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6" w:beforeLines="300" w:after="312" w:afterLines="100" w:line="600" w:lineRule="exact"/>
        <w:jc w:val="center"/>
        <w:rPr>
          <w:color w:val="auto"/>
          <w:sz w:val="30"/>
        </w:rPr>
      </w:pPr>
      <w:r>
        <w:rPr>
          <w:color w:val="auto"/>
          <w:sz w:val="30"/>
        </w:rPr>
        <w:t>《建设项目环境影响报告表》编制说明</w:t>
      </w:r>
    </w:p>
    <w:p>
      <w:pPr>
        <w:spacing w:line="600" w:lineRule="exact"/>
        <w:jc w:val="center"/>
        <w:rPr>
          <w:color w:val="auto"/>
          <w:sz w:val="24"/>
        </w:rPr>
      </w:pPr>
      <w:r>
        <w:rPr>
          <w:color w:val="auto"/>
          <w:sz w:val="24"/>
        </w:rPr>
        <w:t>《建设项目环境影响报告表》由具有从事环境影响评价工作资质的单位编制。</w:t>
      </w:r>
    </w:p>
    <w:p>
      <w:pPr>
        <w:numPr>
          <w:ilvl w:val="0"/>
          <w:numId w:val="3"/>
        </w:numPr>
        <w:tabs>
          <w:tab w:val="left" w:pos="780"/>
        </w:tabs>
        <w:spacing w:line="600" w:lineRule="exact"/>
        <w:rPr>
          <w:color w:val="auto"/>
          <w:sz w:val="24"/>
        </w:rPr>
      </w:pPr>
      <w:r>
        <w:rPr>
          <w:color w:val="auto"/>
          <w:sz w:val="24"/>
        </w:rPr>
        <w:t>项目名称……指项目立项批复时的名称，应不超过30个字（两个英文字段作一个汉字）。</w:t>
      </w:r>
    </w:p>
    <w:p>
      <w:pPr>
        <w:numPr>
          <w:ilvl w:val="0"/>
          <w:numId w:val="3"/>
        </w:numPr>
        <w:spacing w:line="600" w:lineRule="exact"/>
        <w:rPr>
          <w:color w:val="auto"/>
          <w:sz w:val="24"/>
        </w:rPr>
      </w:pPr>
      <w:r>
        <w:rPr>
          <w:color w:val="auto"/>
          <w:sz w:val="24"/>
        </w:rPr>
        <w:t>建设地点……指项目所在地详细地址，公路、铁路应填写起止地点。</w:t>
      </w:r>
    </w:p>
    <w:p>
      <w:pPr>
        <w:numPr>
          <w:ilvl w:val="0"/>
          <w:numId w:val="3"/>
        </w:numPr>
        <w:spacing w:line="600" w:lineRule="exact"/>
        <w:rPr>
          <w:color w:val="auto"/>
          <w:sz w:val="24"/>
        </w:rPr>
      </w:pPr>
      <w:r>
        <w:rPr>
          <w:color w:val="auto"/>
          <w:sz w:val="24"/>
        </w:rPr>
        <w:t>行业类别……按国标填写。</w:t>
      </w:r>
    </w:p>
    <w:p>
      <w:pPr>
        <w:numPr>
          <w:ilvl w:val="0"/>
          <w:numId w:val="3"/>
        </w:numPr>
        <w:spacing w:line="600" w:lineRule="exact"/>
        <w:rPr>
          <w:color w:val="auto"/>
          <w:sz w:val="24"/>
        </w:rPr>
      </w:pPr>
      <w:r>
        <w:rPr>
          <w:color w:val="auto"/>
          <w:sz w:val="24"/>
        </w:rPr>
        <w:t>总投资……指项目投资总额。</w:t>
      </w:r>
    </w:p>
    <w:p>
      <w:pPr>
        <w:numPr>
          <w:ilvl w:val="0"/>
          <w:numId w:val="3"/>
        </w:numPr>
        <w:spacing w:line="600" w:lineRule="exact"/>
        <w:rPr>
          <w:color w:val="auto"/>
          <w:sz w:val="24"/>
        </w:rPr>
      </w:pPr>
      <w:r>
        <w:rPr>
          <w:color w:val="auto"/>
          <w:sz w:val="24"/>
        </w:rPr>
        <w:t>主要环境保护目标……指项目区周围一定范围内集中居民住宅区、学校、医院、保护文物、风景名胜区、水源地和生态敏感点等，应尽可能给出保护目标、性质、规模和距厂界距离等。</w:t>
      </w:r>
    </w:p>
    <w:p>
      <w:pPr>
        <w:numPr>
          <w:ilvl w:val="0"/>
          <w:numId w:val="3"/>
        </w:numPr>
        <w:spacing w:line="600" w:lineRule="exact"/>
        <w:rPr>
          <w:color w:val="auto"/>
          <w:sz w:val="24"/>
        </w:rPr>
      </w:pPr>
      <w:r>
        <w:rPr>
          <w:color w:val="auto"/>
          <w:sz w:val="24"/>
        </w:rPr>
        <w:t>结论与建议……给出本项目清洁生产、达标排放和总量控制的分析结论，确定污染防治措施的有效性，说明本项目对环境造成的影响，给出建设项目环境可行性的明确结论。同时提出减少环境影响的其它建议。</w:t>
      </w:r>
    </w:p>
    <w:p>
      <w:pPr>
        <w:numPr>
          <w:ilvl w:val="0"/>
          <w:numId w:val="3"/>
        </w:numPr>
        <w:spacing w:line="600" w:lineRule="exact"/>
        <w:rPr>
          <w:color w:val="auto"/>
          <w:sz w:val="24"/>
        </w:rPr>
      </w:pPr>
      <w:r>
        <w:rPr>
          <w:color w:val="auto"/>
          <w:sz w:val="24"/>
        </w:rPr>
        <w:t>预审意见……由行业主管部门填写答复意见，无主管部门项目，可不填。</w:t>
      </w:r>
    </w:p>
    <w:p>
      <w:pPr>
        <w:numPr>
          <w:ilvl w:val="0"/>
          <w:numId w:val="3"/>
        </w:numPr>
        <w:spacing w:line="600" w:lineRule="exact"/>
        <w:rPr>
          <w:color w:val="auto"/>
          <w:sz w:val="24"/>
        </w:rPr>
      </w:pPr>
      <w:r>
        <w:rPr>
          <w:color w:val="auto"/>
          <w:sz w:val="24"/>
        </w:rPr>
        <w:t>审批意见……由负责审批该项目的环境保护行政主管部门批复。</w:t>
      </w:r>
    </w:p>
    <w:p>
      <w:pPr>
        <w:spacing w:line="600" w:lineRule="exact"/>
        <w:ind w:left="600"/>
        <w:rPr>
          <w:color w:val="auto"/>
          <w:sz w:val="24"/>
        </w:rPr>
        <w:sectPr>
          <w:footerReference r:id="rId3" w:type="default"/>
          <w:pgSz w:w="11906" w:h="16838"/>
          <w:pgMar w:top="1418" w:right="1701" w:bottom="1644" w:left="170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2"/>
        <w:rPr>
          <w:color w:val="auto"/>
        </w:rPr>
        <w:sectPr>
          <w:pgSz w:w="11906" w:h="16838"/>
          <w:pgMar w:top="1418" w:right="1701" w:bottom="1644" w:left="170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3"/>
        <w:rPr>
          <w:rFonts w:eastAsia="宋体"/>
          <w:color w:val="auto"/>
        </w:rPr>
      </w:pPr>
      <w:r>
        <w:rPr>
          <w:rFonts w:hint="eastAsia" w:hAnsi="宋体" w:eastAsia="宋体"/>
          <w:color w:val="auto"/>
        </w:rPr>
        <w:t>一、</w:t>
      </w:r>
      <w:r>
        <w:rPr>
          <w:rFonts w:hAnsi="宋体" w:eastAsia="宋体"/>
          <w:color w:val="auto"/>
        </w:rPr>
        <w:t>建设项目基本情况</w:t>
      </w:r>
    </w:p>
    <w:tbl>
      <w:tblPr>
        <w:tblStyle w:val="33"/>
        <w:tblW w:w="9789" w:type="dxa"/>
        <w:jc w:val="center"/>
        <w:tblInd w:w="-9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697"/>
        <w:gridCol w:w="964"/>
        <w:gridCol w:w="969"/>
        <w:gridCol w:w="1378"/>
        <w:gridCol w:w="1414"/>
        <w:gridCol w:w="7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29" w:type="dxa"/>
            <w:vAlign w:val="center"/>
          </w:tcPr>
          <w:p>
            <w:pPr>
              <w:jc w:val="center"/>
              <w:rPr>
                <w:rFonts w:hint="default" w:ascii="Calibri" w:hAnsi="Calibri" w:cs="Calibri"/>
                <w:b/>
                <w:bCs/>
                <w:color w:val="auto"/>
                <w:sz w:val="24"/>
                <w:szCs w:val="24"/>
              </w:rPr>
            </w:pPr>
            <w:r>
              <w:rPr>
                <w:rFonts w:hint="default" w:ascii="Calibri" w:hAnsi="Calibri" w:cs="Calibri"/>
                <w:b/>
                <w:bCs/>
                <w:color w:val="auto"/>
                <w:sz w:val="24"/>
                <w:szCs w:val="24"/>
              </w:rPr>
              <w:t>项目名称</w:t>
            </w:r>
          </w:p>
        </w:tc>
        <w:tc>
          <w:tcPr>
            <w:tcW w:w="7060" w:type="dxa"/>
            <w:gridSpan w:val="7"/>
            <w:vAlign w:val="center"/>
          </w:tcPr>
          <w:p>
            <w:pPr>
              <w:jc w:val="center"/>
              <w:rPr>
                <w:rFonts w:hint="default" w:ascii="Calibri" w:hAnsi="Calibri" w:eastAsia="宋体" w:cs="Calibri"/>
                <w:bCs/>
                <w:color w:val="auto"/>
                <w:sz w:val="24"/>
                <w:szCs w:val="24"/>
                <w:lang w:val="en-US" w:eastAsia="zh-CN"/>
              </w:rPr>
            </w:pPr>
            <w:r>
              <w:rPr>
                <w:rFonts w:hint="default" w:ascii="Calibri" w:hAnsi="Calibri" w:cs="Calibri"/>
                <w:snapToGrid w:val="0"/>
                <w:color w:val="auto"/>
                <w:kern w:val="0"/>
                <w:sz w:val="24"/>
                <w:szCs w:val="22"/>
                <w:lang w:eastAsia="zh-CN"/>
              </w:rPr>
              <w:t>常州市冠林装饰材料有限公司饰面多层实木复合板材项目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29" w:type="dxa"/>
            <w:vAlign w:val="center"/>
          </w:tcPr>
          <w:p>
            <w:pPr>
              <w:jc w:val="center"/>
              <w:rPr>
                <w:rFonts w:hint="default" w:ascii="Calibri" w:hAnsi="Calibri" w:cs="Calibri"/>
                <w:b/>
                <w:bCs/>
                <w:color w:val="auto"/>
                <w:sz w:val="24"/>
              </w:rPr>
            </w:pPr>
            <w:r>
              <w:rPr>
                <w:rFonts w:hint="default" w:ascii="Calibri" w:hAnsi="Calibri" w:cs="Calibri"/>
                <w:b/>
                <w:bCs/>
                <w:color w:val="auto"/>
                <w:sz w:val="24"/>
              </w:rPr>
              <w:t>建设单位</w:t>
            </w:r>
          </w:p>
        </w:tc>
        <w:tc>
          <w:tcPr>
            <w:tcW w:w="7060" w:type="dxa"/>
            <w:gridSpan w:val="7"/>
            <w:vAlign w:val="center"/>
          </w:tcPr>
          <w:p>
            <w:pPr>
              <w:jc w:val="center"/>
              <w:rPr>
                <w:rFonts w:hint="default" w:ascii="Calibri" w:hAnsi="Calibri" w:eastAsia="宋体" w:cs="Calibri"/>
                <w:color w:val="auto"/>
                <w:sz w:val="24"/>
                <w:szCs w:val="24"/>
                <w:lang w:eastAsia="zh-CN"/>
              </w:rPr>
            </w:pPr>
            <w:r>
              <w:rPr>
                <w:rFonts w:hint="default" w:ascii="Calibri" w:hAnsi="Calibri" w:cs="Calibri"/>
                <w:snapToGrid w:val="0"/>
                <w:color w:val="auto"/>
                <w:kern w:val="0"/>
                <w:sz w:val="24"/>
                <w:lang w:eastAsia="zh-CN"/>
              </w:rPr>
              <w:t>常州市冠林装饰材料有限公司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29" w:type="dxa"/>
            <w:vAlign w:val="center"/>
          </w:tcPr>
          <w:p>
            <w:pPr>
              <w:jc w:val="center"/>
              <w:rPr>
                <w:rFonts w:hint="default" w:ascii="Calibri" w:hAnsi="Calibri" w:cs="Calibri"/>
                <w:b/>
                <w:bCs/>
                <w:color w:val="auto"/>
                <w:sz w:val="24"/>
              </w:rPr>
            </w:pPr>
            <w:r>
              <w:rPr>
                <w:rFonts w:hint="default" w:ascii="Calibri" w:hAnsi="Calibri" w:cs="Calibri"/>
                <w:b/>
                <w:bCs/>
                <w:color w:val="auto"/>
                <w:sz w:val="24"/>
              </w:rPr>
              <w:t>法人代表</w:t>
            </w:r>
          </w:p>
        </w:tc>
        <w:tc>
          <w:tcPr>
            <w:tcW w:w="2630" w:type="dxa"/>
            <w:gridSpan w:val="3"/>
            <w:vAlign w:val="center"/>
          </w:tcPr>
          <w:p>
            <w:pPr>
              <w:jc w:val="center"/>
              <w:rPr>
                <w:rFonts w:hint="default" w:ascii="Calibri" w:hAnsi="Calibri" w:eastAsia="宋体" w:cs="Calibri"/>
                <w:color w:val="auto"/>
                <w:sz w:val="24"/>
                <w:lang w:eastAsia="zh-CN"/>
              </w:rPr>
            </w:pPr>
            <w:r>
              <w:rPr>
                <w:rFonts w:hint="default" w:ascii="Calibri" w:hAnsi="Calibri" w:cs="Calibri"/>
                <w:color w:val="auto"/>
                <w:sz w:val="24"/>
                <w:lang w:eastAsia="zh-CN"/>
              </w:rPr>
              <w:t>邱家达</w:t>
            </w:r>
          </w:p>
        </w:tc>
        <w:tc>
          <w:tcPr>
            <w:tcW w:w="1378" w:type="dxa"/>
            <w:vAlign w:val="center"/>
          </w:tcPr>
          <w:p>
            <w:pPr>
              <w:jc w:val="center"/>
              <w:rPr>
                <w:rFonts w:hint="default" w:ascii="Calibri" w:hAnsi="Calibri" w:cs="Calibri"/>
                <w:color w:val="auto"/>
                <w:sz w:val="24"/>
              </w:rPr>
            </w:pPr>
            <w:r>
              <w:rPr>
                <w:rFonts w:hint="default" w:ascii="Calibri" w:hAnsi="Calibri" w:cs="Calibri"/>
                <w:b/>
                <w:bCs/>
                <w:color w:val="auto"/>
                <w:sz w:val="24"/>
              </w:rPr>
              <w:t>联系人</w:t>
            </w:r>
          </w:p>
        </w:tc>
        <w:tc>
          <w:tcPr>
            <w:tcW w:w="3052" w:type="dxa"/>
            <w:gridSpan w:val="3"/>
            <w:vAlign w:val="center"/>
          </w:tcPr>
          <w:p>
            <w:pPr>
              <w:jc w:val="center"/>
              <w:rPr>
                <w:rFonts w:hint="default" w:ascii="Calibri" w:hAnsi="Calibri" w:cs="Calibri"/>
                <w:color w:val="auto"/>
                <w:sz w:val="24"/>
              </w:rPr>
            </w:pPr>
            <w:r>
              <w:rPr>
                <w:rFonts w:hint="default" w:ascii="Calibri" w:hAnsi="Calibri" w:cs="Calibri"/>
                <w:color w:val="auto"/>
                <w:sz w:val="24"/>
                <w:lang w:eastAsia="zh-CN"/>
              </w:rPr>
              <w:t>邱家达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29" w:type="dxa"/>
            <w:vAlign w:val="center"/>
          </w:tcPr>
          <w:p>
            <w:pPr>
              <w:jc w:val="center"/>
              <w:rPr>
                <w:rFonts w:hint="default" w:ascii="Calibri" w:hAnsi="Calibri" w:cs="Calibri"/>
                <w:b/>
                <w:bCs/>
                <w:color w:val="auto"/>
                <w:sz w:val="24"/>
              </w:rPr>
            </w:pPr>
            <w:r>
              <w:rPr>
                <w:rFonts w:hint="default" w:ascii="Calibri" w:hAnsi="Calibri" w:cs="Calibri"/>
                <w:b/>
                <w:bCs/>
                <w:color w:val="auto"/>
                <w:sz w:val="24"/>
              </w:rPr>
              <w:t>通讯地址</w:t>
            </w:r>
          </w:p>
        </w:tc>
        <w:tc>
          <w:tcPr>
            <w:tcW w:w="7060" w:type="dxa"/>
            <w:gridSpan w:val="7"/>
            <w:vAlign w:val="center"/>
          </w:tcPr>
          <w:p>
            <w:pPr>
              <w:jc w:val="center"/>
              <w:rPr>
                <w:rFonts w:hint="default" w:ascii="Calibri" w:hAnsi="Calibri" w:eastAsia="宋体" w:cs="Calibri"/>
                <w:color w:val="auto"/>
                <w:sz w:val="24"/>
                <w:lang w:val="en-US" w:eastAsia="zh-CN"/>
              </w:rPr>
            </w:pPr>
            <w:r>
              <w:rPr>
                <w:rFonts w:hint="default" w:ascii="Calibri" w:hAnsi="Calibri" w:eastAsia="宋体" w:cs="Calibri"/>
                <w:bCs/>
                <w:color w:val="auto"/>
                <w:sz w:val="24"/>
                <w:szCs w:val="24"/>
                <w:lang w:val="en-US" w:eastAsia="zh-CN"/>
              </w:rPr>
              <w:t>江苏省常州市武进区横林镇红联村硒山路2号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729" w:type="dxa"/>
            <w:vAlign w:val="center"/>
          </w:tcPr>
          <w:p>
            <w:pPr>
              <w:jc w:val="center"/>
              <w:rPr>
                <w:rFonts w:hint="default" w:ascii="Calibri" w:hAnsi="Calibri" w:cs="Calibri"/>
                <w:color w:val="auto"/>
                <w:sz w:val="24"/>
              </w:rPr>
            </w:pPr>
            <w:r>
              <w:rPr>
                <w:rFonts w:hint="default" w:ascii="Calibri" w:hAnsi="Calibri" w:cs="Calibri"/>
                <w:b/>
                <w:bCs/>
                <w:color w:val="auto"/>
                <w:sz w:val="24"/>
              </w:rPr>
              <w:t>联系电话</w:t>
            </w:r>
          </w:p>
        </w:tc>
        <w:tc>
          <w:tcPr>
            <w:tcW w:w="1661" w:type="dxa"/>
            <w:gridSpan w:val="2"/>
            <w:vAlign w:val="center"/>
          </w:tcPr>
          <w:p>
            <w:pPr>
              <w:jc w:val="center"/>
              <w:rPr>
                <w:rFonts w:hint="default" w:ascii="Calibri" w:hAnsi="Calibri" w:eastAsia="宋体" w:cs="Calibri"/>
                <w:color w:val="auto"/>
                <w:sz w:val="24"/>
                <w:lang w:val="en-US" w:eastAsia="zh-CN"/>
              </w:rPr>
            </w:pPr>
            <w:r>
              <w:rPr>
                <w:rFonts w:hint="default" w:ascii="Calibri" w:hAnsi="Calibri" w:cs="Calibri"/>
                <w:color w:val="auto"/>
                <w:sz w:val="24"/>
              </w:rPr>
              <w:t>13</w:t>
            </w:r>
            <w:r>
              <w:rPr>
                <w:rFonts w:hint="default" w:ascii="Calibri" w:hAnsi="Calibri" w:cs="Calibri"/>
                <w:color w:val="auto"/>
                <w:sz w:val="24"/>
                <w:lang w:val="en-US" w:eastAsia="zh-CN"/>
              </w:rPr>
              <w:t>901927649</w:t>
            </w:r>
          </w:p>
        </w:tc>
        <w:tc>
          <w:tcPr>
            <w:tcW w:w="969" w:type="dxa"/>
            <w:vAlign w:val="center"/>
          </w:tcPr>
          <w:p>
            <w:pPr>
              <w:jc w:val="center"/>
              <w:rPr>
                <w:rFonts w:hint="default" w:ascii="Calibri" w:hAnsi="Calibri" w:cs="Calibri"/>
                <w:color w:val="auto"/>
                <w:sz w:val="24"/>
              </w:rPr>
            </w:pPr>
            <w:r>
              <w:rPr>
                <w:rFonts w:hint="default" w:ascii="Calibri" w:hAnsi="Calibri" w:cs="Calibri"/>
                <w:b/>
                <w:bCs/>
                <w:color w:val="auto"/>
                <w:sz w:val="24"/>
              </w:rPr>
              <w:t>传真</w:t>
            </w:r>
          </w:p>
        </w:tc>
        <w:tc>
          <w:tcPr>
            <w:tcW w:w="1378" w:type="dxa"/>
            <w:vAlign w:val="center"/>
          </w:tcPr>
          <w:p>
            <w:pPr>
              <w:jc w:val="center"/>
              <w:rPr>
                <w:rFonts w:hint="default" w:ascii="Calibri" w:hAnsi="Calibri" w:cs="Calibri"/>
                <w:color w:val="auto"/>
                <w:sz w:val="24"/>
              </w:rPr>
            </w:pPr>
            <w:r>
              <w:rPr>
                <w:rFonts w:hint="default" w:ascii="Calibri" w:hAnsi="Calibri" w:cs="Calibri"/>
                <w:color w:val="auto"/>
                <w:sz w:val="24"/>
              </w:rPr>
              <w:t>/</w:t>
            </w:r>
          </w:p>
        </w:tc>
        <w:tc>
          <w:tcPr>
            <w:tcW w:w="1414" w:type="dxa"/>
            <w:vAlign w:val="center"/>
          </w:tcPr>
          <w:p>
            <w:pPr>
              <w:jc w:val="center"/>
              <w:rPr>
                <w:rFonts w:hint="default" w:ascii="Calibri" w:hAnsi="Calibri" w:cs="Calibri"/>
                <w:color w:val="auto"/>
                <w:sz w:val="24"/>
              </w:rPr>
            </w:pPr>
            <w:r>
              <w:rPr>
                <w:rFonts w:hint="default" w:ascii="Calibri" w:hAnsi="Calibri" w:cs="Calibri"/>
                <w:b/>
                <w:bCs/>
                <w:color w:val="auto"/>
                <w:sz w:val="24"/>
              </w:rPr>
              <w:t>邮政编码</w:t>
            </w:r>
          </w:p>
        </w:tc>
        <w:tc>
          <w:tcPr>
            <w:tcW w:w="1638" w:type="dxa"/>
            <w:gridSpan w:val="2"/>
            <w:vAlign w:val="center"/>
          </w:tcPr>
          <w:p>
            <w:pPr>
              <w:jc w:val="center"/>
              <w:rPr>
                <w:rFonts w:hint="default" w:ascii="Calibri" w:hAnsi="Calibri" w:cs="Calibri"/>
                <w:color w:val="auto"/>
                <w:sz w:val="24"/>
              </w:rPr>
            </w:pPr>
            <w:r>
              <w:rPr>
                <w:rFonts w:hint="default" w:ascii="Calibri" w:hAnsi="Calibri" w:cs="Calibri"/>
                <w:color w:val="auto"/>
                <w:sz w:val="24"/>
              </w:rPr>
              <w:t>213000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29" w:type="dxa"/>
            <w:vAlign w:val="center"/>
          </w:tcPr>
          <w:p>
            <w:pPr>
              <w:jc w:val="center"/>
              <w:rPr>
                <w:rFonts w:hint="default" w:ascii="Calibri" w:hAnsi="Calibri" w:cs="Calibri"/>
                <w:color w:val="auto"/>
                <w:sz w:val="24"/>
              </w:rPr>
            </w:pPr>
            <w:r>
              <w:rPr>
                <w:rFonts w:hint="default" w:ascii="Calibri" w:hAnsi="Calibri" w:cs="Calibri"/>
                <w:b/>
                <w:bCs/>
                <w:color w:val="auto"/>
                <w:sz w:val="24"/>
              </w:rPr>
              <w:t>建设地点</w:t>
            </w:r>
          </w:p>
        </w:tc>
        <w:tc>
          <w:tcPr>
            <w:tcW w:w="7060" w:type="dxa"/>
            <w:gridSpan w:val="7"/>
            <w:vAlign w:val="center"/>
          </w:tcPr>
          <w:p>
            <w:pPr>
              <w:jc w:val="center"/>
              <w:rPr>
                <w:rFonts w:hint="default" w:ascii="Calibri" w:hAnsi="Calibri" w:cs="Calibri"/>
                <w:color w:val="auto"/>
                <w:sz w:val="24"/>
              </w:rPr>
            </w:pPr>
            <w:r>
              <w:rPr>
                <w:rFonts w:hint="default" w:ascii="Calibri" w:hAnsi="Calibri" w:eastAsia="宋体" w:cs="Calibri"/>
                <w:bCs/>
                <w:color w:val="auto"/>
                <w:sz w:val="24"/>
                <w:szCs w:val="24"/>
                <w:lang w:val="en-US" w:eastAsia="zh-CN"/>
              </w:rPr>
              <w:t>江苏省常州市武进区横林镇红联村硒山路2号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29" w:type="dxa"/>
            <w:vAlign w:val="center"/>
          </w:tcPr>
          <w:p>
            <w:pPr>
              <w:jc w:val="center"/>
              <w:rPr>
                <w:rFonts w:hint="default" w:ascii="Calibri" w:hAnsi="Calibri" w:cs="Calibri"/>
                <w:color w:val="auto"/>
                <w:sz w:val="24"/>
              </w:rPr>
            </w:pPr>
            <w:r>
              <w:rPr>
                <w:rFonts w:hint="default" w:ascii="Calibri" w:hAnsi="Calibri" w:cs="Calibri"/>
                <w:b/>
                <w:bCs/>
                <w:color w:val="auto"/>
                <w:sz w:val="24"/>
              </w:rPr>
              <w:t>立项审批部门</w:t>
            </w:r>
          </w:p>
        </w:tc>
        <w:tc>
          <w:tcPr>
            <w:tcW w:w="2630" w:type="dxa"/>
            <w:gridSpan w:val="3"/>
            <w:vAlign w:val="center"/>
          </w:tcPr>
          <w:p>
            <w:pPr>
              <w:jc w:val="center"/>
              <w:rPr>
                <w:rFonts w:hint="default" w:ascii="Calibri" w:hAnsi="Calibri" w:eastAsia="宋体" w:cs="Calibri"/>
                <w:color w:val="auto"/>
                <w:sz w:val="24"/>
                <w:lang w:eastAsia="zh-CN"/>
              </w:rPr>
            </w:pPr>
            <w:r>
              <w:rPr>
                <w:rFonts w:hint="default" w:ascii="Calibri" w:hAnsi="Calibri" w:cs="Calibri"/>
                <w:color w:val="auto"/>
                <w:sz w:val="24"/>
              </w:rPr>
              <w:t>江苏常州经济开发区</w:t>
            </w:r>
            <w:r>
              <w:rPr>
                <w:rFonts w:hint="default" w:ascii="Calibri" w:hAnsi="Calibri" w:cs="Calibri"/>
                <w:color w:val="auto"/>
                <w:sz w:val="24"/>
                <w:lang w:eastAsia="zh-CN"/>
              </w:rPr>
              <w:t>管理委员会</w:t>
            </w:r>
          </w:p>
        </w:tc>
        <w:tc>
          <w:tcPr>
            <w:tcW w:w="1378" w:type="dxa"/>
            <w:vAlign w:val="center"/>
          </w:tcPr>
          <w:p>
            <w:pPr>
              <w:jc w:val="center"/>
              <w:rPr>
                <w:rFonts w:hint="default" w:ascii="Calibri" w:hAnsi="Calibri" w:cs="Calibri"/>
                <w:color w:val="auto"/>
                <w:sz w:val="24"/>
              </w:rPr>
            </w:pPr>
            <w:r>
              <w:rPr>
                <w:rFonts w:hint="default" w:ascii="Calibri" w:hAnsi="Calibri" w:cs="Calibri"/>
                <w:b/>
                <w:bCs/>
                <w:color w:val="auto"/>
                <w:sz w:val="24"/>
              </w:rPr>
              <w:t>批准文号</w:t>
            </w:r>
          </w:p>
        </w:tc>
        <w:tc>
          <w:tcPr>
            <w:tcW w:w="3052" w:type="dxa"/>
            <w:gridSpan w:val="3"/>
            <w:vAlign w:val="center"/>
          </w:tcPr>
          <w:p>
            <w:pPr>
              <w:jc w:val="center"/>
              <w:rPr>
                <w:rFonts w:hint="default" w:ascii="Calibri" w:hAnsi="Calibri" w:cs="Calibri"/>
                <w:color w:val="auto"/>
                <w:sz w:val="24"/>
              </w:rPr>
            </w:pPr>
            <w:r>
              <w:rPr>
                <w:rFonts w:hint="default" w:ascii="Calibri" w:hAnsi="Calibri" w:cs="Calibri"/>
                <w:color w:val="auto"/>
                <w:sz w:val="24"/>
                <w:lang w:eastAsia="zh-CN"/>
              </w:rPr>
              <w:t>常经审</w:t>
            </w:r>
            <w:r>
              <w:rPr>
                <w:rFonts w:hint="default" w:ascii="Calibri" w:hAnsi="Calibri" w:cs="Calibri"/>
                <w:color w:val="auto"/>
                <w:sz w:val="24"/>
              </w:rPr>
              <w:t>备[201</w:t>
            </w:r>
            <w:r>
              <w:rPr>
                <w:rFonts w:hint="default" w:ascii="Calibri" w:hAnsi="Calibri" w:cs="Calibri"/>
                <w:color w:val="auto"/>
                <w:sz w:val="24"/>
                <w:lang w:val="en-US" w:eastAsia="zh-CN"/>
              </w:rPr>
              <w:t>9</w:t>
            </w:r>
            <w:r>
              <w:rPr>
                <w:rFonts w:hint="default" w:ascii="Calibri" w:hAnsi="Calibri" w:cs="Calibri"/>
                <w:color w:val="auto"/>
                <w:sz w:val="24"/>
              </w:rPr>
              <w:t>]</w:t>
            </w:r>
            <w:r>
              <w:rPr>
                <w:rFonts w:hint="default" w:ascii="Calibri" w:hAnsi="Calibri" w:cs="Calibri"/>
                <w:color w:val="auto"/>
                <w:sz w:val="24"/>
                <w:lang w:val="en-US" w:eastAsia="zh-CN"/>
              </w:rPr>
              <w:t>36</w:t>
            </w:r>
            <w:r>
              <w:rPr>
                <w:rFonts w:hint="default" w:ascii="Calibri" w:hAnsi="Calibri" w:cs="Calibri"/>
                <w:color w:val="auto"/>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2729" w:type="dxa"/>
            <w:vAlign w:val="center"/>
          </w:tcPr>
          <w:p>
            <w:pPr>
              <w:jc w:val="center"/>
              <w:rPr>
                <w:rFonts w:hint="default" w:ascii="Calibri" w:hAnsi="Calibri" w:cs="Calibri"/>
                <w:color w:val="auto"/>
                <w:sz w:val="24"/>
              </w:rPr>
            </w:pPr>
            <w:r>
              <w:rPr>
                <w:rFonts w:hint="default" w:ascii="Calibri" w:hAnsi="Calibri" w:cs="Calibri"/>
                <w:b/>
                <w:bCs/>
                <w:color w:val="auto"/>
                <w:sz w:val="24"/>
              </w:rPr>
              <w:t>建设性质</w:t>
            </w:r>
          </w:p>
        </w:tc>
        <w:tc>
          <w:tcPr>
            <w:tcW w:w="2630" w:type="dxa"/>
            <w:gridSpan w:val="3"/>
            <w:vAlign w:val="center"/>
          </w:tcPr>
          <w:p>
            <w:pPr>
              <w:jc w:val="center"/>
              <w:rPr>
                <w:rFonts w:hint="default" w:ascii="Calibri" w:hAnsi="Calibri" w:eastAsia="宋体" w:cs="Calibri"/>
                <w:color w:val="auto"/>
                <w:sz w:val="24"/>
                <w:lang w:eastAsia="zh-CN"/>
              </w:rPr>
            </w:pPr>
            <w:r>
              <w:rPr>
                <w:rFonts w:hint="default" w:ascii="Calibri" w:hAnsi="Calibri" w:cs="Calibri"/>
                <w:color w:val="auto"/>
                <w:sz w:val="24"/>
                <w:lang w:eastAsia="zh-CN"/>
              </w:rPr>
              <w:t>新建</w:t>
            </w:r>
          </w:p>
        </w:tc>
        <w:tc>
          <w:tcPr>
            <w:tcW w:w="1378" w:type="dxa"/>
            <w:vAlign w:val="center"/>
          </w:tcPr>
          <w:p>
            <w:pPr>
              <w:jc w:val="center"/>
              <w:rPr>
                <w:rFonts w:hint="default" w:ascii="Calibri" w:hAnsi="Calibri" w:cs="Calibri"/>
                <w:b/>
                <w:bCs/>
                <w:color w:val="auto"/>
                <w:sz w:val="24"/>
              </w:rPr>
            </w:pPr>
            <w:r>
              <w:rPr>
                <w:rFonts w:hint="default" w:ascii="Calibri" w:hAnsi="Calibri" w:cs="Calibri"/>
                <w:b/>
                <w:bCs/>
                <w:color w:val="auto"/>
                <w:sz w:val="24"/>
              </w:rPr>
              <w:t>行业类别</w:t>
            </w:r>
          </w:p>
          <w:p>
            <w:pPr>
              <w:jc w:val="center"/>
              <w:rPr>
                <w:rFonts w:hint="default" w:ascii="Calibri" w:hAnsi="Calibri" w:cs="Calibri"/>
                <w:color w:val="auto"/>
                <w:sz w:val="24"/>
              </w:rPr>
            </w:pPr>
            <w:r>
              <w:rPr>
                <w:rFonts w:hint="default" w:ascii="Calibri" w:hAnsi="Calibri" w:cs="Calibri"/>
                <w:b/>
                <w:bCs/>
                <w:color w:val="auto"/>
                <w:sz w:val="24"/>
              </w:rPr>
              <w:t>及代码</w:t>
            </w:r>
          </w:p>
        </w:tc>
        <w:tc>
          <w:tcPr>
            <w:tcW w:w="3052" w:type="dxa"/>
            <w:gridSpan w:val="3"/>
            <w:tcBorders>
              <w:bottom w:val="single" w:color="auto" w:sz="4" w:space="0"/>
            </w:tcBorders>
            <w:vAlign w:val="center"/>
          </w:tcPr>
          <w:p>
            <w:pPr>
              <w:jc w:val="center"/>
              <w:rPr>
                <w:rFonts w:hint="default" w:ascii="Calibri" w:hAnsi="Calibri" w:eastAsia="宋体" w:cs="Calibri"/>
                <w:color w:val="auto"/>
                <w:sz w:val="24"/>
                <w:szCs w:val="24"/>
                <w:lang w:eastAsia="zh-CN"/>
              </w:rPr>
            </w:pPr>
            <w:r>
              <w:rPr>
                <w:rFonts w:hint="default" w:ascii="Calibri" w:hAnsi="Calibri" w:cs="Calibri"/>
                <w:color w:val="auto"/>
                <w:kern w:val="0"/>
                <w:sz w:val="24"/>
              </w:rPr>
              <w:t>C2</w:t>
            </w:r>
            <w:r>
              <w:rPr>
                <w:rFonts w:hint="default" w:ascii="Calibri" w:hAnsi="Calibri" w:cs="Calibri"/>
                <w:color w:val="auto"/>
                <w:kern w:val="0"/>
                <w:sz w:val="24"/>
                <w:lang w:val="en-US" w:eastAsia="zh-CN"/>
              </w:rPr>
              <w:t>021</w:t>
            </w:r>
            <w:r>
              <w:rPr>
                <w:rFonts w:hint="default" w:ascii="Calibri" w:hAnsi="Calibri" w:cs="Calibri"/>
                <w:color w:val="auto"/>
                <w:kern w:val="0"/>
                <w:sz w:val="24"/>
              </w:rPr>
              <w:t>胶合板制造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jc w:val="center"/>
        </w:trPr>
        <w:tc>
          <w:tcPr>
            <w:tcW w:w="2729" w:type="dxa"/>
            <w:vAlign w:val="center"/>
          </w:tcPr>
          <w:p>
            <w:pPr>
              <w:jc w:val="center"/>
              <w:rPr>
                <w:rFonts w:hint="default" w:ascii="Calibri" w:hAnsi="Calibri" w:cs="Calibri"/>
                <w:b/>
                <w:bCs/>
                <w:color w:val="auto"/>
                <w:sz w:val="24"/>
              </w:rPr>
            </w:pPr>
            <w:r>
              <w:rPr>
                <w:rFonts w:hint="default" w:ascii="Calibri" w:hAnsi="Calibri" w:cs="Calibri"/>
                <w:b/>
                <w:bCs/>
                <w:color w:val="auto"/>
                <w:sz w:val="24"/>
                <w:lang w:val="en-US" w:eastAsia="zh-CN"/>
              </w:rPr>
              <w:t>租赁</w:t>
            </w:r>
            <w:r>
              <w:rPr>
                <w:rFonts w:hint="default" w:ascii="Calibri" w:hAnsi="Calibri" w:cs="Calibri"/>
                <w:b/>
                <w:bCs/>
                <w:color w:val="auto"/>
                <w:sz w:val="24"/>
              </w:rPr>
              <w:t>面积（m</w:t>
            </w:r>
            <w:r>
              <w:rPr>
                <w:rFonts w:hint="default" w:ascii="Calibri" w:hAnsi="Calibri" w:cs="Calibri"/>
                <w:b/>
                <w:bCs/>
                <w:color w:val="auto"/>
                <w:sz w:val="24"/>
                <w:vertAlign w:val="superscript"/>
              </w:rPr>
              <w:t>2</w:t>
            </w:r>
            <w:r>
              <w:rPr>
                <w:rFonts w:hint="default" w:ascii="Calibri" w:hAnsi="Calibri" w:cs="Calibri"/>
                <w:b/>
                <w:bCs/>
                <w:color w:val="auto"/>
                <w:sz w:val="24"/>
              </w:rPr>
              <w:t>）</w:t>
            </w:r>
          </w:p>
        </w:tc>
        <w:tc>
          <w:tcPr>
            <w:tcW w:w="2630" w:type="dxa"/>
            <w:gridSpan w:val="3"/>
            <w:vAlign w:val="center"/>
          </w:tcPr>
          <w:p>
            <w:pPr>
              <w:jc w:val="center"/>
              <w:rPr>
                <w:rFonts w:hint="default" w:ascii="Calibri" w:hAnsi="Calibri" w:eastAsia="宋体" w:cs="Calibri"/>
                <w:color w:val="auto"/>
                <w:sz w:val="24"/>
                <w:lang w:val="en-US" w:eastAsia="zh-CN"/>
              </w:rPr>
            </w:pPr>
            <w:r>
              <w:rPr>
                <w:rFonts w:hint="default" w:ascii="Calibri" w:hAnsi="Calibri" w:cs="Calibri"/>
                <w:color w:val="auto"/>
                <w:sz w:val="24"/>
                <w:lang w:val="en-US" w:eastAsia="zh-CN"/>
              </w:rPr>
              <w:t>7150</w:t>
            </w:r>
          </w:p>
        </w:tc>
        <w:tc>
          <w:tcPr>
            <w:tcW w:w="1378" w:type="dxa"/>
            <w:vAlign w:val="center"/>
          </w:tcPr>
          <w:p>
            <w:pPr>
              <w:jc w:val="center"/>
              <w:rPr>
                <w:rFonts w:hint="default" w:ascii="Calibri" w:hAnsi="Calibri" w:cs="Calibri"/>
                <w:b/>
                <w:bCs/>
                <w:color w:val="auto"/>
                <w:sz w:val="24"/>
              </w:rPr>
            </w:pPr>
            <w:r>
              <w:rPr>
                <w:rFonts w:hint="default" w:ascii="Calibri" w:hAnsi="Calibri" w:cs="Calibri"/>
                <w:b/>
                <w:bCs/>
                <w:color w:val="auto"/>
                <w:sz w:val="24"/>
              </w:rPr>
              <w:t>绿化面积（m</w:t>
            </w:r>
            <w:r>
              <w:rPr>
                <w:rFonts w:hint="default" w:ascii="Calibri" w:hAnsi="Calibri" w:cs="Calibri"/>
                <w:b/>
                <w:bCs/>
                <w:color w:val="auto"/>
                <w:sz w:val="24"/>
                <w:vertAlign w:val="superscript"/>
              </w:rPr>
              <w:t>2</w:t>
            </w:r>
            <w:r>
              <w:rPr>
                <w:rFonts w:hint="default" w:ascii="Calibri" w:hAnsi="Calibri" w:cs="Calibri"/>
                <w:b/>
                <w:bCs/>
                <w:color w:val="auto"/>
                <w:sz w:val="24"/>
              </w:rPr>
              <w:t>）</w:t>
            </w:r>
          </w:p>
        </w:tc>
        <w:tc>
          <w:tcPr>
            <w:tcW w:w="3052" w:type="dxa"/>
            <w:gridSpan w:val="3"/>
            <w:tcBorders>
              <w:bottom w:val="single" w:color="auto" w:sz="4" w:space="0"/>
            </w:tcBorders>
            <w:vAlign w:val="center"/>
          </w:tcPr>
          <w:p>
            <w:pPr>
              <w:jc w:val="center"/>
              <w:rPr>
                <w:rFonts w:hint="default" w:ascii="Calibri" w:hAnsi="Calibri" w:eastAsia="宋体" w:cs="Calibri"/>
                <w:color w:val="auto"/>
                <w:sz w:val="24"/>
                <w:szCs w:val="24"/>
                <w:lang w:eastAsia="zh-CN"/>
              </w:rPr>
            </w:pPr>
            <w:r>
              <w:rPr>
                <w:rFonts w:hint="default" w:ascii="Calibri" w:hAnsi="Calibri" w:cs="Calibri"/>
                <w:color w:val="auto"/>
                <w:sz w:val="24"/>
                <w:szCs w:val="24"/>
                <w:lang w:eastAsia="zh-CN"/>
              </w:rPr>
              <w:t>依托租赁企业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2729" w:type="dxa"/>
            <w:vAlign w:val="center"/>
          </w:tcPr>
          <w:p>
            <w:pPr>
              <w:jc w:val="center"/>
              <w:rPr>
                <w:rFonts w:hint="default" w:ascii="Calibri" w:hAnsi="Calibri" w:cs="Calibri"/>
                <w:b/>
                <w:bCs/>
                <w:color w:val="auto"/>
                <w:sz w:val="24"/>
              </w:rPr>
            </w:pPr>
            <w:r>
              <w:rPr>
                <w:rFonts w:hint="default" w:ascii="Calibri" w:hAnsi="Calibri" w:cs="Calibri"/>
                <w:b/>
                <w:bCs/>
                <w:color w:val="auto"/>
                <w:sz w:val="24"/>
              </w:rPr>
              <w:t>总投资</w:t>
            </w:r>
          </w:p>
          <w:p>
            <w:pPr>
              <w:jc w:val="center"/>
              <w:rPr>
                <w:rFonts w:hint="default" w:ascii="Calibri" w:hAnsi="Calibri" w:cs="Calibri"/>
                <w:color w:val="auto"/>
                <w:sz w:val="24"/>
              </w:rPr>
            </w:pPr>
            <w:r>
              <w:rPr>
                <w:rFonts w:hint="default" w:ascii="Calibri" w:hAnsi="Calibri" w:cs="Calibri"/>
                <w:b/>
                <w:bCs/>
                <w:color w:val="auto"/>
                <w:sz w:val="24"/>
              </w:rPr>
              <w:t>（万元）</w:t>
            </w:r>
          </w:p>
        </w:tc>
        <w:tc>
          <w:tcPr>
            <w:tcW w:w="697" w:type="dxa"/>
            <w:vAlign w:val="center"/>
          </w:tcPr>
          <w:p>
            <w:pPr>
              <w:jc w:val="center"/>
              <w:rPr>
                <w:rFonts w:hint="default" w:ascii="Calibri" w:hAnsi="Calibri" w:eastAsia="宋体" w:cs="Calibri"/>
                <w:color w:val="auto"/>
                <w:sz w:val="24"/>
                <w:lang w:val="en-US" w:eastAsia="zh-CN"/>
              </w:rPr>
            </w:pPr>
            <w:r>
              <w:rPr>
                <w:rFonts w:hint="default" w:ascii="Calibri" w:hAnsi="Calibri" w:cs="Calibri"/>
                <w:color w:val="auto"/>
                <w:sz w:val="24"/>
                <w:szCs w:val="21"/>
                <w:lang w:val="en-US" w:eastAsia="zh-CN"/>
              </w:rPr>
              <w:t>500</w:t>
            </w:r>
          </w:p>
        </w:tc>
        <w:tc>
          <w:tcPr>
            <w:tcW w:w="1933" w:type="dxa"/>
            <w:gridSpan w:val="2"/>
            <w:vAlign w:val="center"/>
          </w:tcPr>
          <w:p>
            <w:pPr>
              <w:jc w:val="center"/>
              <w:rPr>
                <w:rFonts w:hint="default" w:ascii="Calibri" w:hAnsi="Calibri" w:cs="Calibri"/>
                <w:color w:val="auto"/>
                <w:sz w:val="24"/>
              </w:rPr>
            </w:pPr>
            <w:r>
              <w:rPr>
                <w:rFonts w:hint="default" w:ascii="Calibri" w:hAnsi="Calibri" w:cs="Calibri"/>
                <w:b/>
                <w:bCs/>
                <w:color w:val="auto"/>
                <w:sz w:val="24"/>
              </w:rPr>
              <w:t>环保投资（万元）</w:t>
            </w:r>
          </w:p>
        </w:tc>
        <w:tc>
          <w:tcPr>
            <w:tcW w:w="1378" w:type="dxa"/>
            <w:vAlign w:val="center"/>
          </w:tcPr>
          <w:p>
            <w:pPr>
              <w:jc w:val="center"/>
              <w:rPr>
                <w:rFonts w:hint="default" w:ascii="Calibri" w:hAnsi="Calibri" w:eastAsia="宋体" w:cs="Calibri"/>
                <w:color w:val="auto"/>
                <w:sz w:val="24"/>
                <w:lang w:val="en-US" w:eastAsia="zh-CN"/>
              </w:rPr>
            </w:pPr>
            <w:r>
              <w:rPr>
                <w:rFonts w:hint="default" w:ascii="Calibri" w:hAnsi="Calibri" w:cs="Calibri"/>
                <w:color w:val="auto"/>
                <w:sz w:val="24"/>
                <w:lang w:val="en-US" w:eastAsia="zh-CN"/>
              </w:rPr>
              <w:t>30</w:t>
            </w:r>
          </w:p>
        </w:tc>
        <w:tc>
          <w:tcPr>
            <w:tcW w:w="1488" w:type="dxa"/>
            <w:gridSpan w:val="2"/>
            <w:vAlign w:val="center"/>
          </w:tcPr>
          <w:p>
            <w:pPr>
              <w:jc w:val="center"/>
              <w:rPr>
                <w:rFonts w:hint="default" w:ascii="Calibri" w:hAnsi="Calibri" w:cs="Calibri"/>
                <w:color w:val="auto"/>
                <w:sz w:val="24"/>
              </w:rPr>
            </w:pPr>
            <w:r>
              <w:rPr>
                <w:rFonts w:hint="default" w:ascii="Calibri" w:hAnsi="Calibri" w:cs="Calibri"/>
                <w:b/>
                <w:bCs/>
                <w:color w:val="auto"/>
                <w:sz w:val="24"/>
              </w:rPr>
              <w:t>占总投资比例</w:t>
            </w:r>
          </w:p>
        </w:tc>
        <w:tc>
          <w:tcPr>
            <w:tcW w:w="1564" w:type="dxa"/>
            <w:tcBorders>
              <w:bottom w:val="single" w:color="auto" w:sz="4" w:space="0"/>
            </w:tcBorders>
            <w:vAlign w:val="center"/>
          </w:tcPr>
          <w:p>
            <w:pPr>
              <w:jc w:val="center"/>
              <w:rPr>
                <w:rFonts w:hint="default" w:ascii="Calibri" w:hAnsi="Calibri" w:cs="Calibri"/>
                <w:color w:val="auto"/>
                <w:sz w:val="24"/>
              </w:rPr>
            </w:pPr>
            <w:r>
              <w:rPr>
                <w:rFonts w:hint="default" w:ascii="Calibri" w:hAnsi="Calibri" w:cs="Calibri"/>
                <w:color w:val="auto"/>
                <w:sz w:val="24"/>
                <w:lang w:val="en-US" w:eastAsia="zh-CN"/>
              </w:rPr>
              <w:t>6</w:t>
            </w:r>
            <w:r>
              <w:rPr>
                <w:rFonts w:hint="default" w:ascii="Calibri" w:hAnsi="Calibri" w:cs="Calibri"/>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2729" w:type="dxa"/>
            <w:tcBorders>
              <w:bottom w:val="nil"/>
            </w:tcBorders>
            <w:vAlign w:val="center"/>
          </w:tcPr>
          <w:p>
            <w:pPr>
              <w:jc w:val="center"/>
              <w:rPr>
                <w:rFonts w:hint="default" w:ascii="Calibri" w:hAnsi="Calibri" w:cs="Calibri"/>
                <w:b/>
                <w:bCs/>
                <w:color w:val="auto"/>
                <w:sz w:val="24"/>
              </w:rPr>
            </w:pPr>
            <w:r>
              <w:rPr>
                <w:rFonts w:hint="default" w:ascii="Calibri" w:hAnsi="Calibri" w:cs="Calibri"/>
                <w:b/>
                <w:bCs/>
                <w:color w:val="auto"/>
                <w:sz w:val="24"/>
              </w:rPr>
              <w:t>评价经费</w:t>
            </w:r>
          </w:p>
          <w:p>
            <w:pPr>
              <w:jc w:val="center"/>
              <w:rPr>
                <w:rFonts w:hint="default" w:ascii="Calibri" w:hAnsi="Calibri" w:cs="Calibri"/>
                <w:color w:val="auto"/>
                <w:sz w:val="24"/>
              </w:rPr>
            </w:pPr>
            <w:r>
              <w:rPr>
                <w:rFonts w:hint="default" w:ascii="Calibri" w:hAnsi="Calibri" w:cs="Calibri"/>
                <w:b/>
                <w:bCs/>
                <w:color w:val="auto"/>
                <w:sz w:val="24"/>
              </w:rPr>
              <w:t>（万元）</w:t>
            </w:r>
          </w:p>
        </w:tc>
        <w:tc>
          <w:tcPr>
            <w:tcW w:w="697" w:type="dxa"/>
            <w:tcBorders>
              <w:bottom w:val="nil"/>
            </w:tcBorders>
            <w:vAlign w:val="center"/>
          </w:tcPr>
          <w:p>
            <w:pPr>
              <w:jc w:val="center"/>
              <w:rPr>
                <w:rFonts w:hint="default" w:ascii="Calibri" w:hAnsi="Calibri" w:cs="Calibri"/>
                <w:color w:val="auto"/>
                <w:sz w:val="24"/>
              </w:rPr>
            </w:pPr>
            <w:r>
              <w:rPr>
                <w:rFonts w:hint="default" w:ascii="Calibri" w:hAnsi="Calibri" w:cs="Calibri"/>
                <w:color w:val="auto"/>
                <w:sz w:val="24"/>
              </w:rPr>
              <w:t>/</w:t>
            </w:r>
          </w:p>
        </w:tc>
        <w:tc>
          <w:tcPr>
            <w:tcW w:w="1933" w:type="dxa"/>
            <w:gridSpan w:val="2"/>
            <w:tcBorders>
              <w:bottom w:val="nil"/>
            </w:tcBorders>
            <w:vAlign w:val="center"/>
          </w:tcPr>
          <w:p>
            <w:pPr>
              <w:jc w:val="center"/>
              <w:rPr>
                <w:rFonts w:hint="default" w:ascii="Calibri" w:hAnsi="Calibri" w:cs="Calibri"/>
                <w:b/>
                <w:bCs/>
                <w:color w:val="auto"/>
                <w:sz w:val="24"/>
              </w:rPr>
            </w:pPr>
            <w:r>
              <w:rPr>
                <w:rFonts w:hint="default" w:ascii="Calibri" w:hAnsi="Calibri" w:cs="Calibri"/>
                <w:b/>
                <w:bCs/>
                <w:color w:val="auto"/>
                <w:sz w:val="24"/>
              </w:rPr>
              <w:t>预期投</w:t>
            </w:r>
          </w:p>
          <w:p>
            <w:pPr>
              <w:jc w:val="center"/>
              <w:rPr>
                <w:rFonts w:hint="default" w:ascii="Calibri" w:hAnsi="Calibri" w:cs="Calibri"/>
                <w:color w:val="auto"/>
                <w:sz w:val="24"/>
              </w:rPr>
            </w:pPr>
            <w:r>
              <w:rPr>
                <w:rFonts w:hint="default" w:ascii="Calibri" w:hAnsi="Calibri" w:cs="Calibri"/>
                <w:b/>
                <w:bCs/>
                <w:color w:val="auto"/>
                <w:sz w:val="24"/>
              </w:rPr>
              <w:t>产日期</w:t>
            </w:r>
          </w:p>
        </w:tc>
        <w:tc>
          <w:tcPr>
            <w:tcW w:w="4430" w:type="dxa"/>
            <w:gridSpan w:val="4"/>
            <w:tcBorders>
              <w:bottom w:val="nil"/>
            </w:tcBorders>
            <w:vAlign w:val="center"/>
          </w:tcPr>
          <w:p>
            <w:pPr>
              <w:jc w:val="center"/>
              <w:rPr>
                <w:rFonts w:hint="default" w:ascii="Calibri" w:hAnsi="Calibri" w:cs="Calibri"/>
                <w:color w:val="auto"/>
                <w:sz w:val="24"/>
                <w:szCs w:val="24"/>
              </w:rPr>
            </w:pPr>
            <w:r>
              <w:rPr>
                <w:rFonts w:hint="default" w:ascii="Calibri" w:hAnsi="Calibri" w:cs="Calibri"/>
                <w:color w:val="auto"/>
                <w:sz w:val="24"/>
              </w:rPr>
              <w:t>201</w:t>
            </w:r>
            <w:r>
              <w:rPr>
                <w:rFonts w:hint="default" w:ascii="Calibri" w:hAnsi="Calibri" w:cs="Calibri"/>
                <w:color w:val="auto"/>
                <w:sz w:val="24"/>
                <w:lang w:val="en-US" w:eastAsia="zh-CN"/>
              </w:rPr>
              <w:t>9</w:t>
            </w:r>
            <w:r>
              <w:rPr>
                <w:rFonts w:hint="default" w:ascii="Calibri" w:hAnsi="Calibri" w:cs="Calibri"/>
                <w:color w:val="auto"/>
                <w:sz w:val="24"/>
              </w:rPr>
              <w:t>年</w:t>
            </w:r>
            <w:r>
              <w:rPr>
                <w:rFonts w:hint="eastAsia" w:ascii="Calibri" w:hAnsi="Calibri" w:cs="Calibri"/>
                <w:color w:val="auto"/>
                <w:sz w:val="24"/>
                <w:lang w:val="en-US" w:eastAsia="zh-CN"/>
              </w:rPr>
              <w:t>10</w:t>
            </w:r>
            <w:r>
              <w:rPr>
                <w:rFonts w:hint="default" w:ascii="Calibri" w:hAnsi="Calibri" w:cs="Calibri"/>
                <w:color w:val="auto"/>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89" w:type="dxa"/>
            <w:gridSpan w:val="8"/>
            <w:tcBorders>
              <w:top w:val="single" w:color="000000" w:sz="4" w:space="0"/>
              <w:left w:val="single" w:color="000000" w:sz="4" w:space="0"/>
              <w:bottom w:val="single" w:color="000000" w:sz="4" w:space="0"/>
              <w:right w:val="single" w:color="000000" w:sz="4" w:space="0"/>
            </w:tcBorders>
          </w:tcPr>
          <w:p>
            <w:pPr>
              <w:rPr>
                <w:rFonts w:hint="default" w:ascii="Calibri" w:hAnsi="Calibri" w:cs="Calibri"/>
                <w:b/>
                <w:bCs/>
                <w:color w:val="auto"/>
                <w:sz w:val="24"/>
              </w:rPr>
            </w:pPr>
            <w:r>
              <w:rPr>
                <w:rFonts w:hint="default" w:ascii="Calibri" w:hAnsi="Calibri" w:cs="Calibri"/>
                <w:b/>
                <w:bCs/>
                <w:color w:val="auto"/>
                <w:sz w:val="24"/>
              </w:rPr>
              <w:t>原辅材料（包括名称、用量）及主要设施规格、数量：</w:t>
            </w:r>
          </w:p>
          <w:p>
            <w:pPr>
              <w:spacing w:line="360" w:lineRule="auto"/>
              <w:rPr>
                <w:rFonts w:hint="default" w:ascii="Calibri" w:hAnsi="Calibri" w:cs="Calibri"/>
                <w:color w:val="auto"/>
                <w:sz w:val="10"/>
                <w:szCs w:val="10"/>
              </w:rPr>
            </w:pPr>
          </w:p>
          <w:p>
            <w:pPr>
              <w:spacing w:line="360" w:lineRule="auto"/>
              <w:rPr>
                <w:rFonts w:hint="default" w:ascii="Calibri" w:hAnsi="Calibri" w:cs="Calibri"/>
                <w:color w:val="auto"/>
                <w:sz w:val="24"/>
              </w:rPr>
            </w:pPr>
            <w:r>
              <w:rPr>
                <w:rFonts w:hint="default" w:ascii="Calibri" w:hAnsi="Calibri" w:cs="Calibri"/>
                <w:color w:val="auto"/>
                <w:sz w:val="24"/>
              </w:rPr>
              <w:t>表1-1主要原辅材料一览表；</w:t>
            </w:r>
          </w:p>
          <w:p>
            <w:pPr>
              <w:spacing w:line="360" w:lineRule="auto"/>
              <w:rPr>
                <w:rFonts w:hint="default" w:ascii="Calibri" w:hAnsi="Calibri" w:cs="Calibri"/>
                <w:color w:val="auto"/>
                <w:sz w:val="24"/>
              </w:rPr>
            </w:pPr>
            <w:r>
              <w:rPr>
                <w:rFonts w:hint="default" w:ascii="Calibri" w:hAnsi="Calibri" w:cs="Calibri"/>
                <w:color w:val="auto"/>
                <w:sz w:val="24"/>
              </w:rPr>
              <w:t>表1-2主要原辅材料理化毒理性质；</w:t>
            </w:r>
          </w:p>
          <w:p>
            <w:pPr>
              <w:jc w:val="both"/>
              <w:rPr>
                <w:rFonts w:hint="default" w:ascii="Calibri" w:hAnsi="Calibri" w:cs="Calibri"/>
                <w:color w:val="auto"/>
                <w:sz w:val="24"/>
              </w:rPr>
            </w:pPr>
            <w:r>
              <w:rPr>
                <w:rFonts w:hint="default" w:ascii="Calibri" w:hAnsi="Calibri" w:cs="Calibri"/>
                <w:color w:val="auto"/>
                <w:sz w:val="24"/>
              </w:rPr>
              <w:t>表1-3  项目主要生产设备一览表；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89" w:type="dxa"/>
            <w:gridSpan w:val="8"/>
            <w:tcBorders>
              <w:top w:val="single" w:color="000000" w:sz="4" w:space="0"/>
              <w:left w:val="single" w:color="000000" w:sz="4" w:space="0"/>
              <w:bottom w:val="single" w:color="000000" w:sz="4" w:space="0"/>
              <w:right w:val="single" w:color="000000" w:sz="4" w:space="0"/>
            </w:tcBorders>
          </w:tcPr>
          <w:p>
            <w:pPr>
              <w:jc w:val="center"/>
              <w:rPr>
                <w:rFonts w:hint="default" w:ascii="Calibri" w:hAnsi="Calibri" w:cs="Calibri"/>
                <w:b/>
                <w:color w:val="auto"/>
                <w:sz w:val="24"/>
                <w:szCs w:val="24"/>
              </w:rPr>
            </w:pPr>
            <w:r>
              <w:rPr>
                <w:rFonts w:hint="default" w:ascii="Calibri" w:hAnsi="Calibri" w:cs="Calibri"/>
                <w:b/>
                <w:color w:val="auto"/>
                <w:sz w:val="24"/>
                <w:szCs w:val="24"/>
              </w:rPr>
              <w:t>表1-</w:t>
            </w:r>
            <w:r>
              <w:rPr>
                <w:rFonts w:hint="default" w:ascii="Calibri" w:hAnsi="Calibri" w:cs="Calibri"/>
                <w:b/>
                <w:color w:val="auto"/>
                <w:sz w:val="24"/>
                <w:szCs w:val="24"/>
                <w:lang w:val="en-US" w:eastAsia="zh-CN"/>
              </w:rPr>
              <w:t>1</w:t>
            </w:r>
            <w:r>
              <w:rPr>
                <w:rFonts w:hint="default" w:ascii="Calibri" w:hAnsi="Calibri" w:cs="Calibri"/>
                <w:b/>
                <w:color w:val="auto"/>
                <w:sz w:val="24"/>
                <w:szCs w:val="24"/>
              </w:rPr>
              <w:t>水及能源消耗量</w:t>
            </w:r>
          </w:p>
          <w:tbl>
            <w:tblPr>
              <w:tblStyle w:val="33"/>
              <w:tblW w:w="957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103"/>
              <w:gridCol w:w="2170"/>
              <w:gridCol w:w="3268"/>
              <w:gridCol w:w="203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41" w:hRule="atLeast"/>
                <w:jc w:val="center"/>
              </w:trPr>
              <w:tc>
                <w:tcPr>
                  <w:tcW w:w="2103" w:type="dxa"/>
                  <w:vAlign w:val="center"/>
                </w:tcPr>
                <w:p>
                  <w:pPr>
                    <w:spacing w:line="340" w:lineRule="exact"/>
                    <w:jc w:val="center"/>
                    <w:rPr>
                      <w:rFonts w:hint="default" w:ascii="Calibri" w:hAnsi="Calibri" w:cs="Calibri"/>
                      <w:bCs/>
                      <w:color w:val="auto"/>
                      <w:szCs w:val="21"/>
                    </w:rPr>
                  </w:pPr>
                  <w:r>
                    <w:rPr>
                      <w:rFonts w:hint="default" w:ascii="Calibri" w:hAnsi="Calibri" w:cs="Calibri"/>
                      <w:bCs/>
                      <w:color w:val="auto"/>
                      <w:szCs w:val="21"/>
                    </w:rPr>
                    <w:t>名称</w:t>
                  </w:r>
                </w:p>
              </w:tc>
              <w:tc>
                <w:tcPr>
                  <w:tcW w:w="2170" w:type="dxa"/>
                  <w:vAlign w:val="center"/>
                </w:tcPr>
                <w:p>
                  <w:pPr>
                    <w:spacing w:line="340" w:lineRule="exact"/>
                    <w:jc w:val="center"/>
                    <w:rPr>
                      <w:rFonts w:hint="default" w:ascii="Calibri" w:hAnsi="Calibri" w:cs="Calibri"/>
                      <w:bCs/>
                      <w:color w:val="auto"/>
                      <w:szCs w:val="21"/>
                    </w:rPr>
                  </w:pPr>
                  <w:r>
                    <w:rPr>
                      <w:rFonts w:hint="default" w:ascii="Calibri" w:hAnsi="Calibri" w:cs="Calibri"/>
                      <w:bCs/>
                      <w:color w:val="auto"/>
                      <w:szCs w:val="21"/>
                    </w:rPr>
                    <w:t>消耗量</w:t>
                  </w:r>
                </w:p>
              </w:tc>
              <w:tc>
                <w:tcPr>
                  <w:tcW w:w="3268" w:type="dxa"/>
                  <w:vAlign w:val="center"/>
                </w:tcPr>
                <w:p>
                  <w:pPr>
                    <w:spacing w:line="340" w:lineRule="exact"/>
                    <w:jc w:val="center"/>
                    <w:rPr>
                      <w:rFonts w:hint="default" w:ascii="Calibri" w:hAnsi="Calibri" w:cs="Calibri"/>
                      <w:bCs/>
                      <w:color w:val="auto"/>
                      <w:szCs w:val="21"/>
                    </w:rPr>
                  </w:pPr>
                  <w:r>
                    <w:rPr>
                      <w:rFonts w:hint="default" w:ascii="Calibri" w:hAnsi="Calibri" w:cs="Calibri"/>
                      <w:bCs/>
                      <w:color w:val="auto"/>
                      <w:szCs w:val="21"/>
                    </w:rPr>
                    <w:t>名称</w:t>
                  </w:r>
                </w:p>
              </w:tc>
              <w:tc>
                <w:tcPr>
                  <w:tcW w:w="2032" w:type="dxa"/>
                  <w:vAlign w:val="center"/>
                </w:tcPr>
                <w:p>
                  <w:pPr>
                    <w:spacing w:line="340" w:lineRule="exact"/>
                    <w:jc w:val="center"/>
                    <w:rPr>
                      <w:rFonts w:hint="default" w:ascii="Calibri" w:hAnsi="Calibri" w:cs="Calibri"/>
                      <w:bCs/>
                      <w:color w:val="auto"/>
                      <w:szCs w:val="21"/>
                    </w:rPr>
                  </w:pPr>
                  <w:r>
                    <w:rPr>
                      <w:rFonts w:hint="default" w:ascii="Calibri" w:hAnsi="Calibri" w:cs="Calibri"/>
                      <w:bCs/>
                      <w:color w:val="auto"/>
                      <w:szCs w:val="21"/>
                    </w:rPr>
                    <w:t>消耗量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77" w:hRule="atLeast"/>
                <w:jc w:val="center"/>
              </w:trPr>
              <w:tc>
                <w:tcPr>
                  <w:tcW w:w="2103" w:type="dxa"/>
                  <w:vAlign w:val="center"/>
                </w:tcPr>
                <w:p>
                  <w:pPr>
                    <w:spacing w:line="340" w:lineRule="exact"/>
                    <w:jc w:val="center"/>
                    <w:rPr>
                      <w:rFonts w:hint="default" w:ascii="Calibri" w:hAnsi="Calibri" w:cs="Calibri"/>
                      <w:bCs/>
                      <w:color w:val="auto"/>
                      <w:szCs w:val="21"/>
                    </w:rPr>
                  </w:pPr>
                  <w:r>
                    <w:rPr>
                      <w:rFonts w:hint="default" w:ascii="Calibri" w:hAnsi="Calibri" w:cs="Calibri"/>
                      <w:bCs/>
                      <w:color w:val="auto"/>
                      <w:szCs w:val="21"/>
                    </w:rPr>
                    <w:t>水（吨/年）</w:t>
                  </w:r>
                </w:p>
              </w:tc>
              <w:tc>
                <w:tcPr>
                  <w:tcW w:w="2170" w:type="dxa"/>
                  <w:vAlign w:val="center"/>
                </w:tcPr>
                <w:p>
                  <w:pPr>
                    <w:spacing w:line="340" w:lineRule="exact"/>
                    <w:jc w:val="center"/>
                    <w:rPr>
                      <w:rFonts w:hint="default" w:ascii="Calibri" w:hAnsi="Calibri" w:eastAsia="宋体" w:cs="Calibri"/>
                      <w:color w:val="auto"/>
                      <w:kern w:val="0"/>
                      <w:szCs w:val="21"/>
                      <w:lang w:val="en-US" w:eastAsia="zh-CN"/>
                    </w:rPr>
                  </w:pPr>
                  <w:r>
                    <w:rPr>
                      <w:rFonts w:hint="eastAsia" w:ascii="Calibri" w:hAnsi="Calibri" w:cs="Calibri"/>
                      <w:color w:val="auto"/>
                      <w:kern w:val="0"/>
                      <w:szCs w:val="21"/>
                      <w:lang w:val="en-US" w:eastAsia="zh-CN"/>
                    </w:rPr>
                    <w:t>723.85</w:t>
                  </w:r>
                </w:p>
              </w:tc>
              <w:tc>
                <w:tcPr>
                  <w:tcW w:w="3268" w:type="dxa"/>
                  <w:vAlign w:val="center"/>
                </w:tcPr>
                <w:p>
                  <w:pPr>
                    <w:spacing w:line="340" w:lineRule="exact"/>
                    <w:jc w:val="center"/>
                    <w:rPr>
                      <w:rFonts w:hint="default" w:ascii="Calibri" w:hAnsi="Calibri" w:cs="Calibri"/>
                      <w:bCs/>
                      <w:color w:val="auto"/>
                      <w:szCs w:val="21"/>
                    </w:rPr>
                  </w:pPr>
                  <w:r>
                    <w:rPr>
                      <w:rFonts w:hint="default" w:ascii="Calibri" w:hAnsi="Calibri" w:cs="Calibri"/>
                      <w:bCs/>
                      <w:color w:val="auto"/>
                      <w:szCs w:val="21"/>
                    </w:rPr>
                    <w:t>燃油（吨/年）</w:t>
                  </w:r>
                </w:p>
              </w:tc>
              <w:tc>
                <w:tcPr>
                  <w:tcW w:w="2032" w:type="dxa"/>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251" w:hRule="atLeast"/>
                <w:jc w:val="center"/>
              </w:trPr>
              <w:tc>
                <w:tcPr>
                  <w:tcW w:w="2103" w:type="dxa"/>
                  <w:vAlign w:val="center"/>
                </w:tcPr>
                <w:p>
                  <w:pPr>
                    <w:spacing w:line="340" w:lineRule="exact"/>
                    <w:jc w:val="center"/>
                    <w:rPr>
                      <w:rFonts w:hint="default" w:ascii="Calibri" w:hAnsi="Calibri" w:cs="Calibri"/>
                      <w:bCs/>
                      <w:color w:val="auto"/>
                      <w:szCs w:val="21"/>
                    </w:rPr>
                  </w:pPr>
                  <w:r>
                    <w:rPr>
                      <w:rFonts w:hint="default" w:ascii="Calibri" w:hAnsi="Calibri" w:cs="Calibri"/>
                      <w:bCs/>
                      <w:color w:val="auto"/>
                      <w:szCs w:val="21"/>
                    </w:rPr>
                    <w:t>电（千瓦时/年）</w:t>
                  </w:r>
                </w:p>
              </w:tc>
              <w:tc>
                <w:tcPr>
                  <w:tcW w:w="2170" w:type="dxa"/>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100000</w:t>
                  </w:r>
                </w:p>
              </w:tc>
              <w:tc>
                <w:tcPr>
                  <w:tcW w:w="3268" w:type="dxa"/>
                  <w:vAlign w:val="center"/>
                </w:tcPr>
                <w:p>
                  <w:pPr>
                    <w:spacing w:line="340" w:lineRule="exact"/>
                    <w:jc w:val="center"/>
                    <w:rPr>
                      <w:rFonts w:hint="default" w:ascii="Calibri" w:hAnsi="Calibri" w:cs="Calibri"/>
                      <w:bCs/>
                      <w:color w:val="auto"/>
                      <w:szCs w:val="21"/>
                    </w:rPr>
                  </w:pPr>
                  <w:r>
                    <w:rPr>
                      <w:rFonts w:hint="default" w:ascii="Calibri" w:hAnsi="Calibri" w:cs="Calibri"/>
                      <w:bCs/>
                      <w:color w:val="auto"/>
                      <w:szCs w:val="21"/>
                    </w:rPr>
                    <w:t>燃气（标立方米/年）</w:t>
                  </w:r>
                </w:p>
              </w:tc>
              <w:tc>
                <w:tcPr>
                  <w:tcW w:w="2032" w:type="dxa"/>
                  <w:vAlign w:val="center"/>
                </w:tcPr>
                <w:p>
                  <w:pPr>
                    <w:spacing w:line="340" w:lineRule="exact"/>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100000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77" w:hRule="atLeast"/>
                <w:jc w:val="center"/>
              </w:trPr>
              <w:tc>
                <w:tcPr>
                  <w:tcW w:w="2103" w:type="dxa"/>
                  <w:vAlign w:val="center"/>
                </w:tcPr>
                <w:p>
                  <w:pPr>
                    <w:spacing w:line="340" w:lineRule="exact"/>
                    <w:jc w:val="center"/>
                    <w:rPr>
                      <w:rFonts w:hint="default" w:ascii="Calibri" w:hAnsi="Calibri" w:cs="Calibri"/>
                      <w:bCs/>
                      <w:color w:val="auto"/>
                      <w:szCs w:val="21"/>
                    </w:rPr>
                  </w:pPr>
                  <w:r>
                    <w:rPr>
                      <w:rFonts w:hint="default" w:ascii="Calibri" w:hAnsi="Calibri" w:cs="Calibri"/>
                      <w:bCs/>
                      <w:color w:val="auto"/>
                      <w:szCs w:val="21"/>
                    </w:rPr>
                    <w:t>燃煤（吨/年）</w:t>
                  </w:r>
                </w:p>
              </w:tc>
              <w:tc>
                <w:tcPr>
                  <w:tcW w:w="2170" w:type="dxa"/>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w:t>
                  </w:r>
                </w:p>
              </w:tc>
              <w:tc>
                <w:tcPr>
                  <w:tcW w:w="3268" w:type="dxa"/>
                  <w:vAlign w:val="center"/>
                </w:tcPr>
                <w:p>
                  <w:pPr>
                    <w:spacing w:line="340" w:lineRule="exact"/>
                    <w:jc w:val="center"/>
                    <w:rPr>
                      <w:rFonts w:hint="default" w:ascii="Calibri" w:hAnsi="Calibri" w:cs="Calibri"/>
                      <w:bCs/>
                      <w:color w:val="auto"/>
                      <w:szCs w:val="21"/>
                    </w:rPr>
                  </w:pPr>
                  <w:r>
                    <w:rPr>
                      <w:rFonts w:hint="default" w:ascii="Calibri" w:hAnsi="Calibri" w:cs="Calibri"/>
                      <w:bCs/>
                      <w:color w:val="auto"/>
                      <w:szCs w:val="21"/>
                    </w:rPr>
                    <w:t>其它</w:t>
                  </w:r>
                </w:p>
              </w:tc>
              <w:tc>
                <w:tcPr>
                  <w:tcW w:w="2032" w:type="dxa"/>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w:t>
                  </w:r>
                </w:p>
              </w:tc>
            </w:tr>
          </w:tbl>
          <w:p>
            <w:pPr>
              <w:tabs>
                <w:tab w:val="left" w:pos="2865"/>
              </w:tabs>
              <w:spacing w:line="360" w:lineRule="auto"/>
              <w:rPr>
                <w:rFonts w:hint="default" w:ascii="Calibri" w:hAnsi="Calibri" w:cs="Calibri"/>
                <w:b/>
                <w:bCs/>
                <w:color w:val="auto"/>
                <w:sz w:val="10"/>
                <w:szCs w:val="10"/>
              </w:rPr>
            </w:pPr>
          </w:p>
          <w:p>
            <w:pPr>
              <w:spacing w:line="360" w:lineRule="auto"/>
              <w:rPr>
                <w:rFonts w:hint="default" w:ascii="Calibri" w:hAnsi="Calibri" w:cs="Calibri"/>
                <w:b/>
                <w:bCs/>
                <w:color w:val="auto"/>
                <w:sz w:val="24"/>
              </w:rPr>
            </w:pPr>
            <w:r>
              <w:rPr>
                <w:rFonts w:hint="default" w:ascii="Calibri" w:hAnsi="Calibri" w:cs="Calibri"/>
                <w:b/>
                <w:bCs/>
                <w:color w:val="auto"/>
                <w:sz w:val="24"/>
              </w:rPr>
              <w:t>废水（工业废水</w:t>
            </w:r>
            <w:r>
              <w:rPr>
                <w:rFonts w:hint="default" w:ascii="Calibri" w:hAnsi="Calibri" w:cs="Calibri"/>
                <w:b/>
                <w:bCs/>
                <w:color w:val="auto"/>
                <w:sz w:val="24"/>
              </w:rPr>
              <w:sym w:font="Wingdings 2" w:char="00A3"/>
            </w:r>
            <w:r>
              <w:rPr>
                <w:rFonts w:hint="default" w:ascii="Calibri" w:hAnsi="Calibri" w:cs="Calibri"/>
                <w:b/>
                <w:bCs/>
                <w:color w:val="auto"/>
                <w:sz w:val="24"/>
              </w:rPr>
              <w:t>、生活废水</w:t>
            </w:r>
            <w:r>
              <w:rPr>
                <w:rFonts w:hint="default" w:ascii="Calibri" w:hAnsi="Calibri" w:cs="Calibri"/>
                <w:b/>
                <w:bCs/>
                <w:color w:val="auto"/>
                <w:sz w:val="24"/>
              </w:rPr>
              <w:sym w:font="Wingdings 2" w:char="0052"/>
            </w:r>
            <w:r>
              <w:rPr>
                <w:rFonts w:hint="default" w:ascii="Calibri" w:hAnsi="Calibri" w:cs="Calibri"/>
                <w:b/>
                <w:bCs/>
                <w:color w:val="auto"/>
                <w:sz w:val="24"/>
              </w:rPr>
              <w:t>）排水量及排放去向</w:t>
            </w:r>
          </w:p>
          <w:p>
            <w:pPr>
              <w:spacing w:line="360" w:lineRule="auto"/>
              <w:ind w:firstLine="480" w:firstLineChars="200"/>
              <w:rPr>
                <w:rFonts w:hint="default" w:ascii="Calibri" w:hAnsi="Calibri" w:cs="Calibri"/>
                <w:color w:val="auto"/>
                <w:sz w:val="24"/>
              </w:rPr>
            </w:pPr>
            <w:r>
              <w:rPr>
                <w:rFonts w:hint="default" w:ascii="Calibri" w:hAnsi="Calibri" w:eastAsia="宋体" w:cs="Calibri"/>
                <w:color w:val="auto"/>
                <w:sz w:val="24"/>
                <w:lang w:eastAsia="zh-CN"/>
              </w:rPr>
              <w:t>租赁企业厂区内已实施了雨污分流改造，</w:t>
            </w:r>
            <w:r>
              <w:rPr>
                <w:rFonts w:hint="default" w:ascii="Calibri" w:hAnsi="Calibri" w:eastAsia="宋体" w:cs="Calibri"/>
                <w:color w:val="auto"/>
                <w:sz w:val="24"/>
              </w:rPr>
              <w:t>本项目</w:t>
            </w:r>
            <w:r>
              <w:rPr>
                <w:rFonts w:hint="default" w:ascii="Calibri" w:hAnsi="Calibri" w:eastAsia="宋体" w:cs="Calibri"/>
                <w:color w:val="auto"/>
                <w:sz w:val="24"/>
                <w:lang w:eastAsia="zh-CN"/>
              </w:rPr>
              <w:t>依托租赁企业的生活污水排放口（污水接管意向证明见附件</w:t>
            </w:r>
            <w:r>
              <w:rPr>
                <w:rFonts w:hint="default" w:ascii="Calibri" w:hAnsi="Calibri" w:eastAsia="宋体" w:cs="Calibri"/>
                <w:color w:val="auto"/>
                <w:sz w:val="24"/>
                <w:lang w:val="en-US" w:eastAsia="zh-CN"/>
              </w:rPr>
              <w:t>6</w:t>
            </w:r>
            <w:r>
              <w:rPr>
                <w:rFonts w:hint="default" w:ascii="Calibri" w:hAnsi="Calibri" w:eastAsia="宋体" w:cs="Calibri"/>
                <w:color w:val="auto"/>
                <w:sz w:val="24"/>
                <w:lang w:eastAsia="zh-CN"/>
              </w:rPr>
              <w:t>），</w:t>
            </w:r>
            <w:r>
              <w:rPr>
                <w:rFonts w:hint="default" w:ascii="Calibri" w:hAnsi="Calibri" w:cs="Calibri"/>
                <w:color w:val="auto"/>
                <w:sz w:val="24"/>
                <w:szCs w:val="24"/>
              </w:rPr>
              <w:t>无工</w:t>
            </w:r>
            <w:r>
              <w:rPr>
                <w:rFonts w:hint="default" w:ascii="Calibri" w:hAnsi="Calibri" w:cs="Calibri"/>
                <w:color w:val="auto"/>
                <w:sz w:val="24"/>
                <w:szCs w:val="24"/>
                <w:lang w:eastAsia="zh-CN"/>
              </w:rPr>
              <w:t>业</w:t>
            </w:r>
            <w:r>
              <w:rPr>
                <w:rFonts w:hint="default" w:ascii="Calibri" w:hAnsi="Calibri" w:cs="Calibri"/>
                <w:color w:val="auto"/>
                <w:sz w:val="24"/>
                <w:szCs w:val="24"/>
              </w:rPr>
              <w:t>废水产生，</w:t>
            </w:r>
            <w:r>
              <w:rPr>
                <w:rFonts w:hint="default" w:ascii="Calibri" w:hAnsi="Calibri" w:cs="Calibri"/>
                <w:bCs/>
                <w:color w:val="auto"/>
                <w:sz w:val="24"/>
              </w:rPr>
              <w:t>生活污水</w:t>
            </w:r>
            <w:r>
              <w:rPr>
                <w:rFonts w:hint="default" w:ascii="Calibri" w:hAnsi="Calibri" w:cs="Calibri"/>
                <w:bCs/>
                <w:color w:val="auto"/>
                <w:sz w:val="24"/>
                <w:lang w:val="en-US" w:eastAsia="zh-CN"/>
              </w:rPr>
              <w:t>576</w:t>
            </w:r>
            <w:r>
              <w:rPr>
                <w:rFonts w:hint="default" w:ascii="Calibri" w:hAnsi="Calibri" w:cs="Calibri"/>
                <w:bCs/>
                <w:color w:val="auto"/>
                <w:sz w:val="24"/>
              </w:rPr>
              <w:t>m</w:t>
            </w:r>
            <w:r>
              <w:rPr>
                <w:rFonts w:hint="default" w:ascii="Calibri" w:hAnsi="Calibri" w:cs="Calibri"/>
                <w:bCs/>
                <w:color w:val="auto"/>
                <w:sz w:val="24"/>
                <w:vertAlign w:val="superscript"/>
              </w:rPr>
              <w:t>3</w:t>
            </w:r>
            <w:r>
              <w:rPr>
                <w:rFonts w:hint="default" w:ascii="Calibri" w:hAnsi="Calibri" w:cs="Calibri"/>
                <w:bCs/>
                <w:color w:val="auto"/>
                <w:sz w:val="24"/>
              </w:rPr>
              <w:t>/a</w:t>
            </w:r>
            <w:r>
              <w:rPr>
                <w:rFonts w:hint="default" w:ascii="Calibri" w:hAnsi="Calibri" w:cs="Calibri"/>
                <w:bCs/>
                <w:color w:val="auto"/>
                <w:sz w:val="24"/>
                <w:lang w:eastAsia="zh-CN"/>
              </w:rPr>
              <w:t>经厂区污水管网</w:t>
            </w:r>
            <w:r>
              <w:rPr>
                <w:rFonts w:hint="default" w:ascii="Calibri" w:hAnsi="Calibri" w:cs="Calibri"/>
                <w:color w:val="auto"/>
                <w:sz w:val="24"/>
                <w:szCs w:val="24"/>
              </w:rPr>
              <w:t>进入</w:t>
            </w:r>
            <w:r>
              <w:rPr>
                <w:rFonts w:hint="default" w:ascii="Calibri" w:hAnsi="Calibri" w:cs="Calibri"/>
                <w:color w:val="auto"/>
                <w:sz w:val="24"/>
                <w:szCs w:val="24"/>
                <w:lang w:eastAsia="zh-CN"/>
              </w:rPr>
              <w:t>横林污水处理厂</w:t>
            </w:r>
            <w:r>
              <w:rPr>
                <w:rFonts w:hint="default" w:ascii="Calibri" w:hAnsi="Calibri" w:cs="Calibri"/>
                <w:color w:val="auto"/>
                <w:sz w:val="24"/>
                <w:szCs w:val="24"/>
              </w:rPr>
              <w:t>处理，尾水排入</w:t>
            </w:r>
            <w:r>
              <w:rPr>
                <w:rFonts w:hint="default" w:ascii="Calibri" w:hAnsi="Calibri" w:cs="Calibri"/>
                <w:color w:val="auto"/>
                <w:sz w:val="24"/>
                <w:szCs w:val="24"/>
                <w:lang w:eastAsia="zh-CN"/>
              </w:rPr>
              <w:t>京杭运河</w:t>
            </w:r>
            <w:r>
              <w:rPr>
                <w:rFonts w:hint="default" w:ascii="Calibri" w:hAnsi="Calibri" w:cs="Calibri"/>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9789" w:type="dxa"/>
            <w:gridSpan w:val="8"/>
            <w:tcBorders>
              <w:top w:val="single" w:color="000000" w:sz="4" w:space="0"/>
              <w:left w:val="single" w:color="000000" w:sz="4" w:space="0"/>
              <w:bottom w:val="single" w:color="000000" w:sz="4" w:space="0"/>
              <w:right w:val="single" w:color="000000" w:sz="4" w:space="0"/>
            </w:tcBorders>
          </w:tcPr>
          <w:p>
            <w:pPr>
              <w:rPr>
                <w:rFonts w:hint="default" w:ascii="Calibri" w:hAnsi="Calibri" w:cs="Calibri"/>
                <w:b/>
                <w:bCs/>
                <w:color w:val="auto"/>
                <w:sz w:val="24"/>
                <w:szCs w:val="24"/>
              </w:rPr>
            </w:pPr>
            <w:r>
              <w:rPr>
                <w:rFonts w:hint="default" w:ascii="Calibri" w:hAnsi="Calibri" w:cs="Calibri"/>
                <w:b/>
                <w:bCs/>
                <w:color w:val="auto"/>
                <w:sz w:val="24"/>
                <w:szCs w:val="24"/>
              </w:rPr>
              <w:t>放射性同位素和伴有电磁辐射的设施的使用情况：</w:t>
            </w:r>
          </w:p>
          <w:p>
            <w:pPr>
              <w:jc w:val="both"/>
              <w:rPr>
                <w:rFonts w:hint="default" w:ascii="Calibri" w:hAnsi="Calibri" w:cs="Calibri"/>
                <w:color w:val="auto"/>
                <w:sz w:val="24"/>
              </w:rPr>
            </w:pPr>
            <w:r>
              <w:rPr>
                <w:rFonts w:hint="default" w:ascii="Calibri" w:hAnsi="Calibri" w:cs="Calibri"/>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5" w:hRule="atLeast"/>
          <w:jc w:val="center"/>
        </w:trPr>
        <w:tc>
          <w:tcPr>
            <w:tcW w:w="9789" w:type="dxa"/>
            <w:gridSpan w:val="8"/>
            <w:tcBorders>
              <w:bottom w:val="single" w:color="auto" w:sz="4" w:space="0"/>
            </w:tcBorders>
          </w:tcPr>
          <w:p>
            <w:pPr>
              <w:jc w:val="center"/>
              <w:rPr>
                <w:rFonts w:hint="default" w:ascii="Calibri" w:hAnsi="Calibri" w:cs="Calibri"/>
                <w:b/>
                <w:color w:val="auto"/>
                <w:sz w:val="24"/>
                <w:szCs w:val="24"/>
              </w:rPr>
            </w:pPr>
            <w:r>
              <w:rPr>
                <w:rFonts w:hint="default" w:ascii="Calibri" w:hAnsi="Calibri" w:cs="Calibri"/>
                <w:b/>
                <w:color w:val="auto"/>
                <w:sz w:val="24"/>
                <w:szCs w:val="24"/>
              </w:rPr>
              <w:t>表1-</w:t>
            </w:r>
            <w:r>
              <w:rPr>
                <w:rFonts w:hint="default" w:ascii="Calibri" w:hAnsi="Calibri" w:cs="Calibri"/>
                <w:b/>
                <w:color w:val="auto"/>
                <w:sz w:val="24"/>
                <w:szCs w:val="24"/>
                <w:lang w:val="en-US" w:eastAsia="zh-CN"/>
              </w:rPr>
              <w:t>2</w:t>
            </w:r>
            <w:r>
              <w:rPr>
                <w:rFonts w:hint="default" w:ascii="Calibri" w:hAnsi="Calibri" w:cs="Calibri"/>
                <w:b/>
                <w:color w:val="auto"/>
                <w:sz w:val="24"/>
                <w:szCs w:val="24"/>
              </w:rPr>
              <w:t>主要原辅材料一览表</w:t>
            </w:r>
          </w:p>
          <w:tbl>
            <w:tblPr>
              <w:tblStyle w:val="33"/>
              <w:tblW w:w="957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90"/>
              <w:gridCol w:w="2324"/>
              <w:gridCol w:w="1365"/>
              <w:gridCol w:w="2452"/>
              <w:gridCol w:w="13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1" w:type="dxa"/>
                  <w:tcBorders>
                    <w:tl2br w:val="nil"/>
                    <w:tr2bl w:val="nil"/>
                  </w:tcBorders>
                  <w:noWrap w:val="0"/>
                  <w:vAlign w:val="center"/>
                </w:tcPr>
                <w:p>
                  <w:pPr>
                    <w:pStyle w:val="118"/>
                    <w:spacing w:line="240" w:lineRule="auto"/>
                    <w:jc w:val="center"/>
                    <w:rPr>
                      <w:rFonts w:hint="default" w:ascii="Calibri" w:hAnsi="Calibri" w:eastAsia="宋体" w:cs="Calibri"/>
                      <w:b/>
                      <w:bCs/>
                      <w:color w:val="auto"/>
                    </w:rPr>
                  </w:pPr>
                  <w:r>
                    <w:rPr>
                      <w:rFonts w:hint="default" w:ascii="Calibri" w:hAnsi="Calibri" w:eastAsia="宋体" w:cs="Calibri"/>
                      <w:b/>
                      <w:bCs/>
                      <w:color w:val="auto"/>
                    </w:rPr>
                    <w:t>类别</w:t>
                  </w:r>
                </w:p>
              </w:tc>
              <w:tc>
                <w:tcPr>
                  <w:tcW w:w="1390" w:type="dxa"/>
                  <w:tcBorders>
                    <w:tl2br w:val="nil"/>
                    <w:tr2bl w:val="nil"/>
                  </w:tcBorders>
                  <w:noWrap w:val="0"/>
                  <w:vAlign w:val="center"/>
                </w:tcPr>
                <w:p>
                  <w:pPr>
                    <w:pStyle w:val="118"/>
                    <w:spacing w:line="240" w:lineRule="auto"/>
                    <w:jc w:val="center"/>
                    <w:rPr>
                      <w:rFonts w:hint="default" w:ascii="Calibri" w:hAnsi="Calibri" w:eastAsia="宋体" w:cs="Calibri"/>
                      <w:b/>
                      <w:bCs/>
                      <w:color w:val="auto"/>
                    </w:rPr>
                  </w:pPr>
                  <w:r>
                    <w:rPr>
                      <w:rFonts w:hint="default" w:ascii="Calibri" w:hAnsi="Calibri" w:eastAsia="宋体" w:cs="Calibri"/>
                      <w:b/>
                      <w:bCs/>
                      <w:color w:val="auto"/>
                    </w:rPr>
                    <w:t>规格及名称</w:t>
                  </w:r>
                </w:p>
              </w:tc>
              <w:tc>
                <w:tcPr>
                  <w:tcW w:w="2324" w:type="dxa"/>
                  <w:tcBorders>
                    <w:tl2br w:val="nil"/>
                    <w:tr2bl w:val="nil"/>
                  </w:tcBorders>
                  <w:noWrap w:val="0"/>
                  <w:vAlign w:val="center"/>
                </w:tcPr>
                <w:p>
                  <w:pPr>
                    <w:pStyle w:val="118"/>
                    <w:spacing w:line="240" w:lineRule="auto"/>
                    <w:jc w:val="center"/>
                    <w:rPr>
                      <w:rFonts w:hint="default" w:ascii="Calibri" w:hAnsi="Calibri" w:eastAsia="宋体" w:cs="Calibri"/>
                      <w:b/>
                      <w:bCs/>
                      <w:color w:val="auto"/>
                    </w:rPr>
                  </w:pPr>
                  <w:r>
                    <w:rPr>
                      <w:rFonts w:hint="default" w:ascii="Calibri" w:hAnsi="Calibri" w:eastAsia="宋体" w:cs="Calibri"/>
                      <w:b/>
                      <w:bCs/>
                      <w:color w:val="auto"/>
                    </w:rPr>
                    <w:t>重要组份、规格</w:t>
                  </w:r>
                </w:p>
              </w:tc>
              <w:tc>
                <w:tcPr>
                  <w:tcW w:w="1365" w:type="dxa"/>
                  <w:tcBorders>
                    <w:tl2br w:val="nil"/>
                    <w:tr2bl w:val="nil"/>
                  </w:tcBorders>
                  <w:noWrap w:val="0"/>
                  <w:vAlign w:val="center"/>
                </w:tcPr>
                <w:p>
                  <w:pPr>
                    <w:pStyle w:val="118"/>
                    <w:spacing w:line="240" w:lineRule="auto"/>
                    <w:jc w:val="center"/>
                    <w:rPr>
                      <w:rFonts w:hint="default" w:ascii="Calibri" w:hAnsi="Calibri" w:eastAsia="宋体" w:cs="Calibri"/>
                      <w:b/>
                      <w:bCs/>
                      <w:color w:val="auto"/>
                    </w:rPr>
                  </w:pPr>
                  <w:r>
                    <w:rPr>
                      <w:rFonts w:hint="default" w:ascii="Calibri" w:hAnsi="Calibri" w:eastAsia="宋体" w:cs="Calibri"/>
                      <w:b/>
                      <w:bCs/>
                      <w:color w:val="auto"/>
                    </w:rPr>
                    <w:t>年耗量</w:t>
                  </w:r>
                </w:p>
              </w:tc>
              <w:tc>
                <w:tcPr>
                  <w:tcW w:w="2452" w:type="dxa"/>
                  <w:tcBorders>
                    <w:tl2br w:val="nil"/>
                    <w:tr2bl w:val="nil"/>
                  </w:tcBorders>
                  <w:noWrap w:val="0"/>
                  <w:vAlign w:val="center"/>
                </w:tcPr>
                <w:p>
                  <w:pPr>
                    <w:pStyle w:val="118"/>
                    <w:spacing w:line="240" w:lineRule="auto"/>
                    <w:jc w:val="center"/>
                    <w:rPr>
                      <w:rFonts w:hint="default" w:ascii="Calibri" w:hAnsi="Calibri" w:eastAsia="宋体" w:cs="Calibri"/>
                      <w:b/>
                      <w:bCs/>
                      <w:color w:val="auto"/>
                    </w:rPr>
                  </w:pPr>
                  <w:r>
                    <w:rPr>
                      <w:rFonts w:hint="default" w:ascii="Calibri" w:hAnsi="Calibri" w:eastAsia="宋体" w:cs="Calibri"/>
                      <w:b/>
                      <w:bCs/>
                      <w:color w:val="auto"/>
                    </w:rPr>
                    <w:t>最大存储量及储存方式</w:t>
                  </w:r>
                </w:p>
              </w:tc>
              <w:tc>
                <w:tcPr>
                  <w:tcW w:w="1341" w:type="dxa"/>
                  <w:tcBorders>
                    <w:tl2br w:val="nil"/>
                    <w:tr2bl w:val="nil"/>
                  </w:tcBorders>
                  <w:noWrap w:val="0"/>
                  <w:vAlign w:val="center"/>
                </w:tcPr>
                <w:p>
                  <w:pPr>
                    <w:pStyle w:val="118"/>
                    <w:spacing w:line="240" w:lineRule="auto"/>
                    <w:jc w:val="center"/>
                    <w:rPr>
                      <w:rFonts w:hint="default" w:ascii="Calibri" w:hAnsi="Calibri" w:eastAsia="宋体" w:cs="Calibri"/>
                      <w:b/>
                      <w:bCs/>
                      <w:color w:val="auto"/>
                    </w:rPr>
                  </w:pPr>
                  <w:r>
                    <w:rPr>
                      <w:rFonts w:hint="default" w:ascii="Calibri" w:hAnsi="Calibri" w:eastAsia="宋体" w:cs="Calibri"/>
                      <w:b/>
                      <w:bCs/>
                      <w:color w:val="auto"/>
                    </w:rPr>
                    <w:t>来源及运输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701" w:type="dxa"/>
                  <w:vMerge w:val="restart"/>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原辅料</w:t>
                  </w:r>
                </w:p>
              </w:tc>
              <w:tc>
                <w:tcPr>
                  <w:tcW w:w="1390" w:type="dxa"/>
                  <w:tcBorders>
                    <w:tl2br w:val="nil"/>
                    <w:tr2bl w:val="nil"/>
                  </w:tcBorders>
                  <w:noWrap w:val="0"/>
                  <w:vAlign w:val="center"/>
                </w:tcPr>
                <w:p>
                  <w:pPr>
                    <w:spacing w:line="320" w:lineRule="exact"/>
                    <w:jc w:val="center"/>
                    <w:rPr>
                      <w:rFonts w:hint="default" w:ascii="Calibri" w:hAnsi="Calibri" w:eastAsia="宋体" w:cs="Calibri"/>
                      <w:color w:val="auto"/>
                      <w:lang w:eastAsia="zh-CN"/>
                    </w:rPr>
                  </w:pPr>
                  <w:r>
                    <w:rPr>
                      <w:rFonts w:hint="default" w:ascii="Calibri" w:hAnsi="Calibri" w:cs="Calibri"/>
                      <w:bCs/>
                      <w:color w:val="auto"/>
                      <w:szCs w:val="21"/>
                      <w:lang w:eastAsia="zh-CN"/>
                    </w:rPr>
                    <w:t>松木厚芯</w:t>
                  </w:r>
                </w:p>
              </w:tc>
              <w:tc>
                <w:tcPr>
                  <w:tcW w:w="2324" w:type="dxa"/>
                  <w:tcBorders>
                    <w:tl2br w:val="nil"/>
                    <w:tr2bl w:val="nil"/>
                  </w:tcBorders>
                  <w:noWrap w:val="0"/>
                  <w:vAlign w:val="center"/>
                </w:tcPr>
                <w:p>
                  <w:pPr>
                    <w:jc w:val="center"/>
                    <w:rPr>
                      <w:rFonts w:hint="default" w:ascii="Calibri" w:hAnsi="Calibri" w:cs="Calibri"/>
                      <w:color w:val="auto"/>
                      <w:sz w:val="21"/>
                      <w:szCs w:val="21"/>
                      <w:lang w:eastAsia="zh-CN"/>
                    </w:rPr>
                  </w:pPr>
                  <w:r>
                    <w:rPr>
                      <w:rFonts w:hint="default" w:ascii="Calibri" w:hAnsi="Calibri" w:cs="Calibri"/>
                      <w:color w:val="auto"/>
                      <w:sz w:val="21"/>
                      <w:szCs w:val="21"/>
                      <w:lang w:eastAsia="zh-CN"/>
                    </w:rPr>
                    <w:t>植物纤维</w:t>
                  </w:r>
                </w:p>
                <w:p>
                  <w:pPr>
                    <w:pStyle w:val="2"/>
                    <w:jc w:val="center"/>
                    <w:rPr>
                      <w:rFonts w:hint="default" w:ascii="Calibri" w:hAnsi="Calibri" w:cs="Calibri"/>
                      <w:bCs/>
                      <w:color w:val="auto"/>
                      <w:sz w:val="21"/>
                      <w:szCs w:val="21"/>
                      <w:lang w:val="en-US" w:eastAsia="zh-CN"/>
                    </w:rPr>
                  </w:pPr>
                  <w:r>
                    <w:rPr>
                      <w:rFonts w:hint="default" w:ascii="Calibri" w:hAnsi="Calibri" w:cs="Calibri"/>
                      <w:bCs/>
                      <w:color w:val="auto"/>
                      <w:sz w:val="21"/>
                      <w:szCs w:val="21"/>
                      <w:lang w:val="en-US" w:eastAsia="zh-CN"/>
                    </w:rPr>
                    <w:t>（2.4m*1.2m*75mm</w:t>
                  </w:r>
                </w:p>
                <w:p>
                  <w:pPr>
                    <w:pStyle w:val="2"/>
                    <w:jc w:val="center"/>
                    <w:rPr>
                      <w:rFonts w:hint="default" w:ascii="Calibri" w:hAnsi="Calibri" w:cs="Calibri"/>
                      <w:bCs/>
                      <w:color w:val="auto"/>
                      <w:sz w:val="21"/>
                      <w:szCs w:val="21"/>
                      <w:lang w:val="en-US" w:eastAsia="zh-CN"/>
                    </w:rPr>
                  </w:pPr>
                  <w:r>
                    <w:rPr>
                      <w:rFonts w:hint="default" w:ascii="Calibri" w:hAnsi="Calibri" w:cs="Calibri"/>
                      <w:bCs/>
                      <w:color w:val="auto"/>
                      <w:sz w:val="21"/>
                      <w:szCs w:val="21"/>
                      <w:lang w:val="en-US" w:eastAsia="zh-CN"/>
                    </w:rPr>
                    <w:t>2.4m*1.2m*55mm）</w:t>
                  </w:r>
                </w:p>
              </w:tc>
              <w:tc>
                <w:tcPr>
                  <w:tcW w:w="1365"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szCs w:val="21"/>
                      <w:lang w:val="en-US" w:eastAsia="zh-CN"/>
                    </w:rPr>
                    <w:t>8.4万张</w:t>
                  </w:r>
                </w:p>
              </w:tc>
              <w:tc>
                <w:tcPr>
                  <w:tcW w:w="2452"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szCs w:val="21"/>
                      <w:lang w:val="en-US" w:eastAsia="zh-CN"/>
                    </w:rPr>
                    <w:t>1万张，</w:t>
                  </w:r>
                  <w:r>
                    <w:rPr>
                      <w:rFonts w:hint="default" w:ascii="Calibri" w:hAnsi="Calibri" w:cs="Calibri"/>
                      <w:color w:val="auto"/>
                      <w:szCs w:val="21"/>
                    </w:rPr>
                    <w:t>箱装</w:t>
                  </w:r>
                </w:p>
              </w:tc>
              <w:tc>
                <w:tcPr>
                  <w:tcW w:w="1341"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国内汽运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701" w:type="dxa"/>
                  <w:vMerge w:val="continue"/>
                  <w:tcBorders>
                    <w:tl2br w:val="nil"/>
                    <w:tr2bl w:val="nil"/>
                  </w:tcBorders>
                  <w:noWrap w:val="0"/>
                  <w:vAlign w:val="center"/>
                </w:tcPr>
                <w:p>
                  <w:pPr>
                    <w:pStyle w:val="118"/>
                    <w:spacing w:line="240" w:lineRule="auto"/>
                    <w:jc w:val="center"/>
                    <w:rPr>
                      <w:rFonts w:hint="default" w:ascii="Calibri" w:hAnsi="Calibri" w:eastAsia="宋体" w:cs="Calibri"/>
                      <w:color w:val="auto"/>
                    </w:rPr>
                  </w:pPr>
                </w:p>
              </w:tc>
              <w:tc>
                <w:tcPr>
                  <w:tcW w:w="1390" w:type="dxa"/>
                  <w:tcBorders>
                    <w:tl2br w:val="nil"/>
                    <w:tr2bl w:val="nil"/>
                  </w:tcBorders>
                  <w:noWrap w:val="0"/>
                  <w:vAlign w:val="center"/>
                </w:tcPr>
                <w:p>
                  <w:pPr>
                    <w:spacing w:line="320" w:lineRule="exact"/>
                    <w:jc w:val="center"/>
                    <w:rPr>
                      <w:rFonts w:hint="default" w:ascii="Calibri" w:hAnsi="Calibri" w:cs="Calibri"/>
                      <w:color w:val="auto"/>
                      <w:lang w:val="en-US" w:eastAsia="zh-CN"/>
                    </w:rPr>
                  </w:pPr>
                  <w:r>
                    <w:rPr>
                      <w:rFonts w:hint="default" w:ascii="Calibri" w:hAnsi="Calibri" w:cs="Calibri"/>
                      <w:bCs/>
                      <w:color w:val="auto"/>
                      <w:szCs w:val="21"/>
                      <w:lang w:eastAsia="zh-CN"/>
                    </w:rPr>
                    <w:t>桉木皮</w:t>
                  </w:r>
                </w:p>
              </w:tc>
              <w:tc>
                <w:tcPr>
                  <w:tcW w:w="2324" w:type="dxa"/>
                  <w:tcBorders>
                    <w:tl2br w:val="nil"/>
                    <w:tr2bl w:val="nil"/>
                  </w:tcBorders>
                  <w:noWrap w:val="0"/>
                  <w:vAlign w:val="center"/>
                </w:tcPr>
                <w:p>
                  <w:pPr>
                    <w:jc w:val="center"/>
                    <w:rPr>
                      <w:rFonts w:hint="default" w:ascii="Calibri" w:hAnsi="Calibri" w:cs="Calibri"/>
                      <w:color w:val="auto"/>
                      <w:sz w:val="21"/>
                      <w:szCs w:val="21"/>
                      <w:lang w:val="en-US" w:eastAsia="zh-CN"/>
                    </w:rPr>
                  </w:pPr>
                  <w:r>
                    <w:rPr>
                      <w:rFonts w:hint="default" w:ascii="Calibri" w:hAnsi="Calibri" w:cs="Calibri"/>
                      <w:bCs/>
                      <w:color w:val="auto"/>
                      <w:sz w:val="21"/>
                      <w:szCs w:val="21"/>
                      <w:lang w:eastAsia="zh-CN"/>
                    </w:rPr>
                    <w:t>植物纤维（</w:t>
                  </w:r>
                  <w:r>
                    <w:rPr>
                      <w:rFonts w:hint="default" w:ascii="Calibri" w:hAnsi="Calibri" w:cs="Calibri"/>
                      <w:bCs/>
                      <w:color w:val="auto"/>
                      <w:sz w:val="21"/>
                      <w:szCs w:val="21"/>
                      <w:lang w:val="en-US" w:eastAsia="zh-CN"/>
                    </w:rPr>
                    <w:t>0.8m*1.2m*2.8mm</w:t>
                  </w:r>
                  <w:r>
                    <w:rPr>
                      <w:rFonts w:hint="default" w:ascii="Calibri" w:hAnsi="Calibri" w:cs="Calibri"/>
                      <w:bCs/>
                      <w:color w:val="auto"/>
                      <w:sz w:val="21"/>
                      <w:szCs w:val="21"/>
                      <w:lang w:eastAsia="zh-CN"/>
                    </w:rPr>
                    <w:t>）</w:t>
                  </w:r>
                </w:p>
              </w:tc>
              <w:tc>
                <w:tcPr>
                  <w:tcW w:w="1365"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szCs w:val="21"/>
                      <w:lang w:val="en-US" w:eastAsia="zh-CN"/>
                    </w:rPr>
                    <w:t>50.4万张</w:t>
                  </w:r>
                </w:p>
              </w:tc>
              <w:tc>
                <w:tcPr>
                  <w:tcW w:w="2452"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szCs w:val="21"/>
                      <w:lang w:val="en-US" w:eastAsia="zh-CN"/>
                    </w:rPr>
                    <w:t>5万张，</w:t>
                  </w:r>
                  <w:r>
                    <w:rPr>
                      <w:rFonts w:hint="default" w:ascii="Calibri" w:hAnsi="Calibri" w:cs="Calibri"/>
                      <w:color w:val="auto"/>
                      <w:szCs w:val="21"/>
                    </w:rPr>
                    <w:t>仓库存放</w:t>
                  </w:r>
                </w:p>
              </w:tc>
              <w:tc>
                <w:tcPr>
                  <w:tcW w:w="1341"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国内汽运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701" w:type="dxa"/>
                  <w:vMerge w:val="continue"/>
                  <w:tcBorders>
                    <w:tl2br w:val="nil"/>
                    <w:tr2bl w:val="nil"/>
                  </w:tcBorders>
                  <w:noWrap w:val="0"/>
                  <w:vAlign w:val="center"/>
                </w:tcPr>
                <w:p>
                  <w:pPr>
                    <w:pStyle w:val="118"/>
                    <w:spacing w:line="240" w:lineRule="auto"/>
                    <w:jc w:val="center"/>
                    <w:rPr>
                      <w:rFonts w:hint="default" w:ascii="Calibri" w:hAnsi="Calibri" w:eastAsia="宋体" w:cs="Calibri"/>
                      <w:color w:val="auto"/>
                    </w:rPr>
                  </w:pPr>
                </w:p>
              </w:tc>
              <w:tc>
                <w:tcPr>
                  <w:tcW w:w="1390" w:type="dxa"/>
                  <w:tcBorders>
                    <w:tl2br w:val="nil"/>
                    <w:tr2bl w:val="nil"/>
                  </w:tcBorders>
                  <w:noWrap w:val="0"/>
                  <w:vAlign w:val="center"/>
                </w:tcPr>
                <w:p>
                  <w:pPr>
                    <w:spacing w:line="320" w:lineRule="exact"/>
                    <w:jc w:val="center"/>
                    <w:rPr>
                      <w:rFonts w:hint="default" w:ascii="Calibri" w:hAnsi="Calibri" w:cs="Calibri"/>
                      <w:color w:val="auto"/>
                      <w:lang w:val="en-US" w:eastAsia="zh-CN"/>
                    </w:rPr>
                  </w:pPr>
                  <w:r>
                    <w:rPr>
                      <w:rFonts w:hint="default" w:ascii="Calibri" w:hAnsi="Calibri" w:cs="Calibri"/>
                      <w:bCs/>
                      <w:color w:val="auto"/>
                      <w:szCs w:val="21"/>
                      <w:lang w:eastAsia="zh-CN"/>
                    </w:rPr>
                    <w:t>杨木皮</w:t>
                  </w:r>
                </w:p>
              </w:tc>
              <w:tc>
                <w:tcPr>
                  <w:tcW w:w="2324" w:type="dxa"/>
                  <w:tcBorders>
                    <w:tl2br w:val="nil"/>
                    <w:tr2bl w:val="nil"/>
                  </w:tcBorders>
                  <w:noWrap w:val="0"/>
                  <w:vAlign w:val="center"/>
                </w:tcPr>
                <w:p>
                  <w:pPr>
                    <w:jc w:val="center"/>
                    <w:rPr>
                      <w:rFonts w:hint="default" w:ascii="Calibri" w:hAnsi="Calibri" w:cs="Calibri"/>
                      <w:color w:val="auto"/>
                      <w:sz w:val="21"/>
                      <w:szCs w:val="21"/>
                      <w:lang w:val="en-US" w:eastAsia="zh-CN"/>
                    </w:rPr>
                  </w:pPr>
                  <w:r>
                    <w:rPr>
                      <w:rFonts w:hint="default" w:ascii="Calibri" w:hAnsi="Calibri" w:cs="Calibri"/>
                      <w:bCs/>
                      <w:color w:val="auto"/>
                      <w:sz w:val="21"/>
                      <w:szCs w:val="21"/>
                      <w:lang w:eastAsia="zh-CN"/>
                    </w:rPr>
                    <w:t>植物纤维（</w:t>
                  </w:r>
                  <w:r>
                    <w:rPr>
                      <w:rFonts w:hint="default" w:ascii="Calibri" w:hAnsi="Calibri" w:cs="Calibri"/>
                      <w:bCs/>
                      <w:color w:val="auto"/>
                      <w:sz w:val="21"/>
                      <w:szCs w:val="21"/>
                      <w:lang w:val="en-US" w:eastAsia="zh-CN"/>
                    </w:rPr>
                    <w:t>2.4m*1.2m*1.2mm</w:t>
                  </w:r>
                  <w:r>
                    <w:rPr>
                      <w:rFonts w:hint="default" w:ascii="Calibri" w:hAnsi="Calibri" w:cs="Calibri"/>
                      <w:bCs/>
                      <w:color w:val="auto"/>
                      <w:sz w:val="21"/>
                      <w:szCs w:val="21"/>
                      <w:lang w:eastAsia="zh-CN"/>
                    </w:rPr>
                    <w:t>）</w:t>
                  </w:r>
                </w:p>
              </w:tc>
              <w:tc>
                <w:tcPr>
                  <w:tcW w:w="1365"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szCs w:val="21"/>
                      <w:lang w:val="en-US" w:eastAsia="zh-CN"/>
                    </w:rPr>
                    <w:t>16.8万张</w:t>
                  </w:r>
                </w:p>
              </w:tc>
              <w:tc>
                <w:tcPr>
                  <w:tcW w:w="2452"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szCs w:val="21"/>
                      <w:lang w:val="en-US" w:eastAsia="zh-CN"/>
                    </w:rPr>
                    <w:t>2万张，</w:t>
                  </w:r>
                  <w:r>
                    <w:rPr>
                      <w:rFonts w:hint="default" w:ascii="Calibri" w:hAnsi="Calibri" w:cs="Calibri"/>
                      <w:color w:val="auto"/>
                      <w:szCs w:val="21"/>
                    </w:rPr>
                    <w:t>箱装，</w:t>
                  </w:r>
                </w:p>
              </w:tc>
              <w:tc>
                <w:tcPr>
                  <w:tcW w:w="1341"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国内汽运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1" w:type="dxa"/>
                  <w:vMerge w:val="continue"/>
                  <w:tcBorders>
                    <w:tl2br w:val="nil"/>
                    <w:tr2bl w:val="nil"/>
                  </w:tcBorders>
                  <w:noWrap w:val="0"/>
                  <w:vAlign w:val="center"/>
                </w:tcPr>
                <w:p>
                  <w:pPr>
                    <w:pStyle w:val="118"/>
                    <w:spacing w:line="240" w:lineRule="auto"/>
                    <w:jc w:val="center"/>
                    <w:rPr>
                      <w:rFonts w:hint="default" w:ascii="Calibri" w:hAnsi="Calibri" w:eastAsia="宋体" w:cs="Calibri"/>
                      <w:color w:val="auto"/>
                    </w:rPr>
                  </w:pPr>
                </w:p>
              </w:tc>
              <w:tc>
                <w:tcPr>
                  <w:tcW w:w="1390" w:type="dxa"/>
                  <w:tcBorders>
                    <w:tl2br w:val="nil"/>
                    <w:tr2bl w:val="nil"/>
                  </w:tcBorders>
                  <w:noWrap w:val="0"/>
                  <w:vAlign w:val="center"/>
                </w:tcPr>
                <w:p>
                  <w:pPr>
                    <w:spacing w:line="320" w:lineRule="exact"/>
                    <w:jc w:val="center"/>
                    <w:rPr>
                      <w:rFonts w:hint="default" w:ascii="Calibri" w:hAnsi="Calibri" w:eastAsia="宋体" w:cs="Calibri"/>
                      <w:color w:val="auto"/>
                      <w:lang w:eastAsia="zh-CN"/>
                    </w:rPr>
                  </w:pPr>
                  <w:r>
                    <w:rPr>
                      <w:rFonts w:hint="default" w:ascii="Calibri" w:hAnsi="Calibri" w:cs="Calibri"/>
                      <w:bCs/>
                      <w:color w:val="auto"/>
                      <w:szCs w:val="21"/>
                      <w:lang w:eastAsia="zh-CN"/>
                    </w:rPr>
                    <w:t>脲醛树脂胶</w:t>
                  </w:r>
                </w:p>
              </w:tc>
              <w:tc>
                <w:tcPr>
                  <w:tcW w:w="2324" w:type="dxa"/>
                  <w:tcBorders>
                    <w:tl2br w:val="nil"/>
                    <w:tr2bl w:val="nil"/>
                  </w:tcBorders>
                  <w:noWrap w:val="0"/>
                  <w:vAlign w:val="center"/>
                </w:tcPr>
                <w:p>
                  <w:pPr>
                    <w:spacing w:line="320" w:lineRule="exact"/>
                    <w:jc w:val="center"/>
                    <w:rPr>
                      <w:rFonts w:hint="default" w:ascii="Calibri" w:hAnsi="Calibri" w:eastAsia="宋体" w:cs="Calibri"/>
                      <w:color w:val="auto"/>
                      <w:szCs w:val="21"/>
                      <w:lang w:val="en-US" w:eastAsia="zh-CN"/>
                    </w:rPr>
                  </w:pPr>
                  <w:r>
                    <w:rPr>
                      <w:rFonts w:hint="eastAsia" w:ascii="Calibri" w:hAnsi="Calibri" w:cs="Calibri"/>
                      <w:b w:val="0"/>
                      <w:i w:val="0"/>
                      <w:caps w:val="0"/>
                      <w:color w:val="auto"/>
                      <w:spacing w:val="0"/>
                      <w:sz w:val="21"/>
                      <w:szCs w:val="21"/>
                      <w:u w:val="none"/>
                      <w:shd w:val="clear" w:fill="FFFFFF"/>
                      <w:lang w:val="en-US" w:eastAsia="zh-CN"/>
                    </w:rPr>
                    <w:t>脲醛树脂、甲醛、</w:t>
                  </w:r>
                  <w:r>
                    <w:rPr>
                      <w:rFonts w:hint="default" w:ascii="Calibri" w:hAnsi="Calibri" w:cs="Calibri"/>
                      <w:b w:val="0"/>
                      <w:i w:val="0"/>
                      <w:caps w:val="0"/>
                      <w:color w:val="auto"/>
                      <w:spacing w:val="0"/>
                      <w:sz w:val="21"/>
                      <w:szCs w:val="21"/>
                      <w:u w:val="none"/>
                      <w:shd w:val="clear" w:fill="FFFFFF"/>
                      <w:lang w:val="en-US" w:eastAsia="zh-CN"/>
                    </w:rPr>
                    <w:t>30%</w:t>
                  </w:r>
                  <w:r>
                    <w:rPr>
                      <w:rFonts w:hint="default" w:ascii="Calibri" w:hAnsi="Calibri" w:cs="Calibri"/>
                      <w:b w:val="0"/>
                      <w:i w:val="0"/>
                      <w:caps w:val="0"/>
                      <w:color w:val="auto"/>
                      <w:spacing w:val="0"/>
                      <w:sz w:val="21"/>
                      <w:szCs w:val="21"/>
                      <w:u w:val="none"/>
                      <w:shd w:val="clear" w:fill="FFFFFF"/>
                      <w:lang w:eastAsia="zh-CN"/>
                    </w:rPr>
                    <w:t>水</w:t>
                  </w:r>
                  <w:r>
                    <w:rPr>
                      <w:rFonts w:hint="eastAsia" w:ascii="Calibri" w:hAnsi="Calibri" w:cs="Calibri"/>
                      <w:b w:val="0"/>
                      <w:i w:val="0"/>
                      <w:caps w:val="0"/>
                      <w:color w:val="auto"/>
                      <w:spacing w:val="0"/>
                      <w:sz w:val="21"/>
                      <w:szCs w:val="21"/>
                      <w:u w:val="none"/>
                      <w:shd w:val="clear" w:fill="FFFFFF"/>
                      <w:lang w:val="en-US" w:eastAsia="zh-CN"/>
                    </w:rPr>
                    <w:t>（</w:t>
                  </w:r>
                  <w:r>
                    <w:rPr>
                      <w:rFonts w:hint="default" w:ascii="Calibri" w:hAnsi="Calibri" w:cs="Calibri"/>
                      <w:b w:val="0"/>
                      <w:i w:val="0"/>
                      <w:caps w:val="0"/>
                      <w:color w:val="auto"/>
                      <w:spacing w:val="0"/>
                      <w:sz w:val="21"/>
                      <w:szCs w:val="21"/>
                      <w:u w:val="none"/>
                      <w:shd w:val="clear" w:fill="FFFFFF"/>
                      <w:lang w:val="en-US" w:eastAsia="zh-CN"/>
                    </w:rPr>
                    <w:t>游离甲醛含量＜0.5%</w:t>
                  </w:r>
                  <w:r>
                    <w:rPr>
                      <w:rFonts w:hint="eastAsia" w:ascii="Calibri" w:hAnsi="Calibri" w:cs="Calibri"/>
                      <w:b w:val="0"/>
                      <w:i w:val="0"/>
                      <w:caps w:val="0"/>
                      <w:color w:val="auto"/>
                      <w:spacing w:val="0"/>
                      <w:sz w:val="21"/>
                      <w:szCs w:val="21"/>
                      <w:u w:val="none"/>
                      <w:shd w:val="clear" w:fill="FFFFFF"/>
                      <w:lang w:val="en-US" w:eastAsia="zh-CN"/>
                    </w:rPr>
                    <w:t>）</w:t>
                  </w:r>
                </w:p>
              </w:tc>
              <w:tc>
                <w:tcPr>
                  <w:tcW w:w="1365"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szCs w:val="21"/>
                      <w:lang w:val="en-US" w:eastAsia="zh-CN"/>
                    </w:rPr>
                    <w:t>55吨</w:t>
                  </w:r>
                </w:p>
              </w:tc>
              <w:tc>
                <w:tcPr>
                  <w:tcW w:w="2452"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szCs w:val="21"/>
                      <w:lang w:val="en-US" w:eastAsia="zh-CN"/>
                    </w:rPr>
                    <w:t>5</w:t>
                  </w:r>
                  <w:r>
                    <w:rPr>
                      <w:rFonts w:hint="default" w:ascii="Calibri" w:hAnsi="Calibri" w:cs="Calibri"/>
                      <w:color w:val="auto"/>
                      <w:szCs w:val="21"/>
                      <w:lang w:eastAsia="zh-CN"/>
                    </w:rPr>
                    <w:t>吨，</w:t>
                  </w:r>
                  <w:r>
                    <w:rPr>
                      <w:rFonts w:hint="default" w:ascii="Calibri" w:hAnsi="Calibri" w:cs="Calibri"/>
                      <w:color w:val="auto"/>
                    </w:rPr>
                    <w:t>桶装，</w:t>
                  </w:r>
                  <w:r>
                    <w:rPr>
                      <w:rFonts w:hint="default" w:ascii="Calibri" w:hAnsi="Calibri" w:cs="Calibri"/>
                      <w:color w:val="auto"/>
                      <w:lang w:val="en-US" w:eastAsia="zh-CN"/>
                    </w:rPr>
                    <w:t>1t</w:t>
                  </w:r>
                  <w:r>
                    <w:rPr>
                      <w:rFonts w:hint="default" w:ascii="Calibri" w:hAnsi="Calibri" w:cs="Calibri"/>
                      <w:color w:val="auto"/>
                    </w:rPr>
                    <w:t>/桶</w:t>
                  </w:r>
                </w:p>
              </w:tc>
              <w:tc>
                <w:tcPr>
                  <w:tcW w:w="1341" w:type="dxa"/>
                  <w:tcBorders>
                    <w:tl2br w:val="nil"/>
                    <w:tr2bl w:val="nil"/>
                  </w:tcBorders>
                  <w:noWrap w:val="0"/>
                  <w:vAlign w:val="center"/>
                </w:tcPr>
                <w:p>
                  <w:pPr>
                    <w:spacing w:line="240" w:lineRule="auto"/>
                    <w:jc w:val="center"/>
                    <w:rPr>
                      <w:rFonts w:hint="default" w:ascii="Calibri" w:hAnsi="Calibri" w:eastAsia="宋体" w:cs="Calibri"/>
                      <w:color w:val="auto"/>
                    </w:rPr>
                  </w:pPr>
                  <w:r>
                    <w:rPr>
                      <w:rFonts w:hint="default" w:ascii="Calibri" w:hAnsi="Calibri" w:eastAsia="宋体" w:cs="Calibri"/>
                      <w:color w:val="auto"/>
                    </w:rPr>
                    <w:t>国内汽运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1" w:type="dxa"/>
                  <w:vMerge w:val="continue"/>
                  <w:tcBorders>
                    <w:tl2br w:val="nil"/>
                    <w:tr2bl w:val="nil"/>
                  </w:tcBorders>
                  <w:noWrap w:val="0"/>
                  <w:vAlign w:val="center"/>
                </w:tcPr>
                <w:p>
                  <w:pPr>
                    <w:pStyle w:val="118"/>
                    <w:spacing w:line="240" w:lineRule="auto"/>
                    <w:jc w:val="center"/>
                    <w:rPr>
                      <w:rFonts w:hint="default" w:ascii="Calibri" w:hAnsi="Calibri" w:eastAsia="宋体" w:cs="Calibri"/>
                      <w:color w:val="auto"/>
                    </w:rPr>
                  </w:pPr>
                </w:p>
              </w:tc>
              <w:tc>
                <w:tcPr>
                  <w:tcW w:w="1390" w:type="dxa"/>
                  <w:tcBorders>
                    <w:tl2br w:val="nil"/>
                    <w:tr2bl w:val="nil"/>
                  </w:tcBorders>
                  <w:noWrap w:val="0"/>
                  <w:vAlign w:val="center"/>
                </w:tcPr>
                <w:p>
                  <w:pPr>
                    <w:spacing w:line="320" w:lineRule="exact"/>
                    <w:jc w:val="center"/>
                    <w:rPr>
                      <w:rFonts w:hint="default" w:ascii="Calibri" w:hAnsi="Calibri" w:eastAsia="宋体" w:cs="Calibri"/>
                      <w:color w:val="auto"/>
                      <w:lang w:eastAsia="zh-CN"/>
                    </w:rPr>
                  </w:pPr>
                  <w:r>
                    <w:rPr>
                      <w:rFonts w:hint="default" w:ascii="Calibri" w:hAnsi="Calibri" w:cs="Calibri"/>
                      <w:bCs/>
                      <w:color w:val="auto"/>
                      <w:szCs w:val="21"/>
                      <w:lang w:eastAsia="zh-CN"/>
                    </w:rPr>
                    <w:t>拼板线</w:t>
                  </w:r>
                </w:p>
              </w:tc>
              <w:tc>
                <w:tcPr>
                  <w:tcW w:w="2324" w:type="dxa"/>
                  <w:tcBorders>
                    <w:tl2br w:val="nil"/>
                    <w:tr2bl w:val="nil"/>
                  </w:tcBorders>
                  <w:noWrap w:val="0"/>
                  <w:vAlign w:val="center"/>
                </w:tcPr>
                <w:p>
                  <w:pPr>
                    <w:spacing w:line="320" w:lineRule="exact"/>
                    <w:jc w:val="center"/>
                    <w:rPr>
                      <w:rFonts w:hint="default" w:ascii="Calibri" w:hAnsi="Calibri" w:eastAsia="宋体" w:cs="Calibri"/>
                      <w:color w:val="auto"/>
                    </w:rPr>
                  </w:pPr>
                  <w:r>
                    <w:rPr>
                      <w:rFonts w:hint="default" w:ascii="Calibri" w:hAnsi="Calibri" w:cs="Calibri"/>
                      <w:b w:val="0"/>
                      <w:i w:val="0"/>
                      <w:caps w:val="0"/>
                      <w:color w:val="auto"/>
                      <w:spacing w:val="0"/>
                      <w:sz w:val="21"/>
                      <w:szCs w:val="21"/>
                      <w:u w:val="none"/>
                      <w:shd w:val="clear" w:fill="FFFFFF"/>
                      <w:lang w:eastAsia="zh-CN"/>
                    </w:rPr>
                    <w:t>塑料</w:t>
                  </w:r>
                </w:p>
              </w:tc>
              <w:tc>
                <w:tcPr>
                  <w:tcW w:w="1365" w:type="dxa"/>
                  <w:tcBorders>
                    <w:tl2br w:val="nil"/>
                    <w:tr2bl w:val="nil"/>
                  </w:tcBorders>
                  <w:noWrap w:val="0"/>
                  <w:vAlign w:val="center"/>
                </w:tcPr>
                <w:p>
                  <w:pPr>
                    <w:spacing w:line="320" w:lineRule="exact"/>
                    <w:jc w:val="center"/>
                    <w:rPr>
                      <w:rFonts w:hint="default" w:ascii="Calibri" w:hAnsi="Calibri" w:eastAsia="宋体" w:cs="Calibri"/>
                      <w:color w:val="auto"/>
                    </w:rPr>
                  </w:pPr>
                  <w:r>
                    <w:rPr>
                      <w:rFonts w:hint="default" w:ascii="Calibri" w:hAnsi="Calibri" w:cs="Calibri"/>
                      <w:color w:val="auto"/>
                      <w:szCs w:val="21"/>
                      <w:lang w:val="en-US" w:eastAsia="zh-CN"/>
                    </w:rPr>
                    <w:t>715kg</w:t>
                  </w:r>
                </w:p>
              </w:tc>
              <w:tc>
                <w:tcPr>
                  <w:tcW w:w="2452" w:type="dxa"/>
                  <w:tcBorders>
                    <w:tl2br w:val="nil"/>
                    <w:tr2bl w:val="nil"/>
                  </w:tcBorders>
                  <w:noWrap w:val="0"/>
                  <w:vAlign w:val="center"/>
                </w:tcPr>
                <w:p>
                  <w:pPr>
                    <w:spacing w:line="320" w:lineRule="exact"/>
                    <w:jc w:val="center"/>
                    <w:rPr>
                      <w:rFonts w:hint="default" w:ascii="Calibri" w:hAnsi="Calibri" w:eastAsia="宋体" w:cs="Calibri"/>
                      <w:color w:val="auto"/>
                    </w:rPr>
                  </w:pPr>
                  <w:r>
                    <w:rPr>
                      <w:rFonts w:hint="default" w:ascii="Calibri" w:hAnsi="Calibri" w:cs="Calibri"/>
                      <w:color w:val="auto"/>
                      <w:szCs w:val="21"/>
                      <w:lang w:val="en-US" w:eastAsia="zh-CN"/>
                    </w:rPr>
                    <w:t>65kg，</w:t>
                  </w:r>
                  <w:r>
                    <w:rPr>
                      <w:rFonts w:hint="default" w:ascii="Calibri" w:hAnsi="Calibri" w:cs="Calibri"/>
                      <w:color w:val="auto"/>
                      <w:lang w:eastAsia="zh-CN"/>
                    </w:rPr>
                    <w:t>卷状，</w:t>
                  </w:r>
                  <w:r>
                    <w:rPr>
                      <w:rFonts w:hint="default" w:ascii="Calibri" w:hAnsi="Calibri" w:cs="Calibri"/>
                      <w:color w:val="auto"/>
                      <w:lang w:val="en-US" w:eastAsia="zh-CN"/>
                    </w:rPr>
                    <w:t>13kg/卷</w:t>
                  </w:r>
                </w:p>
              </w:tc>
              <w:tc>
                <w:tcPr>
                  <w:tcW w:w="1341" w:type="dxa"/>
                  <w:tcBorders>
                    <w:tl2br w:val="nil"/>
                    <w:tr2bl w:val="nil"/>
                  </w:tcBorders>
                  <w:noWrap w:val="0"/>
                  <w:vAlign w:val="center"/>
                </w:tcPr>
                <w:p>
                  <w:pPr>
                    <w:spacing w:line="240" w:lineRule="auto"/>
                    <w:jc w:val="center"/>
                    <w:rPr>
                      <w:rFonts w:hint="default" w:ascii="Calibri" w:hAnsi="Calibri" w:eastAsia="宋体" w:cs="Calibri"/>
                      <w:color w:val="auto"/>
                    </w:rPr>
                  </w:pPr>
                  <w:r>
                    <w:rPr>
                      <w:rFonts w:hint="default" w:ascii="Calibri" w:hAnsi="Calibri" w:eastAsia="宋体" w:cs="Calibri"/>
                      <w:color w:val="auto"/>
                    </w:rPr>
                    <w:t>国内汽运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1" w:type="dxa"/>
                  <w:vMerge w:val="continue"/>
                  <w:tcBorders>
                    <w:tl2br w:val="nil"/>
                    <w:tr2bl w:val="nil"/>
                  </w:tcBorders>
                  <w:noWrap w:val="0"/>
                  <w:vAlign w:val="center"/>
                </w:tcPr>
                <w:p>
                  <w:pPr>
                    <w:pStyle w:val="118"/>
                    <w:spacing w:line="240" w:lineRule="auto"/>
                    <w:jc w:val="center"/>
                    <w:rPr>
                      <w:rFonts w:hint="default" w:ascii="Calibri" w:hAnsi="Calibri" w:eastAsia="宋体" w:cs="Calibri"/>
                      <w:color w:val="auto"/>
                    </w:rPr>
                  </w:pPr>
                </w:p>
              </w:tc>
              <w:tc>
                <w:tcPr>
                  <w:tcW w:w="1390" w:type="dxa"/>
                  <w:tcBorders>
                    <w:tl2br w:val="nil"/>
                    <w:tr2bl w:val="nil"/>
                  </w:tcBorders>
                  <w:noWrap w:val="0"/>
                  <w:vAlign w:val="center"/>
                </w:tcPr>
                <w:p>
                  <w:pPr>
                    <w:spacing w:line="320" w:lineRule="exact"/>
                    <w:jc w:val="center"/>
                    <w:rPr>
                      <w:rFonts w:hint="default" w:ascii="Calibri" w:hAnsi="Calibri" w:eastAsia="宋体" w:cs="Calibri"/>
                      <w:color w:val="auto"/>
                      <w:lang w:eastAsia="zh-CN"/>
                    </w:rPr>
                  </w:pPr>
                  <w:r>
                    <w:rPr>
                      <w:rFonts w:hint="default" w:ascii="Calibri" w:hAnsi="Calibri" w:cs="Calibri"/>
                      <w:bCs/>
                      <w:color w:val="auto"/>
                      <w:szCs w:val="21"/>
                      <w:lang w:eastAsia="zh-CN"/>
                    </w:rPr>
                    <w:t>滑石粉</w:t>
                  </w:r>
                </w:p>
              </w:tc>
              <w:tc>
                <w:tcPr>
                  <w:tcW w:w="2324" w:type="dxa"/>
                  <w:tcBorders>
                    <w:tl2br w:val="nil"/>
                    <w:tr2bl w:val="nil"/>
                  </w:tcBorders>
                  <w:noWrap w:val="0"/>
                  <w:vAlign w:val="center"/>
                </w:tcPr>
                <w:p>
                  <w:pPr>
                    <w:spacing w:line="320" w:lineRule="exact"/>
                    <w:jc w:val="center"/>
                    <w:rPr>
                      <w:rFonts w:hint="default" w:ascii="Calibri" w:hAnsi="Calibri" w:eastAsia="宋体" w:cs="Calibri"/>
                      <w:color w:val="auto"/>
                      <w:szCs w:val="21"/>
                      <w:lang w:val="en-US" w:eastAsia="zh-CN"/>
                    </w:rPr>
                  </w:pPr>
                  <w:r>
                    <w:rPr>
                      <w:rFonts w:hint="default" w:ascii="Calibri" w:hAnsi="Calibri" w:cs="Calibri"/>
                      <w:b w:val="0"/>
                      <w:i w:val="0"/>
                      <w:caps w:val="0"/>
                      <w:color w:val="auto"/>
                      <w:spacing w:val="0"/>
                      <w:sz w:val="21"/>
                      <w:szCs w:val="21"/>
                      <w:u w:val="none"/>
                      <w:shd w:val="clear" w:fill="FFFFFF"/>
                      <w:lang w:eastAsia="zh-CN"/>
                    </w:rPr>
                    <w:t>含水硅酸镁</w:t>
                  </w:r>
                </w:p>
              </w:tc>
              <w:tc>
                <w:tcPr>
                  <w:tcW w:w="1365"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szCs w:val="21"/>
                      <w:lang w:val="en-US" w:eastAsia="zh-CN"/>
                    </w:rPr>
                    <w:t>9625kg</w:t>
                  </w:r>
                </w:p>
              </w:tc>
              <w:tc>
                <w:tcPr>
                  <w:tcW w:w="2452"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szCs w:val="21"/>
                      <w:lang w:val="en-US" w:eastAsia="zh-CN"/>
                    </w:rPr>
                    <w:t>875kg，</w:t>
                  </w:r>
                  <w:r>
                    <w:rPr>
                      <w:rFonts w:hint="default" w:ascii="Calibri" w:hAnsi="Calibri" w:cs="Calibri"/>
                      <w:color w:val="auto"/>
                      <w:lang w:eastAsia="zh-CN"/>
                    </w:rPr>
                    <w:t>袋装，</w:t>
                  </w:r>
                  <w:r>
                    <w:rPr>
                      <w:rFonts w:hint="default" w:ascii="Calibri" w:hAnsi="Calibri" w:cs="Calibri"/>
                      <w:color w:val="auto"/>
                      <w:lang w:val="en-US" w:eastAsia="zh-CN"/>
                    </w:rPr>
                    <w:t>25kg/袋</w:t>
                  </w:r>
                </w:p>
              </w:tc>
              <w:tc>
                <w:tcPr>
                  <w:tcW w:w="1341" w:type="dxa"/>
                  <w:tcBorders>
                    <w:tl2br w:val="nil"/>
                    <w:tr2bl w:val="nil"/>
                  </w:tcBorders>
                  <w:noWrap w:val="0"/>
                  <w:vAlign w:val="center"/>
                </w:tcPr>
                <w:p>
                  <w:pPr>
                    <w:spacing w:line="240" w:lineRule="auto"/>
                    <w:jc w:val="center"/>
                    <w:rPr>
                      <w:rFonts w:hint="default" w:ascii="Calibri" w:hAnsi="Calibri" w:eastAsia="宋体" w:cs="Calibri"/>
                      <w:color w:val="auto"/>
                    </w:rPr>
                  </w:pPr>
                  <w:r>
                    <w:rPr>
                      <w:rFonts w:hint="default" w:ascii="Calibri" w:hAnsi="Calibri" w:eastAsia="宋体" w:cs="Calibri"/>
                      <w:color w:val="auto"/>
                    </w:rPr>
                    <w:t>国内汽运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1" w:type="dxa"/>
                  <w:vMerge w:val="restart"/>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资源能源</w:t>
                  </w:r>
                </w:p>
              </w:tc>
              <w:tc>
                <w:tcPr>
                  <w:tcW w:w="1390"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水</w:t>
                  </w:r>
                </w:p>
              </w:tc>
              <w:tc>
                <w:tcPr>
                  <w:tcW w:w="2324"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自来水</w:t>
                  </w:r>
                </w:p>
              </w:tc>
              <w:tc>
                <w:tcPr>
                  <w:tcW w:w="1365"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eastAsia" w:ascii="Calibri" w:hAnsi="Calibri" w:eastAsia="宋体" w:cs="Calibri"/>
                      <w:color w:val="auto"/>
                      <w:lang w:val="en-US" w:eastAsia="zh-CN"/>
                    </w:rPr>
                    <w:t>723.85</w:t>
                  </w:r>
                  <w:r>
                    <w:rPr>
                      <w:rFonts w:hint="default" w:ascii="Calibri" w:hAnsi="Calibri" w:eastAsia="宋体" w:cs="Calibri"/>
                      <w:color w:val="auto"/>
                    </w:rPr>
                    <w:t>m</w:t>
                  </w:r>
                  <w:r>
                    <w:rPr>
                      <w:rFonts w:hint="default" w:ascii="Calibri" w:hAnsi="Calibri" w:eastAsia="宋体" w:cs="Calibri"/>
                      <w:color w:val="auto"/>
                      <w:vertAlign w:val="superscript"/>
                    </w:rPr>
                    <w:t>3</w:t>
                  </w:r>
                </w:p>
              </w:tc>
              <w:tc>
                <w:tcPr>
                  <w:tcW w:w="2452"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w:t>
                  </w:r>
                </w:p>
              </w:tc>
              <w:tc>
                <w:tcPr>
                  <w:tcW w:w="1341"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区域自来水管网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1" w:type="dxa"/>
                  <w:vMerge w:val="continue"/>
                  <w:tcBorders>
                    <w:tl2br w:val="nil"/>
                    <w:tr2bl w:val="nil"/>
                  </w:tcBorders>
                  <w:noWrap w:val="0"/>
                  <w:vAlign w:val="center"/>
                </w:tcPr>
                <w:p>
                  <w:pPr>
                    <w:pStyle w:val="118"/>
                    <w:spacing w:line="240" w:lineRule="auto"/>
                    <w:jc w:val="center"/>
                    <w:rPr>
                      <w:rFonts w:hint="default" w:ascii="Calibri" w:hAnsi="Calibri" w:eastAsia="宋体" w:cs="Calibri"/>
                      <w:color w:val="auto"/>
                    </w:rPr>
                  </w:pPr>
                </w:p>
              </w:tc>
              <w:tc>
                <w:tcPr>
                  <w:tcW w:w="1390" w:type="dxa"/>
                  <w:tcBorders>
                    <w:tl2br w:val="nil"/>
                    <w:tr2bl w:val="nil"/>
                  </w:tcBorders>
                  <w:noWrap w:val="0"/>
                  <w:vAlign w:val="center"/>
                </w:tcPr>
                <w:p>
                  <w:pPr>
                    <w:pStyle w:val="118"/>
                    <w:spacing w:line="240" w:lineRule="auto"/>
                    <w:jc w:val="center"/>
                    <w:rPr>
                      <w:rFonts w:hint="default" w:ascii="Calibri" w:hAnsi="Calibri" w:eastAsia="宋体" w:cs="Calibri"/>
                      <w:color w:val="auto"/>
                      <w:lang w:val="en-US" w:eastAsia="zh-CN"/>
                    </w:rPr>
                  </w:pPr>
                  <w:r>
                    <w:rPr>
                      <w:rFonts w:hint="default" w:ascii="Calibri" w:hAnsi="Calibri" w:eastAsia="宋体" w:cs="Calibri"/>
                      <w:color w:val="auto"/>
                      <w:lang w:val="en-US" w:eastAsia="zh-CN"/>
                    </w:rPr>
                    <w:t>天然气</w:t>
                  </w:r>
                </w:p>
              </w:tc>
              <w:tc>
                <w:tcPr>
                  <w:tcW w:w="2324"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lang w:val="en-US" w:eastAsia="zh-CN"/>
                    </w:rPr>
                    <w:t>天然气</w:t>
                  </w:r>
                </w:p>
              </w:tc>
              <w:tc>
                <w:tcPr>
                  <w:tcW w:w="1365" w:type="dxa"/>
                  <w:tcBorders>
                    <w:tl2br w:val="nil"/>
                    <w:tr2bl w:val="nil"/>
                  </w:tcBorders>
                  <w:noWrap w:val="0"/>
                  <w:vAlign w:val="center"/>
                </w:tcPr>
                <w:p>
                  <w:pPr>
                    <w:pStyle w:val="118"/>
                    <w:spacing w:line="240" w:lineRule="auto"/>
                    <w:jc w:val="center"/>
                    <w:rPr>
                      <w:rFonts w:hint="default" w:ascii="Calibri" w:hAnsi="Calibri" w:eastAsia="宋体" w:cs="Calibri"/>
                      <w:color w:val="auto"/>
                      <w:lang w:val="en-US" w:eastAsia="zh-CN"/>
                    </w:rPr>
                  </w:pPr>
                  <w:r>
                    <w:rPr>
                      <w:rFonts w:hint="default" w:ascii="Calibri" w:hAnsi="Calibri" w:eastAsia="宋体" w:cs="Calibri"/>
                      <w:color w:val="auto"/>
                      <w:lang w:val="en-US" w:eastAsia="zh-CN"/>
                    </w:rPr>
                    <w:t>10万m</w:t>
                  </w:r>
                  <w:r>
                    <w:rPr>
                      <w:rFonts w:hint="default" w:ascii="Calibri" w:hAnsi="Calibri" w:eastAsia="宋体" w:cs="Calibri"/>
                      <w:color w:val="auto"/>
                      <w:vertAlign w:val="superscript"/>
                      <w:lang w:val="en-US" w:eastAsia="zh-CN"/>
                    </w:rPr>
                    <w:t>3</w:t>
                  </w:r>
                </w:p>
              </w:tc>
              <w:tc>
                <w:tcPr>
                  <w:tcW w:w="2452"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w:t>
                  </w:r>
                </w:p>
              </w:tc>
              <w:tc>
                <w:tcPr>
                  <w:tcW w:w="1341" w:type="dxa"/>
                  <w:tcBorders>
                    <w:tl2br w:val="nil"/>
                    <w:tr2bl w:val="nil"/>
                  </w:tcBorders>
                  <w:noWrap w:val="0"/>
                  <w:vAlign w:val="center"/>
                </w:tcPr>
                <w:p>
                  <w:pPr>
                    <w:pStyle w:val="118"/>
                    <w:spacing w:line="240" w:lineRule="auto"/>
                    <w:jc w:val="center"/>
                    <w:rPr>
                      <w:rFonts w:hint="default" w:ascii="Calibri" w:hAnsi="Calibri" w:eastAsia="宋体" w:cs="Calibri"/>
                      <w:color w:val="auto"/>
                      <w:lang w:val="en-US" w:eastAsia="zh-CN"/>
                    </w:rPr>
                  </w:pPr>
                  <w:r>
                    <w:rPr>
                      <w:rFonts w:hint="default" w:ascii="Calibri" w:hAnsi="Calibri" w:eastAsia="宋体" w:cs="Calibri"/>
                      <w:color w:val="auto"/>
                      <w:lang w:val="en-US" w:eastAsia="zh-CN"/>
                    </w:rPr>
                    <w:t>区域供气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01" w:type="dxa"/>
                  <w:vMerge w:val="continue"/>
                  <w:tcBorders>
                    <w:tl2br w:val="nil"/>
                    <w:tr2bl w:val="nil"/>
                  </w:tcBorders>
                  <w:noWrap w:val="0"/>
                  <w:vAlign w:val="center"/>
                </w:tcPr>
                <w:p>
                  <w:pPr>
                    <w:pStyle w:val="118"/>
                    <w:spacing w:line="240" w:lineRule="auto"/>
                    <w:jc w:val="center"/>
                    <w:rPr>
                      <w:rFonts w:hint="default" w:ascii="Calibri" w:hAnsi="Calibri" w:eastAsia="宋体" w:cs="Calibri"/>
                      <w:color w:val="auto"/>
                    </w:rPr>
                  </w:pPr>
                </w:p>
              </w:tc>
              <w:tc>
                <w:tcPr>
                  <w:tcW w:w="1390"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电</w:t>
                  </w:r>
                </w:p>
              </w:tc>
              <w:tc>
                <w:tcPr>
                  <w:tcW w:w="2324"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w:t>
                  </w:r>
                </w:p>
              </w:tc>
              <w:tc>
                <w:tcPr>
                  <w:tcW w:w="1365"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10万kwh</w:t>
                  </w:r>
                </w:p>
              </w:tc>
              <w:tc>
                <w:tcPr>
                  <w:tcW w:w="2452"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w:t>
                  </w:r>
                </w:p>
              </w:tc>
              <w:tc>
                <w:tcPr>
                  <w:tcW w:w="1341" w:type="dxa"/>
                  <w:tcBorders>
                    <w:tl2br w:val="nil"/>
                    <w:tr2bl w:val="nil"/>
                  </w:tcBorders>
                  <w:noWrap w:val="0"/>
                  <w:vAlign w:val="center"/>
                </w:tcPr>
                <w:p>
                  <w:pPr>
                    <w:pStyle w:val="118"/>
                    <w:spacing w:line="240" w:lineRule="auto"/>
                    <w:jc w:val="center"/>
                    <w:rPr>
                      <w:rFonts w:hint="default" w:ascii="Calibri" w:hAnsi="Calibri" w:eastAsia="宋体" w:cs="Calibri"/>
                      <w:color w:val="auto"/>
                    </w:rPr>
                  </w:pPr>
                  <w:r>
                    <w:rPr>
                      <w:rFonts w:hint="default" w:ascii="Calibri" w:hAnsi="Calibri" w:eastAsia="宋体" w:cs="Calibri"/>
                      <w:color w:val="auto"/>
                    </w:rPr>
                    <w:t>区域电网</w:t>
                  </w:r>
                </w:p>
              </w:tc>
            </w:tr>
          </w:tbl>
          <w:p>
            <w:pPr>
              <w:jc w:val="center"/>
              <w:rPr>
                <w:rFonts w:hint="default" w:ascii="Calibri" w:hAnsi="Calibri" w:cs="Calibri"/>
                <w:b/>
                <w:color w:val="auto"/>
                <w:sz w:val="24"/>
                <w:szCs w:val="24"/>
              </w:rPr>
            </w:pPr>
            <w:r>
              <w:rPr>
                <w:rFonts w:hint="default" w:ascii="Calibri" w:hAnsi="Calibri" w:cs="Calibri"/>
                <w:b/>
                <w:color w:val="auto"/>
                <w:sz w:val="24"/>
                <w:szCs w:val="24"/>
              </w:rPr>
              <w:t>表1-</w:t>
            </w:r>
            <w:r>
              <w:rPr>
                <w:rFonts w:hint="default" w:ascii="Calibri" w:hAnsi="Calibri" w:cs="Calibri"/>
                <w:b/>
                <w:color w:val="auto"/>
                <w:sz w:val="24"/>
                <w:szCs w:val="24"/>
                <w:lang w:val="en-US" w:eastAsia="zh-CN"/>
              </w:rPr>
              <w:t>3</w:t>
            </w:r>
            <w:r>
              <w:rPr>
                <w:rFonts w:hint="default" w:ascii="Calibri" w:hAnsi="Calibri" w:cs="Calibri"/>
                <w:b/>
                <w:color w:val="auto"/>
                <w:sz w:val="24"/>
                <w:szCs w:val="24"/>
              </w:rPr>
              <w:t xml:space="preserve">  主要原辅材料理化特性</w:t>
            </w:r>
          </w:p>
          <w:tbl>
            <w:tblPr>
              <w:tblStyle w:val="33"/>
              <w:tblW w:w="9573"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49"/>
              <w:gridCol w:w="5269"/>
              <w:gridCol w:w="1013"/>
              <w:gridCol w:w="184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449" w:type="dxa"/>
                  <w:vAlign w:val="center"/>
                </w:tcPr>
                <w:p>
                  <w:pPr>
                    <w:spacing w:line="300" w:lineRule="exact"/>
                    <w:jc w:val="center"/>
                    <w:rPr>
                      <w:rFonts w:hint="default" w:ascii="Calibri" w:hAnsi="Calibri" w:cs="Calibri"/>
                      <w:b/>
                      <w:bCs w:val="0"/>
                      <w:color w:val="auto"/>
                      <w:szCs w:val="21"/>
                    </w:rPr>
                  </w:pPr>
                  <w:r>
                    <w:rPr>
                      <w:rFonts w:hint="default" w:ascii="Calibri" w:hAnsi="Calibri" w:cs="Calibri"/>
                      <w:b/>
                      <w:bCs w:val="0"/>
                      <w:color w:val="auto"/>
                      <w:szCs w:val="21"/>
                    </w:rPr>
                    <w:t>名称</w:t>
                  </w:r>
                </w:p>
              </w:tc>
              <w:tc>
                <w:tcPr>
                  <w:tcW w:w="5269" w:type="dxa"/>
                  <w:vAlign w:val="center"/>
                </w:tcPr>
                <w:p>
                  <w:pPr>
                    <w:spacing w:line="300" w:lineRule="exact"/>
                    <w:jc w:val="center"/>
                    <w:rPr>
                      <w:rFonts w:hint="default" w:ascii="Calibri" w:hAnsi="Calibri" w:cs="Calibri"/>
                      <w:b/>
                      <w:bCs w:val="0"/>
                      <w:color w:val="auto"/>
                      <w:szCs w:val="21"/>
                    </w:rPr>
                  </w:pPr>
                  <w:r>
                    <w:rPr>
                      <w:rFonts w:hint="default" w:ascii="Calibri" w:hAnsi="Calibri" w:cs="Calibri"/>
                      <w:b/>
                      <w:bCs w:val="0"/>
                      <w:color w:val="auto"/>
                      <w:szCs w:val="21"/>
                    </w:rPr>
                    <w:t>理化特质</w:t>
                  </w:r>
                </w:p>
              </w:tc>
              <w:tc>
                <w:tcPr>
                  <w:tcW w:w="1013" w:type="dxa"/>
                  <w:vAlign w:val="center"/>
                </w:tcPr>
                <w:p>
                  <w:pPr>
                    <w:spacing w:line="300" w:lineRule="exact"/>
                    <w:jc w:val="center"/>
                    <w:rPr>
                      <w:rFonts w:hint="default" w:ascii="Calibri" w:hAnsi="Calibri" w:cs="Calibri"/>
                      <w:b/>
                      <w:bCs w:val="0"/>
                      <w:color w:val="auto"/>
                      <w:szCs w:val="21"/>
                    </w:rPr>
                  </w:pPr>
                  <w:r>
                    <w:rPr>
                      <w:rFonts w:hint="default" w:ascii="Calibri" w:hAnsi="Calibri" w:cs="Calibri"/>
                      <w:b/>
                      <w:bCs w:val="0"/>
                      <w:color w:val="auto"/>
                      <w:szCs w:val="21"/>
                    </w:rPr>
                    <w:t>燃爆性</w:t>
                  </w:r>
                </w:p>
              </w:tc>
              <w:tc>
                <w:tcPr>
                  <w:tcW w:w="1842" w:type="dxa"/>
                  <w:vAlign w:val="center"/>
                </w:tcPr>
                <w:p>
                  <w:pPr>
                    <w:spacing w:line="300" w:lineRule="exact"/>
                    <w:jc w:val="center"/>
                    <w:rPr>
                      <w:rFonts w:hint="default" w:ascii="Calibri" w:hAnsi="Calibri" w:cs="Calibri"/>
                      <w:b/>
                      <w:bCs w:val="0"/>
                      <w:color w:val="auto"/>
                      <w:szCs w:val="21"/>
                    </w:rPr>
                  </w:pPr>
                  <w:r>
                    <w:rPr>
                      <w:rFonts w:hint="default" w:ascii="Calibri" w:hAnsi="Calibri" w:cs="Calibri"/>
                      <w:b/>
                      <w:bCs w:val="0"/>
                      <w:color w:val="auto"/>
                      <w:szCs w:val="21"/>
                    </w:rPr>
                    <w:t>毒性毒理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449" w:type="dxa"/>
                  <w:vAlign w:val="center"/>
                </w:tcPr>
                <w:p>
                  <w:pPr>
                    <w:spacing w:line="320" w:lineRule="exact"/>
                    <w:jc w:val="center"/>
                    <w:rPr>
                      <w:rFonts w:hint="default" w:ascii="Calibri" w:hAnsi="Calibri" w:cs="Calibri"/>
                      <w:bCs/>
                      <w:color w:val="auto"/>
                      <w:szCs w:val="21"/>
                      <w:lang w:val="en-US"/>
                    </w:rPr>
                  </w:pPr>
                  <w:r>
                    <w:rPr>
                      <w:rFonts w:hint="default" w:ascii="Calibri" w:hAnsi="Calibri" w:cs="Calibri"/>
                      <w:bCs/>
                      <w:color w:val="auto"/>
                      <w:szCs w:val="21"/>
                      <w:lang w:eastAsia="zh-CN"/>
                    </w:rPr>
                    <w:t>脲醛树脂</w:t>
                  </w:r>
                  <w:r>
                    <w:rPr>
                      <w:rFonts w:hint="eastAsia" w:ascii="Calibri" w:hAnsi="Calibri" w:cs="Calibri"/>
                      <w:bCs/>
                      <w:color w:val="auto"/>
                      <w:szCs w:val="21"/>
                      <w:lang w:val="en-US" w:eastAsia="zh-CN"/>
                    </w:rPr>
                    <w:t>胶</w:t>
                  </w:r>
                </w:p>
              </w:tc>
              <w:tc>
                <w:tcPr>
                  <w:tcW w:w="5269" w:type="dxa"/>
                  <w:vAlign w:val="center"/>
                </w:tcPr>
                <w:p>
                  <w:pPr>
                    <w:pStyle w:val="30"/>
                    <w:keepNext w:val="0"/>
                    <w:keepLines w:val="0"/>
                    <w:widowControl/>
                    <w:suppressLineNumbers w:val="0"/>
                    <w:rPr>
                      <w:rFonts w:hint="default" w:ascii="Calibri" w:hAnsi="Calibri" w:eastAsia="宋体" w:cs="Calibri"/>
                      <w:bCs/>
                      <w:color w:val="auto"/>
                      <w:szCs w:val="21"/>
                      <w:lang w:eastAsia="zh-CN"/>
                    </w:rPr>
                  </w:pPr>
                  <w:r>
                    <w:rPr>
                      <w:rFonts w:hint="default" w:ascii="Calibri" w:hAnsi="Calibri" w:eastAsia="宋体" w:cs="Calibri"/>
                      <w:b w:val="0"/>
                      <w:i w:val="0"/>
                      <w:caps w:val="0"/>
                      <w:color w:val="auto"/>
                      <w:spacing w:val="0"/>
                      <w:kern w:val="2"/>
                      <w:sz w:val="21"/>
                      <w:szCs w:val="21"/>
                      <w:shd w:val="clear" w:fill="FFFFFF"/>
                      <w:lang w:val="en-US" w:eastAsia="zh-CN" w:bidi="ar-SA"/>
                    </w:rPr>
                    <w:t>由脲醛树脂、固化剂、助剂等配制而成的胶粘剂。</w:t>
                  </w:r>
                  <w:r>
                    <w:rPr>
                      <w:rFonts w:hint="default" w:ascii="Calibri" w:hAnsi="Calibri" w:eastAsia="宋体" w:cs="Calibri"/>
                      <w:b w:val="0"/>
                      <w:i w:val="0"/>
                      <w:caps w:val="0"/>
                      <w:color w:val="auto"/>
                      <w:spacing w:val="0"/>
                      <w:sz w:val="21"/>
                      <w:szCs w:val="21"/>
                      <w:shd w:val="clear" w:fill="FFFFFF"/>
                    </w:rPr>
                    <w:t>具有很高的胶接强度</w:t>
                  </w:r>
                  <w:r>
                    <w:rPr>
                      <w:rFonts w:hint="default" w:ascii="Calibri" w:hAnsi="Calibri" w:eastAsia="宋体" w:cs="Calibri"/>
                      <w:b w:val="0"/>
                      <w:i w:val="0"/>
                      <w:caps w:val="0"/>
                      <w:color w:val="auto"/>
                      <w:spacing w:val="0"/>
                      <w:sz w:val="21"/>
                      <w:szCs w:val="21"/>
                      <w:shd w:val="clear" w:fill="FFFFFF"/>
                      <w:lang w:eastAsia="zh-CN"/>
                    </w:rPr>
                    <w:t>，</w:t>
                  </w:r>
                  <w:r>
                    <w:rPr>
                      <w:rFonts w:hint="default" w:ascii="Calibri" w:hAnsi="Calibri" w:eastAsia="宋体" w:cs="Calibri"/>
                      <w:b w:val="0"/>
                      <w:i w:val="0"/>
                      <w:caps w:val="0"/>
                      <w:color w:val="auto"/>
                      <w:spacing w:val="0"/>
                      <w:sz w:val="21"/>
                      <w:szCs w:val="21"/>
                      <w:shd w:val="clear" w:fill="FFFFFF"/>
                    </w:rPr>
                    <w:t>耐水能力高</w:t>
                  </w:r>
                  <w:r>
                    <w:rPr>
                      <w:rFonts w:hint="default" w:ascii="Calibri" w:hAnsi="Calibri" w:eastAsia="宋体" w:cs="Calibri"/>
                      <w:b w:val="0"/>
                      <w:i w:val="0"/>
                      <w:caps w:val="0"/>
                      <w:color w:val="auto"/>
                      <w:spacing w:val="0"/>
                      <w:sz w:val="21"/>
                      <w:szCs w:val="21"/>
                      <w:shd w:val="clear" w:fill="FFFFFF"/>
                      <w:lang w:eastAsia="zh-CN"/>
                    </w:rPr>
                    <w:t>，</w:t>
                  </w:r>
                  <w:r>
                    <w:rPr>
                      <w:rFonts w:hint="default" w:ascii="Calibri" w:hAnsi="Calibri" w:eastAsia="宋体" w:cs="Calibri"/>
                      <w:b w:val="0"/>
                      <w:i w:val="0"/>
                      <w:caps w:val="0"/>
                      <w:color w:val="auto"/>
                      <w:spacing w:val="0"/>
                      <w:sz w:val="21"/>
                      <w:szCs w:val="21"/>
                      <w:shd w:val="clear" w:fill="FFFFFF"/>
                    </w:rPr>
                    <w:t>低温固化能力较强</w:t>
                  </w:r>
                  <w:r>
                    <w:rPr>
                      <w:rFonts w:hint="default" w:ascii="Calibri" w:hAnsi="Calibri" w:eastAsia="宋体" w:cs="Calibri"/>
                      <w:b w:val="0"/>
                      <w:i w:val="0"/>
                      <w:caps w:val="0"/>
                      <w:color w:val="auto"/>
                      <w:spacing w:val="0"/>
                      <w:sz w:val="21"/>
                      <w:szCs w:val="21"/>
                      <w:shd w:val="clear" w:fill="FFFFFF"/>
                      <w:lang w:eastAsia="zh-CN"/>
                    </w:rPr>
                    <w:t>，</w:t>
                  </w:r>
                  <w:r>
                    <w:rPr>
                      <w:rFonts w:hint="default" w:ascii="Calibri" w:hAnsi="Calibri" w:eastAsia="宋体" w:cs="Calibri"/>
                      <w:b w:val="0"/>
                      <w:i w:val="0"/>
                      <w:caps w:val="0"/>
                      <w:color w:val="auto"/>
                      <w:spacing w:val="0"/>
                      <w:sz w:val="21"/>
                      <w:szCs w:val="21"/>
                      <w:shd w:val="clear" w:fill="FFFFFF"/>
                    </w:rPr>
                    <w:t>耐磨性好</w:t>
                  </w:r>
                  <w:r>
                    <w:rPr>
                      <w:rFonts w:hint="default" w:ascii="Calibri" w:hAnsi="Calibri" w:eastAsia="宋体" w:cs="Calibri"/>
                      <w:b w:val="0"/>
                      <w:i w:val="0"/>
                      <w:caps w:val="0"/>
                      <w:color w:val="auto"/>
                      <w:spacing w:val="0"/>
                      <w:sz w:val="21"/>
                      <w:szCs w:val="21"/>
                      <w:shd w:val="clear" w:fill="FFFFFF"/>
                      <w:lang w:eastAsia="zh-CN"/>
                    </w:rPr>
                    <w:t>，</w:t>
                  </w:r>
                  <w:r>
                    <w:rPr>
                      <w:rFonts w:hint="default" w:ascii="Calibri" w:hAnsi="Calibri" w:eastAsia="宋体" w:cs="Calibri"/>
                      <w:b w:val="0"/>
                      <w:i w:val="0"/>
                      <w:caps w:val="0"/>
                      <w:color w:val="auto"/>
                      <w:spacing w:val="0"/>
                      <w:sz w:val="21"/>
                      <w:szCs w:val="21"/>
                      <w:shd w:val="clear" w:fill="FFFFFF"/>
                    </w:rPr>
                    <w:t>固化快</w:t>
                  </w:r>
                  <w:r>
                    <w:rPr>
                      <w:rFonts w:hint="default" w:ascii="Calibri" w:hAnsi="Calibri" w:eastAsia="宋体" w:cs="Calibri"/>
                      <w:b w:val="0"/>
                      <w:i w:val="0"/>
                      <w:caps w:val="0"/>
                      <w:color w:val="auto"/>
                      <w:spacing w:val="0"/>
                      <w:sz w:val="21"/>
                      <w:szCs w:val="21"/>
                      <w:shd w:val="clear" w:fill="FFFFFF"/>
                      <w:lang w:eastAsia="zh-CN"/>
                    </w:rPr>
                    <w:t>。</w:t>
                  </w:r>
                </w:p>
              </w:tc>
              <w:tc>
                <w:tcPr>
                  <w:tcW w:w="1013" w:type="dxa"/>
                  <w:vAlign w:val="center"/>
                </w:tcPr>
                <w:p>
                  <w:pPr>
                    <w:spacing w:line="300" w:lineRule="exact"/>
                    <w:jc w:val="center"/>
                    <w:rPr>
                      <w:rFonts w:hint="default" w:ascii="Calibri" w:hAnsi="Calibri" w:cs="Calibri"/>
                      <w:bCs/>
                      <w:color w:val="auto"/>
                      <w:szCs w:val="21"/>
                    </w:rPr>
                  </w:pPr>
                  <w:r>
                    <w:rPr>
                      <w:rFonts w:hint="eastAsia" w:ascii="Calibri" w:hAnsi="Calibri" w:cs="Calibri"/>
                      <w:color w:val="auto"/>
                      <w:szCs w:val="21"/>
                      <w:lang w:val="en-US" w:eastAsia="zh-CN"/>
                    </w:rPr>
                    <w:t>不</w:t>
                  </w:r>
                  <w:r>
                    <w:rPr>
                      <w:rFonts w:hint="default" w:ascii="Calibri" w:hAnsi="Calibri" w:cs="Calibri"/>
                      <w:color w:val="auto"/>
                      <w:szCs w:val="21"/>
                    </w:rPr>
                    <w:t>燃</w:t>
                  </w:r>
                </w:p>
              </w:tc>
              <w:tc>
                <w:tcPr>
                  <w:tcW w:w="1842" w:type="dxa"/>
                  <w:vAlign w:val="center"/>
                </w:tcPr>
                <w:p>
                  <w:pPr>
                    <w:spacing w:line="300" w:lineRule="exact"/>
                    <w:jc w:val="center"/>
                    <w:rPr>
                      <w:rFonts w:hint="default" w:ascii="Calibri" w:hAnsi="Calibri" w:eastAsia="宋体" w:cs="Calibri"/>
                      <w:bCs/>
                      <w:color w:val="auto"/>
                      <w:szCs w:val="21"/>
                      <w:lang w:eastAsia="zh-CN"/>
                    </w:rPr>
                  </w:pPr>
                  <w:r>
                    <w:rPr>
                      <w:rFonts w:hint="default" w:ascii="Calibri" w:hAnsi="Calibri" w:cs="Calibri"/>
                      <w:color w:val="auto"/>
                      <w:szCs w:val="21"/>
                      <w:lang w:val="en-US" w:eastAsia="zh-CN"/>
                    </w:rPr>
                    <w:t>/</w:t>
                  </w:r>
                </w:p>
              </w:tc>
            </w:tr>
          </w:tbl>
          <w:p>
            <w:pPr>
              <w:jc w:val="center"/>
              <w:rPr>
                <w:rFonts w:hint="default" w:ascii="Calibri" w:hAnsi="Calibri" w:cs="Calibri"/>
                <w:b/>
                <w:color w:val="auto"/>
                <w:sz w:val="24"/>
                <w:szCs w:val="24"/>
              </w:rPr>
            </w:pPr>
            <w:r>
              <w:rPr>
                <w:rFonts w:hint="default" w:ascii="Calibri" w:hAnsi="Calibri" w:cs="Calibri"/>
                <w:b/>
                <w:color w:val="auto"/>
                <w:sz w:val="24"/>
                <w:szCs w:val="24"/>
              </w:rPr>
              <w:t>表1-</w:t>
            </w:r>
            <w:r>
              <w:rPr>
                <w:rFonts w:hint="default" w:ascii="Calibri" w:hAnsi="Calibri" w:cs="Calibri"/>
                <w:b/>
                <w:color w:val="auto"/>
                <w:sz w:val="24"/>
                <w:szCs w:val="24"/>
                <w:lang w:val="en-US" w:eastAsia="zh-CN"/>
              </w:rPr>
              <w:t>4</w:t>
            </w:r>
            <w:r>
              <w:rPr>
                <w:rFonts w:hint="default" w:ascii="Calibri" w:hAnsi="Calibri" w:cs="Calibri"/>
                <w:b/>
                <w:color w:val="auto"/>
                <w:sz w:val="24"/>
                <w:szCs w:val="24"/>
              </w:rPr>
              <w:t xml:space="preserve">  项目主要生产设备一览表</w:t>
            </w:r>
          </w:p>
          <w:tbl>
            <w:tblPr>
              <w:tblStyle w:val="33"/>
              <w:tblW w:w="9573"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20"/>
              <w:gridCol w:w="3167"/>
              <w:gridCol w:w="1709"/>
              <w:gridCol w:w="820"/>
              <w:gridCol w:w="255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10" w:hRule="atLeast"/>
              </w:trPr>
              <w:tc>
                <w:tcPr>
                  <w:tcW w:w="1320" w:type="dxa"/>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设备类型</w:t>
                  </w:r>
                </w:p>
              </w:tc>
              <w:tc>
                <w:tcPr>
                  <w:tcW w:w="3167" w:type="dxa"/>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设备名称</w:t>
                  </w:r>
                </w:p>
              </w:tc>
              <w:tc>
                <w:tcPr>
                  <w:tcW w:w="1709" w:type="dxa"/>
                  <w:vAlign w:val="center"/>
                </w:tcPr>
                <w:p>
                  <w:pPr>
                    <w:spacing w:line="320" w:lineRule="exact"/>
                    <w:jc w:val="center"/>
                    <w:rPr>
                      <w:rFonts w:hint="default" w:ascii="Calibri" w:hAnsi="Calibri" w:cs="Calibri"/>
                      <w:b/>
                      <w:bCs/>
                      <w:color w:val="auto"/>
                    </w:rPr>
                  </w:pPr>
                  <w:r>
                    <w:rPr>
                      <w:rFonts w:hint="default" w:ascii="Calibri" w:hAnsi="Calibri" w:cs="Calibri"/>
                      <w:b/>
                      <w:bCs/>
                      <w:color w:val="auto"/>
                      <w:szCs w:val="21"/>
                    </w:rPr>
                    <w:t>规格型号</w:t>
                  </w:r>
                </w:p>
              </w:tc>
              <w:tc>
                <w:tcPr>
                  <w:tcW w:w="820" w:type="dxa"/>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数量</w:t>
                  </w:r>
                </w:p>
              </w:tc>
              <w:tc>
                <w:tcPr>
                  <w:tcW w:w="2557" w:type="dxa"/>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restart"/>
                  <w:vAlign w:val="center"/>
                </w:tcPr>
                <w:p>
                  <w:pPr>
                    <w:spacing w:line="320" w:lineRule="exact"/>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生产设备</w:t>
                  </w:r>
                </w:p>
              </w:tc>
              <w:tc>
                <w:tcPr>
                  <w:tcW w:w="3167" w:type="dxa"/>
                  <w:vAlign w:val="center"/>
                </w:tcPr>
                <w:p>
                  <w:pPr>
                    <w:spacing w:line="320" w:lineRule="exact"/>
                    <w:jc w:val="center"/>
                    <w:rPr>
                      <w:rFonts w:hint="default" w:ascii="Calibri" w:hAnsi="Calibri" w:cs="Calibri"/>
                      <w:bCs/>
                      <w:color w:val="auto"/>
                      <w:szCs w:val="21"/>
                      <w:lang w:eastAsia="zh-CN"/>
                    </w:rPr>
                  </w:pPr>
                  <w:r>
                    <w:rPr>
                      <w:rFonts w:hint="default" w:ascii="Calibri" w:hAnsi="Calibri" w:cs="Calibri"/>
                      <w:bCs/>
                      <w:color w:val="auto"/>
                      <w:szCs w:val="21"/>
                      <w:lang w:val="en-US" w:eastAsia="zh-CN"/>
                    </w:rPr>
                    <w:t>热压机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FY900</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4</w:t>
                  </w:r>
                </w:p>
              </w:tc>
              <w:tc>
                <w:tcPr>
                  <w:tcW w:w="2557" w:type="dxa"/>
                  <w:vAlign w:val="center"/>
                </w:tcPr>
                <w:p>
                  <w:pPr>
                    <w:jc w:val="center"/>
                    <w:rPr>
                      <w:rFonts w:hint="default" w:ascii="Calibri" w:hAnsi="Calibri" w:cs="Calibri"/>
                      <w:bCs/>
                      <w:color w:val="auto"/>
                      <w:szCs w:val="21"/>
                      <w:lang w:eastAsia="zh-CN"/>
                    </w:rPr>
                  </w:pPr>
                  <w:r>
                    <w:rPr>
                      <w:rFonts w:hint="default" w:ascii="Calibri" w:hAnsi="Calibri" w:cs="Calibri"/>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lang w:eastAsia="zh-CN"/>
                    </w:rPr>
                  </w:pPr>
                </w:p>
              </w:tc>
              <w:tc>
                <w:tcPr>
                  <w:tcW w:w="3167" w:type="dxa"/>
                  <w:vAlign w:val="center"/>
                </w:tcPr>
                <w:p>
                  <w:pPr>
                    <w:spacing w:line="320" w:lineRule="exact"/>
                    <w:jc w:val="center"/>
                    <w:rPr>
                      <w:rFonts w:hint="default" w:ascii="Calibri" w:hAnsi="Calibri" w:cs="Calibri"/>
                      <w:bCs/>
                      <w:color w:val="auto"/>
                      <w:szCs w:val="21"/>
                      <w:lang w:eastAsia="zh-CN"/>
                    </w:rPr>
                  </w:pPr>
                  <w:r>
                    <w:rPr>
                      <w:rFonts w:hint="default" w:ascii="Calibri" w:hAnsi="Calibri" w:cs="Calibri"/>
                      <w:bCs/>
                      <w:color w:val="auto"/>
                      <w:szCs w:val="21"/>
                      <w:lang w:val="en-US" w:eastAsia="zh-CN"/>
                    </w:rPr>
                    <w:t>冷压机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LY</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5</w:t>
                  </w:r>
                </w:p>
              </w:tc>
              <w:tc>
                <w:tcPr>
                  <w:tcW w:w="2557" w:type="dxa"/>
                  <w:vAlign w:val="center"/>
                </w:tcPr>
                <w:p>
                  <w:pPr>
                    <w:jc w:val="center"/>
                    <w:rPr>
                      <w:rFonts w:hint="default" w:ascii="Calibri" w:hAnsi="Calibri" w:cs="Calibri"/>
                      <w:bCs/>
                      <w:color w:val="auto"/>
                      <w:szCs w:val="21"/>
                    </w:rPr>
                  </w:pPr>
                  <w:r>
                    <w:rPr>
                      <w:rFonts w:hint="default" w:ascii="Calibri" w:hAnsi="Calibri" w:cs="Calibri"/>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default" w:ascii="Calibri" w:hAnsi="Calibri" w:cs="Calibri"/>
                      <w:bCs/>
                      <w:color w:val="auto"/>
                      <w:szCs w:val="21"/>
                      <w:lang w:eastAsia="zh-CN"/>
                    </w:rPr>
                  </w:pPr>
                  <w:r>
                    <w:rPr>
                      <w:rFonts w:hint="default" w:ascii="Calibri" w:hAnsi="Calibri" w:cs="Calibri"/>
                      <w:bCs/>
                      <w:color w:val="auto"/>
                      <w:szCs w:val="21"/>
                      <w:lang w:val="en-US" w:eastAsia="zh-CN"/>
                    </w:rPr>
                    <w:t>搅拌机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JB</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2</w:t>
                  </w:r>
                </w:p>
              </w:tc>
              <w:tc>
                <w:tcPr>
                  <w:tcW w:w="2557" w:type="dxa"/>
                  <w:vAlign w:val="center"/>
                </w:tcPr>
                <w:p>
                  <w:pPr>
                    <w:jc w:val="center"/>
                    <w:rPr>
                      <w:rFonts w:hint="default" w:ascii="Calibri" w:hAnsi="Calibri" w:cs="Calibri"/>
                      <w:bCs/>
                      <w:color w:val="auto"/>
                      <w:szCs w:val="21"/>
                      <w:lang w:eastAsia="zh-CN"/>
                    </w:rPr>
                  </w:pPr>
                  <w:r>
                    <w:rPr>
                      <w:rFonts w:hint="default" w:ascii="Calibri" w:hAnsi="Calibri" w:cs="Calibri"/>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default" w:ascii="Calibri" w:hAnsi="Calibri" w:cs="Calibri"/>
                      <w:bCs/>
                      <w:color w:val="auto"/>
                      <w:szCs w:val="21"/>
                      <w:lang w:eastAsia="zh-CN"/>
                    </w:rPr>
                  </w:pPr>
                  <w:r>
                    <w:rPr>
                      <w:rFonts w:hint="default" w:ascii="Calibri" w:hAnsi="Calibri" w:cs="Calibri"/>
                      <w:bCs/>
                      <w:color w:val="auto"/>
                      <w:szCs w:val="21"/>
                      <w:lang w:val="en-US" w:eastAsia="zh-CN"/>
                    </w:rPr>
                    <w:t>涂胶机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TJ</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5</w:t>
                  </w:r>
                </w:p>
              </w:tc>
              <w:tc>
                <w:tcPr>
                  <w:tcW w:w="2557" w:type="dxa"/>
                  <w:vAlign w:val="center"/>
                </w:tcPr>
                <w:p>
                  <w:pPr>
                    <w:jc w:val="center"/>
                    <w:rPr>
                      <w:rFonts w:hint="default" w:ascii="Calibri" w:hAnsi="Calibri" w:cs="Calibri"/>
                      <w:bCs/>
                      <w:color w:val="auto"/>
                      <w:szCs w:val="21"/>
                      <w:lang w:eastAsia="zh-CN"/>
                    </w:rPr>
                  </w:pPr>
                  <w:r>
                    <w:rPr>
                      <w:rFonts w:hint="default" w:ascii="Calibri" w:hAnsi="Calibri" w:cs="Calibri"/>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default" w:ascii="Calibri" w:hAnsi="Calibri" w:cs="Calibri"/>
                      <w:bCs/>
                      <w:color w:val="auto"/>
                      <w:szCs w:val="21"/>
                      <w:lang w:eastAsia="zh-CN"/>
                    </w:rPr>
                  </w:pPr>
                  <w:r>
                    <w:rPr>
                      <w:rFonts w:hint="default" w:ascii="Calibri" w:hAnsi="Calibri" w:cs="Calibri"/>
                      <w:bCs/>
                      <w:color w:val="auto"/>
                      <w:szCs w:val="21"/>
                      <w:lang w:val="en-US" w:eastAsia="zh-CN"/>
                    </w:rPr>
                    <w:t>砂光机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BSG1213R-R</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2</w:t>
                  </w:r>
                </w:p>
              </w:tc>
              <w:tc>
                <w:tcPr>
                  <w:tcW w:w="2557" w:type="dxa"/>
                  <w:vAlign w:val="center"/>
                </w:tcPr>
                <w:p>
                  <w:pPr>
                    <w:jc w:val="center"/>
                    <w:rPr>
                      <w:rFonts w:hint="default" w:ascii="Calibri" w:hAnsi="Calibri" w:cs="Calibri"/>
                      <w:bCs/>
                      <w:color w:val="auto"/>
                      <w:szCs w:val="21"/>
                    </w:rPr>
                  </w:pPr>
                  <w:r>
                    <w:rPr>
                      <w:rFonts w:hint="default" w:ascii="Calibri" w:hAnsi="Calibri" w:cs="Calibri"/>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default" w:ascii="Calibri" w:hAnsi="Calibri" w:cs="Calibri"/>
                      <w:bCs/>
                      <w:color w:val="auto"/>
                      <w:szCs w:val="21"/>
                      <w:lang w:eastAsia="zh-CN"/>
                    </w:rPr>
                  </w:pPr>
                  <w:r>
                    <w:rPr>
                      <w:rFonts w:hint="default" w:ascii="Calibri" w:hAnsi="Calibri" w:cs="Calibri"/>
                      <w:bCs/>
                      <w:color w:val="auto"/>
                      <w:szCs w:val="21"/>
                      <w:lang w:val="en-US" w:eastAsia="zh-CN"/>
                    </w:rPr>
                    <w:t>自动锯板机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JB</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2</w:t>
                  </w:r>
                </w:p>
              </w:tc>
              <w:tc>
                <w:tcPr>
                  <w:tcW w:w="2557" w:type="dxa"/>
                  <w:vAlign w:val="center"/>
                </w:tcPr>
                <w:p>
                  <w:pPr>
                    <w:jc w:val="center"/>
                    <w:rPr>
                      <w:rFonts w:hint="default" w:ascii="Calibri" w:hAnsi="Calibri" w:cs="Calibri"/>
                      <w:bCs/>
                      <w:color w:val="auto"/>
                      <w:szCs w:val="21"/>
                    </w:rPr>
                  </w:pPr>
                  <w:r>
                    <w:rPr>
                      <w:rFonts w:hint="default" w:ascii="Calibri" w:hAnsi="Calibri" w:cs="Calibri"/>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default" w:ascii="Calibri" w:hAnsi="Calibri" w:cs="Calibri"/>
                      <w:bCs/>
                      <w:color w:val="auto"/>
                      <w:szCs w:val="21"/>
                      <w:lang w:eastAsia="zh-CN"/>
                    </w:rPr>
                  </w:pPr>
                  <w:r>
                    <w:rPr>
                      <w:rFonts w:hint="default" w:ascii="Calibri" w:hAnsi="Calibri" w:cs="Calibri"/>
                      <w:bCs/>
                      <w:color w:val="auto"/>
                      <w:szCs w:val="21"/>
                      <w:lang w:val="en-US" w:eastAsia="zh-CN"/>
                    </w:rPr>
                    <w:t>翻板机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FB</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1</w:t>
                  </w:r>
                </w:p>
              </w:tc>
              <w:tc>
                <w:tcPr>
                  <w:tcW w:w="2557" w:type="dxa"/>
                  <w:vAlign w:val="center"/>
                </w:tcPr>
                <w:p>
                  <w:pPr>
                    <w:jc w:val="center"/>
                    <w:rPr>
                      <w:rFonts w:hint="default" w:ascii="Calibri" w:hAnsi="Calibri" w:cs="Calibri"/>
                      <w:bCs/>
                      <w:color w:val="auto"/>
                      <w:szCs w:val="21"/>
                    </w:rPr>
                  </w:pPr>
                  <w:r>
                    <w:rPr>
                      <w:rFonts w:hint="default" w:ascii="Calibri" w:hAnsi="Calibri" w:cs="Calibri"/>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5" w:hRule="atLeast"/>
              </w:trPr>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default" w:ascii="Calibri" w:hAnsi="Calibri" w:cs="Calibri"/>
                      <w:bCs/>
                      <w:color w:val="auto"/>
                      <w:szCs w:val="21"/>
                      <w:lang w:eastAsia="zh-CN"/>
                    </w:rPr>
                  </w:pPr>
                  <w:r>
                    <w:rPr>
                      <w:rFonts w:hint="default" w:ascii="Calibri" w:hAnsi="Calibri" w:cs="Calibri"/>
                      <w:bCs/>
                      <w:color w:val="auto"/>
                      <w:szCs w:val="21"/>
                      <w:lang w:val="en-US" w:eastAsia="zh-CN"/>
                    </w:rPr>
                    <w:t>拼板机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PB</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2</w:t>
                  </w:r>
                </w:p>
              </w:tc>
              <w:tc>
                <w:tcPr>
                  <w:tcW w:w="2557" w:type="dxa"/>
                  <w:vAlign w:val="center"/>
                </w:tcPr>
                <w:p>
                  <w:pPr>
                    <w:jc w:val="center"/>
                    <w:rPr>
                      <w:rFonts w:hint="default" w:ascii="Calibri" w:hAnsi="Calibri" w:cs="Calibri"/>
                      <w:bCs/>
                      <w:color w:val="auto"/>
                      <w:szCs w:val="21"/>
                    </w:rPr>
                  </w:pPr>
                  <w:r>
                    <w:rPr>
                      <w:rFonts w:hint="default" w:ascii="Calibri" w:hAnsi="Calibri" w:cs="Calibri"/>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刮腻子机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GN</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1</w:t>
                  </w:r>
                </w:p>
              </w:tc>
              <w:tc>
                <w:tcPr>
                  <w:tcW w:w="2557" w:type="dxa"/>
                  <w:vAlign w:val="center"/>
                </w:tcPr>
                <w:p>
                  <w:pPr>
                    <w:jc w:val="center"/>
                    <w:rPr>
                      <w:rFonts w:hint="default" w:ascii="Calibri" w:hAnsi="Calibri" w:cs="Calibri"/>
                      <w:bCs/>
                      <w:color w:val="auto"/>
                      <w:szCs w:val="21"/>
                    </w:rPr>
                  </w:pPr>
                  <w:r>
                    <w:rPr>
                      <w:rFonts w:hint="default" w:ascii="Calibri" w:hAnsi="Calibri" w:cs="Calibri"/>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模温机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MW</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4</w:t>
                  </w:r>
                </w:p>
              </w:tc>
              <w:tc>
                <w:tcPr>
                  <w:tcW w:w="2557" w:type="dxa"/>
                  <w:vAlign w:val="center"/>
                </w:tcPr>
                <w:p>
                  <w:pPr>
                    <w:jc w:val="center"/>
                    <w:rPr>
                      <w:rFonts w:hint="default" w:ascii="Calibri" w:hAnsi="Calibri" w:cs="Calibri"/>
                      <w:bCs/>
                      <w:color w:val="auto"/>
                      <w:szCs w:val="21"/>
                    </w:rPr>
                  </w:pPr>
                  <w:r>
                    <w:rPr>
                      <w:rFonts w:hint="default" w:ascii="Calibri" w:hAnsi="Calibri" w:cs="Calibri"/>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restart"/>
                  <w:vAlign w:val="center"/>
                </w:tcPr>
                <w:p>
                  <w:pPr>
                    <w:spacing w:line="320" w:lineRule="exact"/>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环保设备</w:t>
                  </w:r>
                </w:p>
              </w:tc>
              <w:tc>
                <w:tcPr>
                  <w:tcW w:w="3167"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负压布袋除尘器</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10000m</w:t>
                  </w:r>
                  <w:r>
                    <w:rPr>
                      <w:rFonts w:hint="default" w:ascii="Calibri" w:hAnsi="Calibri" w:cs="Calibri"/>
                      <w:bCs/>
                      <w:color w:val="auto"/>
                      <w:szCs w:val="21"/>
                      <w:vertAlign w:val="superscript"/>
                      <w:lang w:val="en-US" w:eastAsia="zh-CN"/>
                    </w:rPr>
                    <w:t>3</w:t>
                  </w:r>
                  <w:r>
                    <w:rPr>
                      <w:rFonts w:hint="default" w:ascii="Calibri" w:hAnsi="Calibri" w:cs="Calibri"/>
                      <w:bCs/>
                      <w:color w:val="auto"/>
                      <w:szCs w:val="21"/>
                      <w:lang w:val="en-US" w:eastAsia="zh-CN"/>
                    </w:rPr>
                    <w:t>/h</w:t>
                  </w:r>
                </w:p>
              </w:tc>
              <w:tc>
                <w:tcPr>
                  <w:tcW w:w="820" w:type="dxa"/>
                  <w:vAlign w:val="center"/>
                </w:tcPr>
                <w:p>
                  <w:pPr>
                    <w:spacing w:line="320" w:lineRule="exact"/>
                    <w:jc w:val="center"/>
                    <w:rPr>
                      <w:rFonts w:hint="default" w:ascii="Calibri" w:hAnsi="Calibri" w:cs="Calibri"/>
                      <w:color w:val="auto"/>
                      <w:szCs w:val="21"/>
                      <w:lang w:val="en-US" w:eastAsia="zh-CN"/>
                    </w:rPr>
                  </w:pPr>
                  <w:r>
                    <w:rPr>
                      <w:rFonts w:hint="default" w:ascii="Calibri" w:hAnsi="Calibri" w:cs="Calibri"/>
                      <w:bCs/>
                      <w:color w:val="auto"/>
                      <w:szCs w:val="21"/>
                      <w:lang w:val="en-US" w:eastAsia="zh-CN"/>
                    </w:rPr>
                    <w:t>1</w:t>
                  </w:r>
                </w:p>
              </w:tc>
              <w:tc>
                <w:tcPr>
                  <w:tcW w:w="2557" w:type="dxa"/>
                  <w:vAlign w:val="center"/>
                </w:tcPr>
                <w:p>
                  <w:pPr>
                    <w:spacing w:line="300" w:lineRule="exact"/>
                    <w:jc w:val="center"/>
                    <w:rPr>
                      <w:rFonts w:hint="default" w:ascii="Calibri" w:hAnsi="Calibri" w:cs="Calibri"/>
                      <w:bCs/>
                      <w:color w:val="auto"/>
                      <w:szCs w:val="21"/>
                      <w:lang w:eastAsia="zh-CN"/>
                    </w:rPr>
                  </w:pPr>
                  <w:r>
                    <w:rPr>
                      <w:rFonts w:hint="default" w:ascii="Calibri" w:hAnsi="Calibri" w:cs="Calibri"/>
                      <w:bCs/>
                      <w:color w:val="auto"/>
                      <w:szCs w:val="21"/>
                      <w:lang w:eastAsia="zh-CN"/>
                    </w:rPr>
                    <w:t>处理砂光锯板粉尘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水喷淋+光催化氧化+活性炭废气收集设备</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10000m</w:t>
                  </w:r>
                  <w:r>
                    <w:rPr>
                      <w:rFonts w:hint="default" w:ascii="Calibri" w:hAnsi="Calibri" w:cs="Calibri"/>
                      <w:bCs/>
                      <w:color w:val="auto"/>
                      <w:szCs w:val="21"/>
                      <w:vertAlign w:val="superscript"/>
                      <w:lang w:val="en-US" w:eastAsia="zh-CN"/>
                    </w:rPr>
                    <w:t>3</w:t>
                  </w:r>
                  <w:r>
                    <w:rPr>
                      <w:rFonts w:hint="default" w:ascii="Calibri" w:hAnsi="Calibri" w:cs="Calibri"/>
                      <w:bCs/>
                      <w:color w:val="auto"/>
                      <w:szCs w:val="21"/>
                      <w:lang w:val="en-US" w:eastAsia="zh-CN"/>
                    </w:rPr>
                    <w:t>/h</w:t>
                  </w:r>
                </w:p>
              </w:tc>
              <w:tc>
                <w:tcPr>
                  <w:tcW w:w="820" w:type="dxa"/>
                  <w:vAlign w:val="center"/>
                </w:tcPr>
                <w:p>
                  <w:pPr>
                    <w:spacing w:line="320" w:lineRule="exact"/>
                    <w:jc w:val="center"/>
                    <w:rPr>
                      <w:rFonts w:hint="default" w:ascii="Calibri" w:hAnsi="Calibri" w:cs="Calibri"/>
                      <w:color w:val="auto"/>
                      <w:szCs w:val="21"/>
                      <w:lang w:val="en-US" w:eastAsia="zh-CN"/>
                    </w:rPr>
                  </w:pPr>
                  <w:r>
                    <w:rPr>
                      <w:rFonts w:hint="default" w:ascii="Calibri" w:hAnsi="Calibri" w:cs="Calibri"/>
                      <w:bCs/>
                      <w:color w:val="auto"/>
                      <w:szCs w:val="21"/>
                      <w:lang w:val="en-US" w:eastAsia="zh-CN"/>
                    </w:rPr>
                    <w:t>1</w:t>
                  </w:r>
                </w:p>
              </w:tc>
              <w:tc>
                <w:tcPr>
                  <w:tcW w:w="2557" w:type="dxa"/>
                  <w:vAlign w:val="center"/>
                </w:tcPr>
                <w:p>
                  <w:pPr>
                    <w:spacing w:line="300" w:lineRule="exact"/>
                    <w:jc w:val="center"/>
                    <w:rPr>
                      <w:rFonts w:hint="default" w:ascii="Calibri" w:hAnsi="Calibri" w:cs="Calibri"/>
                      <w:bCs/>
                      <w:color w:val="auto"/>
                      <w:szCs w:val="21"/>
                      <w:lang w:eastAsia="zh-CN"/>
                    </w:rPr>
                  </w:pPr>
                  <w:r>
                    <w:rPr>
                      <w:rFonts w:hint="default" w:ascii="Calibri" w:hAnsi="Calibri" w:cs="Calibri"/>
                      <w:color w:val="auto"/>
                      <w:szCs w:val="21"/>
                      <w:lang w:eastAsia="zh-CN"/>
                    </w:rPr>
                    <w:t>涂胶热压废气，</w:t>
                  </w:r>
                  <w:r>
                    <w:rPr>
                      <w:rFonts w:hint="default" w:ascii="Calibri" w:hAnsi="Calibri" w:cs="Calibri"/>
                      <w:color w:val="auto"/>
                      <w:szCs w:val="21"/>
                      <w:lang w:val="en-US" w:eastAsia="zh-CN"/>
                    </w:rPr>
                    <w:t>15m高1#排气筒</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default" w:ascii="Calibri" w:hAnsi="Calibri" w:cs="Calibri"/>
                      <w:bCs/>
                      <w:color w:val="auto"/>
                      <w:szCs w:val="21"/>
                      <w:lang w:val="en-US" w:eastAsia="zh-CN"/>
                    </w:rPr>
                  </w:pPr>
                  <w:r>
                    <w:rPr>
                      <w:rFonts w:hint="eastAsia" w:ascii="Calibri" w:hAnsi="Calibri" w:cs="Calibri"/>
                      <w:bCs/>
                      <w:color w:val="auto"/>
                      <w:szCs w:val="21"/>
                      <w:lang w:val="en-US" w:eastAsia="zh-CN"/>
                    </w:rPr>
                    <w:t>食堂油烟净化装置</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eastAsia" w:ascii="Calibri" w:hAnsi="Calibri" w:cs="Calibri"/>
                      <w:bCs/>
                      <w:color w:val="auto"/>
                      <w:szCs w:val="21"/>
                      <w:lang w:val="en-US" w:eastAsia="zh-CN"/>
                    </w:rPr>
                    <w:t>3</w:t>
                  </w:r>
                  <w:r>
                    <w:rPr>
                      <w:rFonts w:hint="default" w:ascii="Calibri" w:hAnsi="Calibri" w:cs="Calibri"/>
                      <w:bCs/>
                      <w:color w:val="auto"/>
                      <w:szCs w:val="21"/>
                      <w:lang w:val="en-US" w:eastAsia="zh-CN"/>
                    </w:rPr>
                    <w:t>000m</w:t>
                  </w:r>
                  <w:r>
                    <w:rPr>
                      <w:rFonts w:hint="default" w:ascii="Calibri" w:hAnsi="Calibri" w:cs="Calibri"/>
                      <w:bCs/>
                      <w:color w:val="auto"/>
                      <w:szCs w:val="21"/>
                      <w:vertAlign w:val="superscript"/>
                      <w:lang w:val="en-US" w:eastAsia="zh-CN"/>
                    </w:rPr>
                    <w:t>3</w:t>
                  </w:r>
                  <w:r>
                    <w:rPr>
                      <w:rFonts w:hint="default" w:ascii="Calibri" w:hAnsi="Calibri" w:cs="Calibri"/>
                      <w:bCs/>
                      <w:color w:val="auto"/>
                      <w:szCs w:val="21"/>
                      <w:lang w:val="en-US" w:eastAsia="zh-CN"/>
                    </w:rPr>
                    <w:t>/h</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eastAsia" w:ascii="Calibri" w:hAnsi="Calibri" w:cs="Calibri"/>
                      <w:bCs/>
                      <w:color w:val="auto"/>
                      <w:szCs w:val="21"/>
                      <w:lang w:val="en-US" w:eastAsia="zh-CN"/>
                    </w:rPr>
                    <w:t>1</w:t>
                  </w:r>
                </w:p>
              </w:tc>
              <w:tc>
                <w:tcPr>
                  <w:tcW w:w="2557" w:type="dxa"/>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处理食堂油烟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Merge w:val="continue"/>
                  <w:vAlign w:val="center"/>
                </w:tcPr>
                <w:p>
                  <w:pPr>
                    <w:spacing w:line="320" w:lineRule="exact"/>
                    <w:jc w:val="center"/>
                    <w:rPr>
                      <w:rFonts w:hint="default" w:ascii="Calibri" w:hAnsi="Calibri" w:cs="Calibri"/>
                      <w:color w:val="auto"/>
                      <w:szCs w:val="21"/>
                    </w:rPr>
                  </w:pPr>
                </w:p>
              </w:tc>
              <w:tc>
                <w:tcPr>
                  <w:tcW w:w="3167" w:type="dxa"/>
                  <w:vAlign w:val="center"/>
                </w:tcPr>
                <w:p>
                  <w:pPr>
                    <w:spacing w:line="320" w:lineRule="exact"/>
                    <w:jc w:val="center"/>
                    <w:rPr>
                      <w:rFonts w:hint="eastAsia" w:ascii="Calibri" w:hAnsi="Calibri" w:cs="Calibri"/>
                      <w:bCs/>
                      <w:color w:val="auto"/>
                      <w:szCs w:val="21"/>
                      <w:lang w:val="en-US" w:eastAsia="zh-CN"/>
                    </w:rPr>
                  </w:pPr>
                  <w:r>
                    <w:rPr>
                      <w:rFonts w:hint="eastAsia" w:ascii="Calibri" w:hAnsi="Calibri" w:cs="Calibri"/>
                      <w:bCs/>
                      <w:color w:val="auto"/>
                      <w:szCs w:val="21"/>
                      <w:lang w:val="en-US" w:eastAsia="zh-CN"/>
                    </w:rPr>
                    <w:t>移动式布袋除尘装置</w:t>
                  </w:r>
                </w:p>
              </w:tc>
              <w:tc>
                <w:tcPr>
                  <w:tcW w:w="1709" w:type="dxa"/>
                  <w:vAlign w:val="center"/>
                </w:tcPr>
                <w:p>
                  <w:pPr>
                    <w:spacing w:line="320" w:lineRule="exact"/>
                    <w:jc w:val="center"/>
                    <w:rPr>
                      <w:rFonts w:hint="eastAsia" w:ascii="Calibri" w:hAnsi="Calibri" w:cs="Calibri"/>
                      <w:bCs/>
                      <w:color w:val="auto"/>
                      <w:szCs w:val="21"/>
                      <w:lang w:val="en-US" w:eastAsia="zh-CN"/>
                    </w:rPr>
                  </w:pPr>
                  <w:r>
                    <w:rPr>
                      <w:rFonts w:hint="eastAsia" w:ascii="Calibri" w:hAnsi="Calibri" w:cs="Calibri"/>
                      <w:bCs/>
                      <w:color w:val="auto"/>
                      <w:szCs w:val="21"/>
                      <w:lang w:val="en-US" w:eastAsia="zh-CN"/>
                    </w:rPr>
                    <w:t>3</w:t>
                  </w:r>
                  <w:r>
                    <w:rPr>
                      <w:rFonts w:hint="default" w:ascii="Calibri" w:hAnsi="Calibri" w:cs="Calibri"/>
                      <w:bCs/>
                      <w:color w:val="auto"/>
                      <w:szCs w:val="21"/>
                      <w:lang w:val="en-US" w:eastAsia="zh-CN"/>
                    </w:rPr>
                    <w:t>000m</w:t>
                  </w:r>
                  <w:r>
                    <w:rPr>
                      <w:rFonts w:hint="default" w:ascii="Calibri" w:hAnsi="Calibri" w:cs="Calibri"/>
                      <w:bCs/>
                      <w:color w:val="auto"/>
                      <w:szCs w:val="21"/>
                      <w:vertAlign w:val="superscript"/>
                      <w:lang w:val="en-US" w:eastAsia="zh-CN"/>
                    </w:rPr>
                    <w:t>3</w:t>
                  </w:r>
                  <w:r>
                    <w:rPr>
                      <w:rFonts w:hint="default" w:ascii="Calibri" w:hAnsi="Calibri" w:cs="Calibri"/>
                      <w:bCs/>
                      <w:color w:val="auto"/>
                      <w:szCs w:val="21"/>
                      <w:lang w:val="en-US" w:eastAsia="zh-CN"/>
                    </w:rPr>
                    <w:t>/h</w:t>
                  </w:r>
                </w:p>
              </w:tc>
              <w:tc>
                <w:tcPr>
                  <w:tcW w:w="820" w:type="dxa"/>
                  <w:vAlign w:val="center"/>
                </w:tcPr>
                <w:p>
                  <w:pPr>
                    <w:spacing w:line="320" w:lineRule="exact"/>
                    <w:jc w:val="center"/>
                    <w:rPr>
                      <w:rFonts w:hint="eastAsia" w:ascii="Calibri" w:hAnsi="Calibri" w:cs="Calibri"/>
                      <w:bCs/>
                      <w:color w:val="auto"/>
                      <w:szCs w:val="21"/>
                      <w:lang w:val="en-US" w:eastAsia="zh-CN"/>
                    </w:rPr>
                  </w:pPr>
                  <w:r>
                    <w:rPr>
                      <w:rFonts w:hint="eastAsia" w:ascii="Calibri" w:hAnsi="Calibri" w:cs="Calibri"/>
                      <w:bCs/>
                      <w:color w:val="auto"/>
                      <w:szCs w:val="21"/>
                      <w:lang w:val="en-US" w:eastAsia="zh-CN"/>
                    </w:rPr>
                    <w:t>1</w:t>
                  </w:r>
                </w:p>
              </w:tc>
              <w:tc>
                <w:tcPr>
                  <w:tcW w:w="2557" w:type="dxa"/>
                  <w:vAlign w:val="center"/>
                </w:tcPr>
                <w:p>
                  <w:pPr>
                    <w:spacing w:line="300" w:lineRule="exact"/>
                    <w:jc w:val="center"/>
                    <w:rPr>
                      <w:rFonts w:hint="eastAsia" w:ascii="Calibri" w:hAnsi="Calibri" w:cs="Calibri"/>
                      <w:color w:val="auto"/>
                      <w:szCs w:val="21"/>
                      <w:lang w:eastAsia="zh-CN"/>
                    </w:rPr>
                  </w:pPr>
                  <w:r>
                    <w:rPr>
                      <w:rFonts w:hint="eastAsia" w:ascii="Calibri" w:hAnsi="Calibri" w:cs="Calibri"/>
                      <w:color w:val="auto"/>
                      <w:szCs w:val="21"/>
                      <w:lang w:eastAsia="zh-CN"/>
                    </w:rPr>
                    <w:t>处理滑石粉投料粉尘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320" w:type="dxa"/>
                  <w:vAlign w:val="center"/>
                </w:tcPr>
                <w:p>
                  <w:pPr>
                    <w:spacing w:line="320" w:lineRule="exact"/>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公辅设备</w:t>
                  </w:r>
                </w:p>
              </w:tc>
              <w:tc>
                <w:tcPr>
                  <w:tcW w:w="3167"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空压机</w:t>
                  </w:r>
                </w:p>
              </w:tc>
              <w:tc>
                <w:tcPr>
                  <w:tcW w:w="1709"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KY</w:t>
                  </w:r>
                </w:p>
              </w:tc>
              <w:tc>
                <w:tcPr>
                  <w:tcW w:w="820" w:type="dxa"/>
                  <w:vAlign w:val="center"/>
                </w:tcPr>
                <w:p>
                  <w:pPr>
                    <w:spacing w:line="320" w:lineRule="exact"/>
                    <w:jc w:val="center"/>
                    <w:rPr>
                      <w:rFonts w:hint="default" w:ascii="Calibri" w:hAnsi="Calibri" w:cs="Calibri"/>
                      <w:bCs/>
                      <w:color w:val="auto"/>
                      <w:szCs w:val="21"/>
                      <w:lang w:val="en-US" w:eastAsia="zh-CN"/>
                    </w:rPr>
                  </w:pPr>
                  <w:r>
                    <w:rPr>
                      <w:rFonts w:hint="default" w:ascii="Calibri" w:hAnsi="Calibri" w:cs="Calibri"/>
                      <w:bCs/>
                      <w:color w:val="auto"/>
                      <w:szCs w:val="21"/>
                      <w:lang w:val="en-US" w:eastAsia="zh-CN"/>
                    </w:rPr>
                    <w:t>2</w:t>
                  </w:r>
                </w:p>
              </w:tc>
              <w:tc>
                <w:tcPr>
                  <w:tcW w:w="2557" w:type="dxa"/>
                  <w:vAlign w:val="center"/>
                </w:tcPr>
                <w:p>
                  <w:pPr>
                    <w:spacing w:line="300" w:lineRule="exact"/>
                    <w:jc w:val="center"/>
                    <w:rPr>
                      <w:rFonts w:hint="default" w:ascii="Calibri" w:hAnsi="Calibri" w:cs="Calibri"/>
                      <w:color w:val="auto"/>
                      <w:szCs w:val="21"/>
                      <w:lang w:eastAsia="zh-CN"/>
                    </w:rPr>
                  </w:pPr>
                  <w:r>
                    <w:rPr>
                      <w:rFonts w:hint="default" w:ascii="Calibri" w:hAnsi="Calibri" w:cs="Calibri"/>
                      <w:bCs/>
                      <w:color w:val="auto"/>
                      <w:szCs w:val="21"/>
                    </w:rPr>
                    <w:t>/</w:t>
                  </w:r>
                </w:p>
              </w:tc>
            </w:tr>
          </w:tbl>
          <w:p>
            <w:pPr>
              <w:spacing w:line="360" w:lineRule="auto"/>
              <w:jc w:val="left"/>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1" w:hRule="atLeast"/>
          <w:jc w:val="center"/>
        </w:trPr>
        <w:tc>
          <w:tcPr>
            <w:tcW w:w="9789" w:type="dxa"/>
            <w:gridSpan w:val="8"/>
            <w:tcBorders>
              <w:bottom w:val="single" w:color="auto" w:sz="4" w:space="0"/>
              <w:right w:val="single" w:color="auto" w:sz="4" w:space="0"/>
            </w:tcBorders>
          </w:tcPr>
          <w:p>
            <w:pPr>
              <w:spacing w:line="360" w:lineRule="auto"/>
              <w:rPr>
                <w:rFonts w:hint="default" w:ascii="Calibri" w:hAnsi="Calibri" w:cs="Calibri"/>
                <w:b/>
                <w:bCs/>
                <w:color w:val="auto"/>
                <w:sz w:val="24"/>
                <w:szCs w:val="24"/>
              </w:rPr>
            </w:pPr>
            <w:r>
              <w:rPr>
                <w:rFonts w:hint="default" w:ascii="Calibri" w:hAnsi="Calibri" w:cs="Calibri"/>
                <w:b/>
                <w:bCs/>
                <w:color w:val="auto"/>
                <w:sz w:val="24"/>
                <w:szCs w:val="24"/>
              </w:rPr>
              <w:t>工程内容及规模：</w:t>
            </w:r>
          </w:p>
          <w:p>
            <w:pPr>
              <w:numPr>
                <w:ilvl w:val="0"/>
                <w:numId w:val="4"/>
              </w:numPr>
              <w:spacing w:line="360" w:lineRule="auto"/>
              <w:ind w:firstLine="482" w:firstLineChars="200"/>
              <w:rPr>
                <w:rFonts w:hint="default" w:ascii="Calibri" w:hAnsi="Calibri" w:cs="Calibri"/>
                <w:b/>
                <w:bCs/>
                <w:color w:val="auto"/>
                <w:sz w:val="24"/>
                <w:szCs w:val="24"/>
              </w:rPr>
            </w:pPr>
            <w:r>
              <w:rPr>
                <w:rFonts w:hint="default" w:ascii="Calibri" w:hAnsi="Calibri" w:cs="Calibri"/>
                <w:b/>
                <w:bCs/>
                <w:color w:val="auto"/>
                <w:sz w:val="24"/>
                <w:szCs w:val="24"/>
              </w:rPr>
              <w:t>项目由来</w:t>
            </w:r>
          </w:p>
          <w:p>
            <w:pPr>
              <w:spacing w:line="360" w:lineRule="auto"/>
              <w:ind w:firstLine="480" w:firstLineChars="200"/>
              <w:jc w:val="left"/>
              <w:rPr>
                <w:rFonts w:hint="default" w:ascii="Calibri" w:hAnsi="Calibri" w:cs="Calibri"/>
                <w:color w:val="auto"/>
                <w:sz w:val="24"/>
                <w:szCs w:val="24"/>
              </w:rPr>
            </w:pPr>
            <w:r>
              <w:rPr>
                <w:rFonts w:hint="default" w:ascii="Calibri" w:hAnsi="Calibri" w:cs="Calibri"/>
                <w:color w:val="auto"/>
                <w:sz w:val="24"/>
                <w:szCs w:val="24"/>
                <w:lang w:eastAsia="zh-CN"/>
              </w:rPr>
              <w:t>常州市冠林装饰材料有限公司</w:t>
            </w:r>
            <w:r>
              <w:rPr>
                <w:rFonts w:hint="default" w:ascii="Calibri" w:hAnsi="Calibri" w:cs="Calibri"/>
                <w:color w:val="auto"/>
                <w:sz w:val="24"/>
                <w:szCs w:val="24"/>
              </w:rPr>
              <w:t>成立于201</w:t>
            </w:r>
            <w:r>
              <w:rPr>
                <w:rFonts w:hint="default" w:ascii="Calibri" w:hAnsi="Calibri" w:cs="Calibri"/>
                <w:color w:val="auto"/>
                <w:sz w:val="24"/>
                <w:szCs w:val="24"/>
                <w:lang w:val="en-US" w:eastAsia="zh-CN"/>
              </w:rPr>
              <w:t>8</w:t>
            </w:r>
            <w:r>
              <w:rPr>
                <w:rFonts w:hint="default" w:ascii="Calibri" w:hAnsi="Calibri" w:cs="Calibri"/>
                <w:color w:val="auto"/>
                <w:sz w:val="24"/>
                <w:szCs w:val="24"/>
              </w:rPr>
              <w:t>年</w:t>
            </w:r>
            <w:r>
              <w:rPr>
                <w:rFonts w:hint="default" w:ascii="Calibri" w:hAnsi="Calibri" w:cs="Calibri"/>
                <w:color w:val="auto"/>
                <w:sz w:val="24"/>
                <w:szCs w:val="24"/>
                <w:lang w:val="en-US" w:eastAsia="zh-CN"/>
              </w:rPr>
              <w:t>3月5日</w:t>
            </w:r>
            <w:r>
              <w:rPr>
                <w:rFonts w:hint="default" w:ascii="Calibri" w:hAnsi="Calibri" w:cs="Calibri"/>
                <w:color w:val="auto"/>
                <w:sz w:val="24"/>
                <w:szCs w:val="24"/>
              </w:rPr>
              <w:t>，位于</w:t>
            </w:r>
            <w:r>
              <w:rPr>
                <w:rFonts w:hint="default" w:ascii="Calibri" w:hAnsi="Calibri" w:cs="Calibri"/>
                <w:color w:val="auto"/>
                <w:sz w:val="24"/>
              </w:rPr>
              <w:t>常州市武进区</w:t>
            </w:r>
            <w:r>
              <w:rPr>
                <w:rFonts w:hint="default" w:ascii="Calibri" w:hAnsi="Calibri" w:cs="Calibri"/>
                <w:color w:val="auto"/>
                <w:sz w:val="24"/>
                <w:lang w:eastAsia="zh-CN"/>
              </w:rPr>
              <w:t>横林镇新东方工业区</w:t>
            </w:r>
            <w:r>
              <w:rPr>
                <w:rFonts w:hint="default" w:ascii="Calibri" w:hAnsi="Calibri" w:cs="Calibri"/>
                <w:color w:val="auto"/>
                <w:sz w:val="24"/>
                <w:szCs w:val="24"/>
              </w:rPr>
              <w:t>，营业执照经营范围为：</w:t>
            </w:r>
            <w:r>
              <w:rPr>
                <w:rFonts w:hint="default" w:ascii="Calibri" w:hAnsi="Calibri" w:cs="Calibri"/>
                <w:color w:val="auto"/>
                <w:sz w:val="24"/>
                <w:szCs w:val="24"/>
                <w:lang w:eastAsia="zh-CN"/>
              </w:rPr>
              <w:t>强化复合地板</w:t>
            </w:r>
            <w:r>
              <w:rPr>
                <w:rFonts w:hint="default" w:ascii="Calibri" w:hAnsi="Calibri" w:cs="Calibri"/>
                <w:color w:val="auto"/>
                <w:sz w:val="24"/>
                <w:szCs w:val="24"/>
              </w:rPr>
              <w:t>、</w:t>
            </w:r>
            <w:r>
              <w:rPr>
                <w:rFonts w:hint="default" w:ascii="Calibri" w:hAnsi="Calibri" w:cs="Calibri"/>
                <w:color w:val="auto"/>
                <w:sz w:val="24"/>
                <w:szCs w:val="24"/>
                <w:lang w:eastAsia="zh-CN"/>
              </w:rPr>
              <w:t>多层实木板</w:t>
            </w:r>
            <w:r>
              <w:rPr>
                <w:rFonts w:hint="default" w:ascii="Calibri" w:hAnsi="Calibri" w:cs="Calibri"/>
                <w:color w:val="auto"/>
                <w:sz w:val="24"/>
                <w:szCs w:val="24"/>
              </w:rPr>
              <w:t>、</w:t>
            </w:r>
            <w:r>
              <w:rPr>
                <w:rFonts w:hint="default" w:ascii="Calibri" w:hAnsi="Calibri" w:cs="Calibri"/>
                <w:color w:val="auto"/>
                <w:sz w:val="24"/>
                <w:szCs w:val="24"/>
                <w:lang w:eastAsia="zh-CN"/>
              </w:rPr>
              <w:t>墙纸</w:t>
            </w:r>
            <w:r>
              <w:rPr>
                <w:rFonts w:hint="default" w:ascii="Calibri" w:hAnsi="Calibri" w:cs="Calibri"/>
                <w:color w:val="auto"/>
                <w:sz w:val="24"/>
                <w:szCs w:val="24"/>
              </w:rPr>
              <w:t>、</w:t>
            </w:r>
            <w:r>
              <w:rPr>
                <w:rFonts w:hint="default" w:ascii="Calibri" w:hAnsi="Calibri" w:cs="Calibri"/>
                <w:color w:val="auto"/>
                <w:sz w:val="24"/>
                <w:szCs w:val="24"/>
                <w:lang w:eastAsia="zh-CN"/>
              </w:rPr>
              <w:t>家具、装饰板制造，加工，销售；墙纸加工；装饰纸压贴加工</w:t>
            </w:r>
            <w:r>
              <w:rPr>
                <w:rFonts w:hint="default" w:ascii="Calibri" w:hAnsi="Calibri" w:cs="Calibri"/>
                <w:color w:val="auto"/>
                <w:sz w:val="24"/>
                <w:szCs w:val="24"/>
              </w:rPr>
              <w:t>。</w:t>
            </w:r>
          </w:p>
          <w:p>
            <w:pPr>
              <w:spacing w:line="360" w:lineRule="auto"/>
              <w:ind w:firstLine="480" w:firstLineChars="200"/>
              <w:jc w:val="left"/>
              <w:rPr>
                <w:rFonts w:hint="default" w:ascii="Calibri" w:hAnsi="Calibri" w:cs="Calibri"/>
                <w:color w:val="auto"/>
                <w:sz w:val="24"/>
                <w:szCs w:val="22"/>
                <w:lang w:val="en-US" w:eastAsia="zh-CN"/>
              </w:rPr>
            </w:pPr>
            <w:r>
              <w:rPr>
                <w:rFonts w:hint="default" w:ascii="Calibri" w:hAnsi="Calibri" w:cs="Calibri"/>
                <w:snapToGrid w:val="0"/>
                <w:color w:val="auto"/>
                <w:kern w:val="0"/>
                <w:sz w:val="24"/>
                <w:szCs w:val="24"/>
                <w:lang w:val="en-US" w:eastAsia="zh-CN"/>
              </w:rPr>
              <w:t>公司拟</w:t>
            </w:r>
            <w:r>
              <w:rPr>
                <w:rFonts w:hint="default" w:ascii="Calibri" w:hAnsi="Calibri" w:cs="Calibri"/>
                <w:color w:val="auto"/>
                <w:sz w:val="24"/>
                <w:lang w:eastAsia="zh-CN"/>
              </w:rPr>
              <w:t>投资</w:t>
            </w:r>
            <w:r>
              <w:rPr>
                <w:rFonts w:hint="default" w:ascii="Calibri" w:hAnsi="Calibri" w:cs="Calibri"/>
                <w:color w:val="auto"/>
                <w:sz w:val="24"/>
                <w:lang w:val="en-US" w:eastAsia="zh-CN"/>
              </w:rPr>
              <w:t>500万元建设饰面多层复合板材项目，</w:t>
            </w:r>
            <w:r>
              <w:rPr>
                <w:rFonts w:hint="default" w:ascii="Calibri" w:hAnsi="Calibri" w:cs="Calibri"/>
                <w:b w:val="0"/>
                <w:bCs w:val="0"/>
                <w:color w:val="auto"/>
                <w:sz w:val="24"/>
                <w:szCs w:val="24"/>
                <w:lang w:eastAsia="zh-CN"/>
              </w:rPr>
              <w:t>整体</w:t>
            </w:r>
            <w:r>
              <w:rPr>
                <w:rFonts w:hint="default" w:ascii="Calibri" w:hAnsi="Calibri" w:cs="Calibri"/>
                <w:b w:val="0"/>
                <w:bCs w:val="0"/>
                <w:color w:val="auto"/>
                <w:sz w:val="24"/>
                <w:szCs w:val="24"/>
              </w:rPr>
              <w:t>租用</w:t>
            </w:r>
            <w:r>
              <w:rPr>
                <w:rFonts w:hint="default" w:ascii="Calibri" w:hAnsi="Calibri" w:eastAsia="宋体" w:cs="Calibri"/>
                <w:bCs/>
                <w:color w:val="auto"/>
                <w:sz w:val="24"/>
                <w:szCs w:val="24"/>
                <w:lang w:val="en-US" w:eastAsia="zh-CN"/>
              </w:rPr>
              <w:t>常州市华兆电子办公设备有限公司（位于江苏省常州市武进区横林镇红联村硒山路2号）</w:t>
            </w:r>
            <w:r>
              <w:rPr>
                <w:rFonts w:hint="default" w:ascii="Calibri" w:hAnsi="Calibri" w:cs="Calibri"/>
                <w:b w:val="0"/>
                <w:bCs w:val="0"/>
                <w:color w:val="auto"/>
                <w:sz w:val="24"/>
                <w:szCs w:val="24"/>
              </w:rPr>
              <w:t>空置</w:t>
            </w:r>
            <w:r>
              <w:rPr>
                <w:rFonts w:hint="default" w:ascii="Calibri" w:hAnsi="Calibri" w:cs="Calibri"/>
                <w:b w:val="0"/>
                <w:bCs w:val="0"/>
                <w:color w:val="auto"/>
                <w:sz w:val="24"/>
                <w:szCs w:val="24"/>
                <w:lang w:eastAsia="zh-CN"/>
              </w:rPr>
              <w:t>厂房</w:t>
            </w:r>
            <w:r>
              <w:rPr>
                <w:rFonts w:hint="default" w:ascii="Calibri" w:hAnsi="Calibri" w:cs="Calibri"/>
                <w:b w:val="0"/>
                <w:bCs w:val="0"/>
                <w:color w:val="auto"/>
                <w:sz w:val="24"/>
                <w:szCs w:val="24"/>
                <w:lang w:val="en-US" w:eastAsia="zh-CN"/>
              </w:rPr>
              <w:t>715</w:t>
            </w:r>
            <w:r>
              <w:rPr>
                <w:rFonts w:hint="default" w:ascii="Calibri" w:hAnsi="Calibri" w:cs="Calibri"/>
                <w:b w:val="0"/>
                <w:bCs w:val="0"/>
                <w:color w:val="auto"/>
                <w:sz w:val="24"/>
                <w:szCs w:val="24"/>
              </w:rPr>
              <w:t>0</w:t>
            </w:r>
            <w:r>
              <w:rPr>
                <w:rFonts w:hint="default" w:ascii="Calibri" w:hAnsi="Calibri" w:cs="Calibri"/>
                <w:b w:val="0"/>
                <w:bCs w:val="0"/>
                <w:color w:val="auto"/>
                <w:sz w:val="24"/>
                <w:szCs w:val="24"/>
                <w:lang w:val="en-US" w:eastAsia="zh-CN"/>
              </w:rPr>
              <w:t>m</w:t>
            </w:r>
            <w:r>
              <w:rPr>
                <w:rFonts w:hint="default" w:ascii="Calibri" w:hAnsi="Calibri" w:cs="Calibri"/>
                <w:b w:val="0"/>
                <w:bCs w:val="0"/>
                <w:color w:val="auto"/>
                <w:sz w:val="24"/>
                <w:szCs w:val="24"/>
                <w:vertAlign w:val="superscript"/>
                <w:lang w:val="en-US" w:eastAsia="zh-CN"/>
              </w:rPr>
              <w:t>2</w:t>
            </w:r>
            <w:r>
              <w:rPr>
                <w:rFonts w:hint="default" w:ascii="Calibri" w:hAnsi="Calibri" w:cs="Calibri"/>
                <w:b w:val="0"/>
                <w:bCs w:val="0"/>
                <w:color w:val="auto"/>
                <w:sz w:val="24"/>
                <w:szCs w:val="24"/>
                <w:lang w:eastAsia="zh-CN"/>
              </w:rPr>
              <w:t>进行生产</w:t>
            </w:r>
            <w:r>
              <w:rPr>
                <w:rFonts w:hint="default" w:ascii="Calibri" w:hAnsi="Calibri" w:cs="Calibri"/>
                <w:color w:val="auto"/>
                <w:sz w:val="24"/>
                <w:szCs w:val="24"/>
              </w:rPr>
              <w:t>，</w:t>
            </w:r>
            <w:r>
              <w:rPr>
                <w:rFonts w:hint="default" w:ascii="Calibri" w:hAnsi="Calibri" w:cs="Calibri"/>
                <w:color w:val="auto"/>
                <w:sz w:val="24"/>
                <w:szCs w:val="22"/>
                <w:lang w:val="en-US" w:eastAsia="zh-CN"/>
              </w:rPr>
              <w:t>于2019年1月8日取得了常州经济开发区管理委员会备案通知书，备案号：常经审备[2019]36号，备案内容为：项目租用厂房，购置压贴机、拼板机、砂光机等设备35台/套，项目完成后形成年产饰面多层实木复合板材25万平方米的规模。</w:t>
            </w:r>
          </w:p>
          <w:p>
            <w:pPr>
              <w:spacing w:line="360" w:lineRule="auto"/>
              <w:ind w:firstLine="480" w:firstLineChars="200"/>
              <w:rPr>
                <w:rFonts w:hint="default" w:ascii="Calibri" w:hAnsi="Calibri" w:cs="Calibri"/>
                <w:color w:val="auto"/>
                <w:sz w:val="24"/>
                <w:lang w:eastAsia="zh-CN"/>
              </w:rPr>
            </w:pPr>
            <w:r>
              <w:rPr>
                <w:rFonts w:hint="default" w:ascii="Calibri" w:hAnsi="Calibri" w:cs="Calibri"/>
                <w:color w:val="auto"/>
                <w:sz w:val="24"/>
                <w:lang w:eastAsia="zh-CN"/>
              </w:rPr>
              <w:t>项目所在地北侧为常州成恒钢结结构有限公司；西侧为帝圣特精密机械；东侧为工业企业；南侧为硒山路，跨路为恒辰家具制造有限公司；项目200m范围内有东侧</w:t>
            </w:r>
            <w:r>
              <w:rPr>
                <w:rFonts w:hint="default" w:ascii="Calibri" w:hAnsi="Calibri" w:cs="Calibri"/>
                <w:color w:val="auto"/>
                <w:sz w:val="24"/>
                <w:lang w:val="en-US" w:eastAsia="zh-CN"/>
              </w:rPr>
              <w:t>65m红联村</w:t>
            </w:r>
            <w:r>
              <w:rPr>
                <w:rFonts w:hint="default" w:ascii="Calibri" w:hAnsi="Calibri" w:cs="Calibri"/>
                <w:color w:val="auto"/>
                <w:sz w:val="24"/>
                <w:lang w:eastAsia="zh-CN"/>
              </w:rPr>
              <w:t>。</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项目周边环境状况详见</w:t>
            </w:r>
            <w:r>
              <w:rPr>
                <w:rFonts w:hint="default" w:ascii="Calibri" w:hAnsi="Calibri" w:cs="Calibri"/>
                <w:b/>
                <w:color w:val="auto"/>
                <w:sz w:val="24"/>
              </w:rPr>
              <w:t>附图2</w:t>
            </w:r>
            <w:r>
              <w:rPr>
                <w:rFonts w:hint="default" w:ascii="Calibri" w:hAnsi="Calibri" w:cs="Calibri"/>
                <w:color w:val="auto"/>
                <w:sz w:val="24"/>
              </w:rPr>
              <w:t>。</w:t>
            </w:r>
          </w:p>
          <w:p>
            <w:pPr>
              <w:spacing w:line="360" w:lineRule="auto"/>
              <w:ind w:firstLine="480" w:firstLineChars="200"/>
              <w:jc w:val="left"/>
              <w:rPr>
                <w:rFonts w:hint="default" w:ascii="Calibri" w:hAnsi="Calibri" w:cs="Calibri"/>
                <w:color w:val="auto"/>
                <w:sz w:val="24"/>
                <w:szCs w:val="22"/>
                <w:lang w:val="en-US" w:eastAsia="zh-CN"/>
              </w:rPr>
            </w:pPr>
            <w:r>
              <w:rPr>
                <w:rFonts w:hint="default" w:ascii="Calibri" w:hAnsi="Calibri" w:cs="Calibri"/>
                <w:color w:val="auto"/>
                <w:sz w:val="24"/>
                <w:szCs w:val="24"/>
              </w:rPr>
              <w:t>根据《中华人民共和国环境影响评价法》、《建设项目环境影响评价分类管理名录》及《建设项目环境影响评价分级审批规定》</w:t>
            </w:r>
            <w:r>
              <w:rPr>
                <w:rFonts w:hint="default" w:ascii="Calibri" w:hAnsi="Calibri" w:cs="Calibri"/>
                <w:color w:val="auto"/>
                <w:sz w:val="24"/>
                <w:szCs w:val="24"/>
                <w:lang w:eastAsia="zh-CN"/>
              </w:rPr>
              <w:t>要求</w:t>
            </w:r>
            <w:r>
              <w:rPr>
                <w:rFonts w:hint="default" w:ascii="Calibri" w:hAnsi="Calibri" w:cs="Calibri"/>
                <w:color w:val="auto"/>
                <w:sz w:val="24"/>
                <w:szCs w:val="24"/>
                <w:lang w:val="en-US" w:eastAsia="zh-CN"/>
              </w:rPr>
              <w:t>，本</w:t>
            </w:r>
            <w:r>
              <w:rPr>
                <w:rFonts w:hint="default" w:ascii="Calibri" w:hAnsi="Calibri" w:cs="Calibri"/>
                <w:color w:val="auto"/>
                <w:sz w:val="24"/>
                <w:szCs w:val="24"/>
              </w:rPr>
              <w:t>项目</w:t>
            </w:r>
            <w:r>
              <w:rPr>
                <w:rFonts w:hint="default" w:ascii="Calibri" w:hAnsi="Calibri" w:cs="Calibri"/>
                <w:color w:val="auto"/>
                <w:sz w:val="24"/>
                <w:szCs w:val="24"/>
                <w:lang w:eastAsia="zh-CN"/>
              </w:rPr>
              <w:t>仅</w:t>
            </w:r>
            <w:r>
              <w:rPr>
                <w:rFonts w:hint="default" w:ascii="Calibri" w:hAnsi="Calibri" w:cs="Calibri"/>
                <w:color w:val="auto"/>
                <w:sz w:val="24"/>
                <w:szCs w:val="24"/>
              </w:rPr>
              <w:t>需编制环境影响报告表，为此</w:t>
            </w:r>
            <w:r>
              <w:rPr>
                <w:rFonts w:hint="eastAsia" w:ascii="Calibri" w:hAnsi="Calibri" w:cs="Calibri"/>
                <w:color w:val="auto"/>
                <w:sz w:val="24"/>
                <w:lang w:eastAsia="zh-CN"/>
              </w:rPr>
              <w:t>常州市冠林装饰材料有限公司</w:t>
            </w:r>
            <w:r>
              <w:rPr>
                <w:rFonts w:hint="default" w:ascii="Calibri" w:hAnsi="Calibri" w:cs="Calibri"/>
                <w:color w:val="auto"/>
                <w:sz w:val="24"/>
                <w:szCs w:val="24"/>
              </w:rPr>
              <w:t>委托苏州科太环境技术有限公司承担该项目的编制工作，经过现场勘查及工程分析，依据《环境影响评价技术导则》和《江苏省建设项目环境影响报告表主要内容编制要求（试行）》的要求，编制了该项目的环境影响报告表。</w:t>
            </w:r>
          </w:p>
          <w:p>
            <w:pPr>
              <w:spacing w:line="360" w:lineRule="auto"/>
              <w:ind w:firstLine="482" w:firstLineChars="200"/>
              <w:rPr>
                <w:rFonts w:hint="default" w:ascii="Calibri" w:hAnsi="Calibri" w:cs="Calibri"/>
                <w:b/>
                <w:bCs/>
                <w:color w:val="auto"/>
                <w:sz w:val="24"/>
                <w:lang w:eastAsia="zh-CN"/>
              </w:rPr>
            </w:pPr>
            <w:r>
              <w:rPr>
                <w:rFonts w:hint="default" w:ascii="Calibri" w:hAnsi="Calibri" w:cs="Calibri"/>
                <w:b/>
                <w:bCs/>
                <w:color w:val="auto"/>
                <w:sz w:val="24"/>
                <w:lang w:eastAsia="zh-CN"/>
              </w:rPr>
              <w:t>2、主体工程及产品方案</w:t>
            </w:r>
          </w:p>
          <w:p>
            <w:pPr>
              <w:spacing w:line="360" w:lineRule="auto"/>
              <w:ind w:firstLine="480" w:firstLineChars="200"/>
              <w:jc w:val="left"/>
              <w:rPr>
                <w:rFonts w:hint="default" w:ascii="Calibri" w:hAnsi="Calibri" w:cs="Calibri"/>
                <w:color w:val="auto"/>
                <w:sz w:val="24"/>
                <w:szCs w:val="24"/>
                <w:lang w:eastAsia="zh-CN"/>
              </w:rPr>
            </w:pPr>
            <w:r>
              <w:rPr>
                <w:rFonts w:hint="default" w:ascii="Calibri" w:hAnsi="Calibri" w:cs="Calibri"/>
                <w:color w:val="auto"/>
                <w:sz w:val="24"/>
                <w:szCs w:val="24"/>
                <w:lang w:eastAsia="zh-CN"/>
              </w:rPr>
              <w:t>本项目产品方案见表1-</w:t>
            </w:r>
            <w:r>
              <w:rPr>
                <w:rFonts w:hint="default" w:ascii="Calibri" w:hAnsi="Calibri" w:cs="Calibri"/>
                <w:color w:val="auto"/>
                <w:sz w:val="24"/>
                <w:szCs w:val="24"/>
                <w:lang w:val="en-US" w:eastAsia="zh-CN"/>
              </w:rPr>
              <w:t>5</w:t>
            </w:r>
            <w:r>
              <w:rPr>
                <w:rFonts w:hint="default" w:ascii="Calibri" w:hAnsi="Calibri" w:cs="Calibri"/>
                <w:color w:val="auto"/>
                <w:sz w:val="24"/>
                <w:szCs w:val="24"/>
                <w:lang w:eastAsia="zh-CN"/>
              </w:rPr>
              <w:t>，主体工程见表1-</w:t>
            </w:r>
            <w:r>
              <w:rPr>
                <w:rFonts w:hint="default" w:ascii="Calibri" w:hAnsi="Calibri" w:cs="Calibri"/>
                <w:color w:val="auto"/>
                <w:sz w:val="24"/>
                <w:szCs w:val="24"/>
                <w:lang w:val="en-US" w:eastAsia="zh-CN"/>
              </w:rPr>
              <w:t>6</w:t>
            </w:r>
            <w:r>
              <w:rPr>
                <w:rFonts w:hint="default" w:ascii="Calibri" w:hAnsi="Calibri" w:cs="Calibri"/>
                <w:color w:val="auto"/>
                <w:sz w:val="24"/>
                <w:szCs w:val="24"/>
                <w:lang w:eastAsia="zh-CN"/>
              </w:rPr>
              <w:t>。</w:t>
            </w:r>
          </w:p>
          <w:p>
            <w:pPr>
              <w:spacing w:line="240" w:lineRule="auto"/>
              <w:ind w:firstLine="482" w:firstLineChars="200"/>
              <w:jc w:val="center"/>
              <w:rPr>
                <w:rFonts w:hint="default" w:ascii="Calibri" w:hAnsi="Calibri" w:cs="Calibri"/>
                <w:b/>
                <w:bCs/>
                <w:color w:val="auto"/>
                <w:sz w:val="24"/>
              </w:rPr>
            </w:pPr>
            <w:r>
              <w:rPr>
                <w:rFonts w:hint="default" w:ascii="Calibri" w:hAnsi="Calibri" w:cs="Calibri"/>
                <w:b/>
                <w:bCs/>
                <w:color w:val="auto"/>
                <w:sz w:val="24"/>
              </w:rPr>
              <w:t>表 1-</w:t>
            </w:r>
            <w:r>
              <w:rPr>
                <w:rFonts w:hint="default" w:ascii="Calibri" w:hAnsi="Calibri" w:cs="Calibri"/>
                <w:b/>
                <w:bCs/>
                <w:color w:val="auto"/>
                <w:sz w:val="24"/>
                <w:lang w:val="en-US" w:eastAsia="zh-CN"/>
              </w:rPr>
              <w:t>5</w:t>
            </w:r>
            <w:r>
              <w:rPr>
                <w:rFonts w:hint="default" w:ascii="Calibri" w:hAnsi="Calibri" w:cs="Calibri"/>
                <w:b/>
                <w:bCs/>
                <w:color w:val="auto"/>
                <w:sz w:val="24"/>
              </w:rPr>
              <w:tab/>
            </w:r>
            <w:r>
              <w:rPr>
                <w:rFonts w:hint="default" w:ascii="Calibri" w:hAnsi="Calibri" w:cs="Calibri"/>
                <w:b/>
                <w:bCs/>
                <w:color w:val="auto"/>
                <w:sz w:val="24"/>
              </w:rPr>
              <w:t>建设项目产品方案及产能</w:t>
            </w:r>
          </w:p>
          <w:tbl>
            <w:tblPr>
              <w:tblStyle w:val="33"/>
              <w:tblW w:w="9573"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361"/>
              <w:gridCol w:w="2354"/>
              <w:gridCol w:w="385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trPr>
              <w:tc>
                <w:tcPr>
                  <w:tcW w:w="3361" w:type="dxa"/>
                  <w:tcBorders>
                    <w:tl2br w:val="nil"/>
                    <w:tr2bl w:val="nil"/>
                  </w:tcBorders>
                  <w:noWrap w:val="0"/>
                  <w:vAlign w:val="center"/>
                </w:tcPr>
                <w:p>
                  <w:pPr>
                    <w:pStyle w:val="116"/>
                    <w:spacing w:line="240" w:lineRule="auto"/>
                    <w:jc w:val="center"/>
                    <w:rPr>
                      <w:rFonts w:hint="default" w:ascii="Calibri" w:hAnsi="Calibri" w:eastAsia="宋体" w:cs="Calibri"/>
                      <w:b/>
                      <w:bCs/>
                      <w:color w:val="auto"/>
                    </w:rPr>
                  </w:pPr>
                  <w:r>
                    <w:rPr>
                      <w:rFonts w:hint="default" w:ascii="Calibri" w:hAnsi="Calibri" w:eastAsia="宋体" w:cs="Calibri"/>
                      <w:b/>
                      <w:bCs/>
                      <w:color w:val="auto"/>
                    </w:rPr>
                    <w:t>产品名称及规格</w:t>
                  </w:r>
                </w:p>
              </w:tc>
              <w:tc>
                <w:tcPr>
                  <w:tcW w:w="2354" w:type="dxa"/>
                  <w:tcBorders>
                    <w:tl2br w:val="nil"/>
                    <w:tr2bl w:val="nil"/>
                  </w:tcBorders>
                  <w:noWrap w:val="0"/>
                  <w:vAlign w:val="center"/>
                </w:tcPr>
                <w:p>
                  <w:pPr>
                    <w:pStyle w:val="116"/>
                    <w:spacing w:line="240" w:lineRule="auto"/>
                    <w:jc w:val="center"/>
                    <w:rPr>
                      <w:rFonts w:hint="default" w:ascii="Calibri" w:hAnsi="Calibri" w:eastAsia="宋体" w:cs="Calibri"/>
                      <w:b/>
                      <w:bCs/>
                      <w:color w:val="auto"/>
                    </w:rPr>
                  </w:pPr>
                  <w:r>
                    <w:rPr>
                      <w:rFonts w:hint="default" w:ascii="Calibri" w:hAnsi="Calibri" w:eastAsia="宋体" w:cs="Calibri"/>
                      <w:b/>
                      <w:bCs/>
                      <w:color w:val="auto"/>
                    </w:rPr>
                    <w:t>设计能力</w:t>
                  </w:r>
                </w:p>
              </w:tc>
              <w:tc>
                <w:tcPr>
                  <w:tcW w:w="3858" w:type="dxa"/>
                  <w:tcBorders>
                    <w:tl2br w:val="nil"/>
                    <w:tr2bl w:val="nil"/>
                  </w:tcBorders>
                  <w:noWrap w:val="0"/>
                  <w:vAlign w:val="center"/>
                </w:tcPr>
                <w:p>
                  <w:pPr>
                    <w:pStyle w:val="116"/>
                    <w:spacing w:line="240" w:lineRule="auto"/>
                    <w:jc w:val="center"/>
                    <w:rPr>
                      <w:rFonts w:hint="default" w:ascii="Calibri" w:hAnsi="Calibri" w:eastAsia="宋体" w:cs="Calibri"/>
                      <w:b/>
                      <w:bCs/>
                      <w:color w:val="auto"/>
                    </w:rPr>
                  </w:pPr>
                  <w:r>
                    <w:rPr>
                      <w:rFonts w:hint="default" w:ascii="Calibri" w:hAnsi="Calibri" w:eastAsia="宋体" w:cs="Calibri"/>
                      <w:b/>
                      <w:bCs/>
                      <w:color w:val="auto"/>
                    </w:rPr>
                    <w:t>年运行时间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trPr>
              <w:tc>
                <w:tcPr>
                  <w:tcW w:w="3361" w:type="dxa"/>
                  <w:tcBorders>
                    <w:tl2br w:val="nil"/>
                    <w:tr2bl w:val="nil"/>
                  </w:tcBorders>
                  <w:noWrap w:val="0"/>
                  <w:vAlign w:val="center"/>
                </w:tcPr>
                <w:p>
                  <w:pPr>
                    <w:pStyle w:val="2"/>
                    <w:jc w:val="center"/>
                    <w:rPr>
                      <w:rFonts w:hint="default" w:ascii="Calibri" w:hAnsi="Calibri" w:cs="Calibri"/>
                      <w:color w:val="auto"/>
                      <w:szCs w:val="22"/>
                      <w:lang w:val="en-US" w:eastAsia="zh-CN"/>
                    </w:rPr>
                  </w:pPr>
                  <w:r>
                    <w:rPr>
                      <w:rFonts w:hint="default" w:ascii="Calibri" w:hAnsi="Calibri" w:cs="Calibri"/>
                      <w:color w:val="auto"/>
                      <w:szCs w:val="22"/>
                      <w:lang w:eastAsia="zh-CN"/>
                    </w:rPr>
                    <w:t>饰面多层实木复合板材</w:t>
                  </w:r>
                  <w:r>
                    <w:rPr>
                      <w:rFonts w:hint="default" w:ascii="Calibri" w:hAnsi="Calibri" w:cs="Calibri"/>
                      <w:color w:val="auto"/>
                      <w:szCs w:val="22"/>
                      <w:lang w:val="en-US" w:eastAsia="zh-CN"/>
                    </w:rPr>
                    <w:t>（2.4m*1.2m*</w:t>
                  </w:r>
                  <w:r>
                    <w:rPr>
                      <w:rFonts w:hint="eastAsia" w:ascii="Calibri" w:hAnsi="Calibri" w:cs="Calibri"/>
                      <w:color w:val="auto"/>
                      <w:szCs w:val="22"/>
                      <w:lang w:val="en-US" w:eastAsia="zh-CN"/>
                    </w:rPr>
                    <w:t>8</w:t>
                  </w:r>
                  <w:r>
                    <w:rPr>
                      <w:rFonts w:hint="default" w:ascii="Calibri" w:hAnsi="Calibri" w:cs="Calibri"/>
                      <w:color w:val="auto"/>
                      <w:szCs w:val="22"/>
                      <w:lang w:val="en-US" w:eastAsia="zh-CN"/>
                    </w:rPr>
                    <w:t>5mm</w:t>
                  </w:r>
                </w:p>
                <w:p>
                  <w:pPr>
                    <w:pStyle w:val="2"/>
                    <w:jc w:val="center"/>
                    <w:rPr>
                      <w:rFonts w:hint="default" w:ascii="Calibri" w:hAnsi="Calibri" w:eastAsia="宋体" w:cs="Calibri"/>
                      <w:color w:val="auto"/>
                      <w:lang w:eastAsia="zh-CN"/>
                    </w:rPr>
                  </w:pPr>
                  <w:r>
                    <w:rPr>
                      <w:rFonts w:hint="default" w:ascii="Calibri" w:hAnsi="Calibri" w:cs="Calibri"/>
                      <w:color w:val="auto"/>
                      <w:szCs w:val="22"/>
                      <w:lang w:val="en-US" w:eastAsia="zh-CN"/>
                    </w:rPr>
                    <w:t>2.4m*1.2m*</w:t>
                  </w:r>
                  <w:r>
                    <w:rPr>
                      <w:rFonts w:hint="eastAsia" w:ascii="Calibri" w:hAnsi="Calibri" w:cs="Calibri"/>
                      <w:color w:val="auto"/>
                      <w:szCs w:val="22"/>
                      <w:lang w:val="en-US" w:eastAsia="zh-CN"/>
                    </w:rPr>
                    <w:t>6</w:t>
                  </w:r>
                  <w:r>
                    <w:rPr>
                      <w:rFonts w:hint="default" w:ascii="Calibri" w:hAnsi="Calibri" w:cs="Calibri"/>
                      <w:color w:val="auto"/>
                      <w:szCs w:val="22"/>
                      <w:lang w:val="en-US" w:eastAsia="zh-CN"/>
                    </w:rPr>
                    <w:t>5mm）</w:t>
                  </w:r>
                </w:p>
              </w:tc>
              <w:tc>
                <w:tcPr>
                  <w:tcW w:w="2354" w:type="dxa"/>
                  <w:tcBorders>
                    <w:tl2br w:val="nil"/>
                    <w:tr2bl w:val="nil"/>
                  </w:tcBorders>
                  <w:noWrap w:val="0"/>
                  <w:vAlign w:val="center"/>
                </w:tcPr>
                <w:p>
                  <w:pPr>
                    <w:pStyle w:val="116"/>
                    <w:spacing w:line="240" w:lineRule="auto"/>
                    <w:jc w:val="center"/>
                    <w:rPr>
                      <w:rFonts w:hint="default" w:ascii="Calibri" w:hAnsi="Calibri" w:eastAsia="宋体" w:cs="Calibri"/>
                      <w:color w:val="auto"/>
                    </w:rPr>
                  </w:pPr>
                  <w:r>
                    <w:rPr>
                      <w:rFonts w:hint="default" w:ascii="Calibri" w:hAnsi="Calibri" w:cs="Calibri"/>
                      <w:color w:val="auto"/>
                      <w:lang w:val="en-US" w:eastAsia="zh-CN"/>
                    </w:rPr>
                    <w:t>25万</w:t>
                  </w:r>
                  <w:r>
                    <w:rPr>
                      <w:rFonts w:hint="default" w:ascii="Calibri" w:hAnsi="Calibri" w:cs="Calibri"/>
                      <w:color w:val="auto"/>
                    </w:rPr>
                    <w:t>m</w:t>
                  </w:r>
                  <w:r>
                    <w:rPr>
                      <w:rFonts w:hint="default" w:ascii="Calibri" w:hAnsi="Calibri" w:cs="Calibri"/>
                      <w:color w:val="auto"/>
                      <w:vertAlign w:val="superscript"/>
                    </w:rPr>
                    <w:t>2</w:t>
                  </w:r>
                  <w:r>
                    <w:rPr>
                      <w:rFonts w:hint="default" w:ascii="Calibri" w:hAnsi="Calibri" w:cs="Calibri"/>
                      <w:color w:val="auto"/>
                    </w:rPr>
                    <w:t>/</w:t>
                  </w:r>
                  <w:r>
                    <w:rPr>
                      <w:rFonts w:hint="default" w:ascii="Calibri" w:hAnsi="Calibri" w:eastAsia="宋体" w:cs="Calibri"/>
                      <w:color w:val="auto"/>
                    </w:rPr>
                    <w:t>年</w:t>
                  </w:r>
                </w:p>
              </w:tc>
              <w:tc>
                <w:tcPr>
                  <w:tcW w:w="3858" w:type="dxa"/>
                  <w:tcBorders>
                    <w:tl2br w:val="nil"/>
                    <w:tr2bl w:val="nil"/>
                  </w:tcBorders>
                  <w:noWrap w:val="0"/>
                  <w:vAlign w:val="center"/>
                </w:tcPr>
                <w:p>
                  <w:pPr>
                    <w:pStyle w:val="116"/>
                    <w:spacing w:line="240" w:lineRule="auto"/>
                    <w:jc w:val="center"/>
                    <w:rPr>
                      <w:rFonts w:hint="default" w:ascii="Calibri" w:hAnsi="Calibri" w:cs="Calibri"/>
                      <w:color w:val="auto"/>
                    </w:rPr>
                  </w:pPr>
                  <w:r>
                    <w:rPr>
                      <w:rFonts w:hint="default" w:ascii="Calibri" w:hAnsi="Calibri" w:eastAsia="宋体" w:cs="Calibri"/>
                      <w:color w:val="auto"/>
                      <w:lang w:val="en-US" w:eastAsia="zh-CN"/>
                    </w:rPr>
                    <w:t>24</w:t>
                  </w:r>
                  <w:r>
                    <w:rPr>
                      <w:rFonts w:hint="default" w:ascii="Calibri" w:hAnsi="Calibri" w:cs="Calibri"/>
                      <w:color w:val="auto"/>
                    </w:rPr>
                    <w:t>00h</w:t>
                  </w:r>
                </w:p>
              </w:tc>
            </w:tr>
          </w:tbl>
          <w:p>
            <w:pPr>
              <w:spacing w:line="240" w:lineRule="auto"/>
              <w:jc w:val="center"/>
              <w:rPr>
                <w:rFonts w:hint="default" w:ascii="Calibri" w:hAnsi="Calibri" w:cs="Calibri"/>
                <w:b/>
                <w:bCs/>
                <w:color w:val="auto"/>
                <w:sz w:val="24"/>
                <w:szCs w:val="22"/>
              </w:rPr>
            </w:pPr>
            <w:r>
              <w:rPr>
                <w:rFonts w:hint="default" w:ascii="Calibri" w:hAnsi="Calibri" w:cs="Calibri"/>
                <w:b/>
                <w:bCs/>
                <w:color w:val="auto"/>
                <w:sz w:val="24"/>
                <w:szCs w:val="22"/>
              </w:rPr>
              <w:t>表1-</w:t>
            </w:r>
            <w:r>
              <w:rPr>
                <w:rFonts w:hint="default" w:ascii="Calibri" w:hAnsi="Calibri" w:cs="Calibri"/>
                <w:b/>
                <w:bCs/>
                <w:color w:val="auto"/>
                <w:sz w:val="24"/>
                <w:szCs w:val="22"/>
                <w:lang w:val="en-US" w:eastAsia="zh-CN"/>
              </w:rPr>
              <w:t>6</w:t>
            </w:r>
            <w:r>
              <w:rPr>
                <w:rFonts w:hint="default" w:ascii="Calibri" w:hAnsi="Calibri" w:cs="Calibri"/>
                <w:b/>
                <w:bCs/>
                <w:color w:val="auto"/>
                <w:sz w:val="24"/>
                <w:szCs w:val="22"/>
              </w:rPr>
              <w:t>主体工程一览表</w:t>
            </w:r>
          </w:p>
          <w:tbl>
            <w:tblPr>
              <w:tblStyle w:val="33"/>
              <w:tblW w:w="957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37"/>
              <w:gridCol w:w="1240"/>
              <w:gridCol w:w="1347"/>
              <w:gridCol w:w="818"/>
              <w:gridCol w:w="950"/>
              <w:gridCol w:w="27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8"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序号</w:t>
                  </w:r>
                </w:p>
              </w:tc>
              <w:tc>
                <w:tcPr>
                  <w:tcW w:w="1637"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建筑物名称</w:t>
                  </w:r>
                </w:p>
              </w:tc>
              <w:tc>
                <w:tcPr>
                  <w:tcW w:w="1240"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占地面积</w:t>
                  </w:r>
                </w:p>
                <w:p>
                  <w:pPr>
                    <w:widowControl/>
                    <w:spacing w:line="320" w:lineRule="exact"/>
                    <w:jc w:val="center"/>
                    <w:rPr>
                      <w:rFonts w:hint="default" w:ascii="Calibri" w:hAnsi="Calibri" w:cs="Calibri"/>
                      <w:color w:val="auto"/>
                    </w:rPr>
                  </w:pPr>
                  <w:r>
                    <w:rPr>
                      <w:rFonts w:hint="default" w:ascii="Calibri" w:hAnsi="Calibri" w:cs="Calibri"/>
                      <w:color w:val="auto"/>
                    </w:rPr>
                    <w:t>(m</w:t>
                  </w:r>
                  <w:r>
                    <w:rPr>
                      <w:rFonts w:hint="default" w:ascii="Calibri" w:hAnsi="Calibri" w:cs="Calibri"/>
                      <w:color w:val="auto"/>
                      <w:vertAlign w:val="superscript"/>
                    </w:rPr>
                    <w:t>2</w:t>
                  </w:r>
                  <w:r>
                    <w:rPr>
                      <w:rFonts w:hint="default" w:ascii="Calibri" w:hAnsi="Calibri" w:cs="Calibri"/>
                      <w:color w:val="auto"/>
                    </w:rPr>
                    <w:t>)</w:t>
                  </w:r>
                </w:p>
              </w:tc>
              <w:tc>
                <w:tcPr>
                  <w:tcW w:w="1347"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建筑面积</w:t>
                  </w:r>
                </w:p>
                <w:p>
                  <w:pPr>
                    <w:widowControl/>
                    <w:spacing w:line="320" w:lineRule="exact"/>
                    <w:jc w:val="center"/>
                    <w:rPr>
                      <w:rFonts w:hint="default" w:ascii="Calibri" w:hAnsi="Calibri" w:cs="Calibri"/>
                      <w:color w:val="auto"/>
                    </w:rPr>
                  </w:pPr>
                  <w:r>
                    <w:rPr>
                      <w:rFonts w:hint="default" w:ascii="Calibri" w:hAnsi="Calibri" w:cs="Calibri"/>
                      <w:color w:val="auto"/>
                    </w:rPr>
                    <w:t>(m</w:t>
                  </w:r>
                  <w:r>
                    <w:rPr>
                      <w:rFonts w:hint="default" w:ascii="Calibri" w:hAnsi="Calibri" w:cs="Calibri"/>
                      <w:color w:val="auto"/>
                      <w:vertAlign w:val="superscript"/>
                    </w:rPr>
                    <w:t>2</w:t>
                  </w:r>
                  <w:r>
                    <w:rPr>
                      <w:rFonts w:hint="default" w:ascii="Calibri" w:hAnsi="Calibri" w:cs="Calibri"/>
                      <w:color w:val="auto"/>
                    </w:rPr>
                    <w:t>)</w:t>
                  </w:r>
                </w:p>
              </w:tc>
              <w:tc>
                <w:tcPr>
                  <w:tcW w:w="818"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层数</w:t>
                  </w:r>
                </w:p>
              </w:tc>
              <w:tc>
                <w:tcPr>
                  <w:tcW w:w="950"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高度</w:t>
                  </w:r>
                </w:p>
                <w:p>
                  <w:pPr>
                    <w:widowControl/>
                    <w:spacing w:line="320" w:lineRule="exact"/>
                    <w:jc w:val="center"/>
                    <w:rPr>
                      <w:rFonts w:hint="default" w:ascii="Calibri" w:hAnsi="Calibri" w:cs="Calibri"/>
                      <w:color w:val="auto"/>
                    </w:rPr>
                  </w:pPr>
                  <w:r>
                    <w:rPr>
                      <w:rFonts w:hint="default" w:ascii="Calibri" w:hAnsi="Calibri" w:cs="Calibri"/>
                      <w:color w:val="auto"/>
                    </w:rPr>
                    <w:t>（m）</w:t>
                  </w:r>
                </w:p>
              </w:tc>
              <w:tc>
                <w:tcPr>
                  <w:tcW w:w="2763"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8"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1</w:t>
                  </w:r>
                </w:p>
              </w:tc>
              <w:tc>
                <w:tcPr>
                  <w:tcW w:w="1637"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lang w:val="en-US" w:eastAsia="zh-CN"/>
                    </w:rPr>
                    <w:t>加工</w:t>
                  </w:r>
                  <w:r>
                    <w:rPr>
                      <w:rFonts w:hint="default" w:ascii="Calibri" w:hAnsi="Calibri" w:cs="Calibri"/>
                      <w:color w:val="auto"/>
                    </w:rPr>
                    <w:t>车间</w:t>
                  </w:r>
                </w:p>
              </w:tc>
              <w:tc>
                <w:tcPr>
                  <w:tcW w:w="124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375</w:t>
                  </w:r>
                </w:p>
              </w:tc>
              <w:tc>
                <w:tcPr>
                  <w:tcW w:w="134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375</w:t>
                  </w:r>
                </w:p>
              </w:tc>
              <w:tc>
                <w:tcPr>
                  <w:tcW w:w="818" w:type="dxa"/>
                  <w:tcBorders>
                    <w:tl2br w:val="nil"/>
                    <w:tr2bl w:val="nil"/>
                  </w:tcBorders>
                  <w:vAlign w:val="center"/>
                </w:tcPr>
                <w:p>
                  <w:pPr>
                    <w:widowControl/>
                    <w:spacing w:line="320" w:lineRule="exact"/>
                    <w:jc w:val="center"/>
                    <w:rPr>
                      <w:rFonts w:hint="default" w:ascii="Calibri" w:hAnsi="Calibri" w:cs="Calibri"/>
                      <w:color w:val="auto"/>
                      <w:lang w:eastAsia="zh-CN"/>
                    </w:rPr>
                  </w:pPr>
                  <w:r>
                    <w:rPr>
                      <w:rFonts w:hint="default" w:ascii="Calibri" w:hAnsi="Calibri" w:cs="Calibri"/>
                      <w:color w:val="auto"/>
                      <w:lang w:val="en-US" w:eastAsia="zh-CN"/>
                    </w:rPr>
                    <w:t>1</w:t>
                  </w:r>
                </w:p>
              </w:tc>
              <w:tc>
                <w:tcPr>
                  <w:tcW w:w="950" w:type="dxa"/>
                  <w:tcBorders>
                    <w:tl2br w:val="nil"/>
                    <w:tr2bl w:val="nil"/>
                  </w:tcBorders>
                  <w:vAlign w:val="center"/>
                </w:tcPr>
                <w:p>
                  <w:pPr>
                    <w:widowControl/>
                    <w:spacing w:line="320" w:lineRule="exact"/>
                    <w:jc w:val="center"/>
                    <w:rPr>
                      <w:rFonts w:hint="default" w:ascii="Calibri" w:hAnsi="Calibri" w:cs="Calibri"/>
                      <w:color w:val="auto"/>
                      <w:lang w:eastAsia="zh-CN"/>
                    </w:rPr>
                  </w:pPr>
                  <w:r>
                    <w:rPr>
                      <w:rFonts w:hint="default" w:ascii="Calibri" w:hAnsi="Calibri" w:cs="Calibri"/>
                      <w:color w:val="auto"/>
                      <w:lang w:val="en-US" w:eastAsia="zh-CN"/>
                    </w:rPr>
                    <w:t>9</w:t>
                  </w:r>
                </w:p>
              </w:tc>
              <w:tc>
                <w:tcPr>
                  <w:tcW w:w="2763"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8" w:type="dxa"/>
                  <w:tcBorders>
                    <w:tl2br w:val="nil"/>
                    <w:tr2bl w:val="nil"/>
                  </w:tcBorders>
                  <w:vAlign w:val="center"/>
                </w:tcPr>
                <w:p>
                  <w:pPr>
                    <w:widowControl/>
                    <w:spacing w:line="320" w:lineRule="exact"/>
                    <w:jc w:val="center"/>
                    <w:rPr>
                      <w:rFonts w:hint="default" w:ascii="Calibri" w:hAnsi="Calibri" w:eastAsia="宋体" w:cs="Calibri"/>
                      <w:color w:val="auto"/>
                      <w:lang w:val="en-US" w:eastAsia="zh-CN"/>
                    </w:rPr>
                  </w:pPr>
                  <w:r>
                    <w:rPr>
                      <w:rFonts w:hint="default" w:ascii="Calibri" w:hAnsi="Calibri" w:cs="Calibri"/>
                      <w:color w:val="auto"/>
                      <w:lang w:val="en-US" w:eastAsia="zh-CN"/>
                    </w:rPr>
                    <w:t>2</w:t>
                  </w:r>
                </w:p>
              </w:tc>
              <w:tc>
                <w:tcPr>
                  <w:tcW w:w="163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涂胶车间</w:t>
                  </w:r>
                </w:p>
              </w:tc>
              <w:tc>
                <w:tcPr>
                  <w:tcW w:w="124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375</w:t>
                  </w:r>
                </w:p>
              </w:tc>
              <w:tc>
                <w:tcPr>
                  <w:tcW w:w="134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375</w:t>
                  </w:r>
                </w:p>
              </w:tc>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1</w:t>
                  </w:r>
                </w:p>
              </w:tc>
              <w:tc>
                <w:tcPr>
                  <w:tcW w:w="95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9</w:t>
                  </w:r>
                </w:p>
              </w:tc>
              <w:tc>
                <w:tcPr>
                  <w:tcW w:w="2763" w:type="dxa"/>
                  <w:tcBorders>
                    <w:tl2br w:val="nil"/>
                    <w:tr2bl w:val="nil"/>
                  </w:tcBorders>
                  <w:vAlign w:val="center"/>
                </w:tcPr>
                <w:p>
                  <w:pPr>
                    <w:widowControl/>
                    <w:spacing w:line="320" w:lineRule="exact"/>
                    <w:jc w:val="center"/>
                    <w:rPr>
                      <w:rFonts w:hint="default" w:ascii="Calibri" w:hAnsi="Calibri" w:eastAsia="宋体" w:cs="Calibri"/>
                      <w:color w:val="auto"/>
                      <w:lang w:val="en-US" w:eastAsia="zh-CN"/>
                    </w:rPr>
                  </w:pPr>
                  <w:r>
                    <w:rPr>
                      <w:rFonts w:hint="default" w:ascii="Calibri" w:hAnsi="Calibri" w:cs="Calibri"/>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3</w:t>
                  </w:r>
                </w:p>
              </w:tc>
              <w:tc>
                <w:tcPr>
                  <w:tcW w:w="1637" w:type="dxa"/>
                  <w:tcBorders>
                    <w:tl2br w:val="nil"/>
                    <w:tr2bl w:val="nil"/>
                  </w:tcBorders>
                  <w:vAlign w:val="center"/>
                </w:tcPr>
                <w:p>
                  <w:pPr>
                    <w:widowControl/>
                    <w:spacing w:line="320" w:lineRule="exact"/>
                    <w:jc w:val="center"/>
                    <w:rPr>
                      <w:rFonts w:hint="default" w:ascii="Calibri" w:hAnsi="Calibri" w:cs="Calibri"/>
                      <w:color w:val="auto"/>
                      <w:lang w:eastAsia="zh-CN"/>
                    </w:rPr>
                  </w:pPr>
                  <w:r>
                    <w:rPr>
                      <w:rFonts w:hint="default" w:ascii="Calibri" w:hAnsi="Calibri" w:cs="Calibri"/>
                      <w:color w:val="auto"/>
                      <w:lang w:val="en-US" w:eastAsia="zh-CN"/>
                    </w:rPr>
                    <w:t>热压</w:t>
                  </w:r>
                  <w:r>
                    <w:rPr>
                      <w:rFonts w:hint="default" w:ascii="Calibri" w:hAnsi="Calibri" w:cs="Calibri"/>
                      <w:color w:val="auto"/>
                      <w:lang w:eastAsia="zh-CN"/>
                    </w:rPr>
                    <w:t>车间</w:t>
                  </w:r>
                </w:p>
              </w:tc>
              <w:tc>
                <w:tcPr>
                  <w:tcW w:w="124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750</w:t>
                  </w:r>
                </w:p>
              </w:tc>
              <w:tc>
                <w:tcPr>
                  <w:tcW w:w="134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750</w:t>
                  </w:r>
                </w:p>
              </w:tc>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1</w:t>
                  </w:r>
                </w:p>
              </w:tc>
              <w:tc>
                <w:tcPr>
                  <w:tcW w:w="95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9</w:t>
                  </w:r>
                </w:p>
              </w:tc>
              <w:tc>
                <w:tcPr>
                  <w:tcW w:w="2763"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4</w:t>
                  </w:r>
                </w:p>
              </w:tc>
              <w:tc>
                <w:tcPr>
                  <w:tcW w:w="1637" w:type="dxa"/>
                  <w:tcBorders>
                    <w:tl2br w:val="nil"/>
                    <w:tr2bl w:val="nil"/>
                  </w:tcBorders>
                  <w:vAlign w:val="center"/>
                </w:tcPr>
                <w:p>
                  <w:pPr>
                    <w:widowControl/>
                    <w:spacing w:line="320" w:lineRule="exact"/>
                    <w:jc w:val="center"/>
                    <w:rPr>
                      <w:rFonts w:hint="default" w:ascii="Calibri" w:hAnsi="Calibri" w:cs="Calibri"/>
                      <w:color w:val="auto"/>
                      <w:lang w:eastAsia="zh-CN"/>
                    </w:rPr>
                  </w:pPr>
                  <w:r>
                    <w:rPr>
                      <w:rFonts w:hint="default" w:ascii="Calibri" w:hAnsi="Calibri" w:cs="Calibri"/>
                      <w:color w:val="auto"/>
                      <w:lang w:eastAsia="zh-CN"/>
                    </w:rPr>
                    <w:t>拼板车间</w:t>
                  </w:r>
                </w:p>
              </w:tc>
              <w:tc>
                <w:tcPr>
                  <w:tcW w:w="124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625</w:t>
                  </w:r>
                </w:p>
              </w:tc>
              <w:tc>
                <w:tcPr>
                  <w:tcW w:w="134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625</w:t>
                  </w:r>
                </w:p>
              </w:tc>
              <w:tc>
                <w:tcPr>
                  <w:tcW w:w="818"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lang w:val="en-US" w:eastAsia="zh-CN"/>
                    </w:rPr>
                    <w:t>1</w:t>
                  </w:r>
                </w:p>
              </w:tc>
              <w:tc>
                <w:tcPr>
                  <w:tcW w:w="950"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lang w:val="en-US" w:eastAsia="zh-CN"/>
                    </w:rPr>
                    <w:t>4.5</w:t>
                  </w:r>
                </w:p>
              </w:tc>
              <w:tc>
                <w:tcPr>
                  <w:tcW w:w="2763"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5</w:t>
                  </w:r>
                </w:p>
              </w:tc>
              <w:tc>
                <w:tcPr>
                  <w:tcW w:w="163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杂物间</w:t>
                  </w:r>
                </w:p>
              </w:tc>
              <w:tc>
                <w:tcPr>
                  <w:tcW w:w="124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625</w:t>
                  </w:r>
                </w:p>
              </w:tc>
              <w:tc>
                <w:tcPr>
                  <w:tcW w:w="134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625</w:t>
                  </w:r>
                </w:p>
              </w:tc>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1</w:t>
                  </w:r>
                </w:p>
              </w:tc>
              <w:tc>
                <w:tcPr>
                  <w:tcW w:w="95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4.5</w:t>
                  </w:r>
                </w:p>
              </w:tc>
              <w:tc>
                <w:tcPr>
                  <w:tcW w:w="2763"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6</w:t>
                  </w:r>
                </w:p>
              </w:tc>
              <w:tc>
                <w:tcPr>
                  <w:tcW w:w="1637" w:type="dxa"/>
                  <w:tcBorders>
                    <w:tl2br w:val="nil"/>
                    <w:tr2bl w:val="nil"/>
                  </w:tcBorders>
                  <w:vAlign w:val="center"/>
                </w:tcPr>
                <w:p>
                  <w:pPr>
                    <w:widowControl/>
                    <w:spacing w:line="320" w:lineRule="exact"/>
                    <w:jc w:val="center"/>
                    <w:rPr>
                      <w:rFonts w:hint="default" w:ascii="Calibri" w:hAnsi="Calibri" w:cs="Calibri"/>
                      <w:color w:val="auto"/>
                      <w:lang w:eastAsia="zh-CN"/>
                    </w:rPr>
                  </w:pPr>
                  <w:r>
                    <w:rPr>
                      <w:rFonts w:hint="default" w:ascii="Calibri" w:hAnsi="Calibri" w:cs="Calibri"/>
                      <w:color w:val="auto"/>
                      <w:lang w:eastAsia="zh-CN"/>
                    </w:rPr>
                    <w:t>办公楼</w:t>
                  </w:r>
                </w:p>
              </w:tc>
              <w:tc>
                <w:tcPr>
                  <w:tcW w:w="124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300</w:t>
                  </w:r>
                </w:p>
              </w:tc>
              <w:tc>
                <w:tcPr>
                  <w:tcW w:w="134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900</w:t>
                  </w:r>
                </w:p>
              </w:tc>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3</w:t>
                  </w:r>
                </w:p>
              </w:tc>
              <w:tc>
                <w:tcPr>
                  <w:tcW w:w="95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13.5</w:t>
                  </w:r>
                </w:p>
              </w:tc>
              <w:tc>
                <w:tcPr>
                  <w:tcW w:w="2763"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7</w:t>
                  </w:r>
                </w:p>
              </w:tc>
              <w:tc>
                <w:tcPr>
                  <w:tcW w:w="163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辅房</w:t>
                  </w:r>
                </w:p>
              </w:tc>
              <w:tc>
                <w:tcPr>
                  <w:tcW w:w="124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750</w:t>
                  </w:r>
                </w:p>
              </w:tc>
              <w:tc>
                <w:tcPr>
                  <w:tcW w:w="134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750</w:t>
                  </w:r>
                </w:p>
              </w:tc>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1</w:t>
                  </w:r>
                </w:p>
              </w:tc>
              <w:tc>
                <w:tcPr>
                  <w:tcW w:w="95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4.5</w:t>
                  </w:r>
                </w:p>
              </w:tc>
              <w:tc>
                <w:tcPr>
                  <w:tcW w:w="2763"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eastAsia" w:ascii="Calibri" w:hAnsi="Calibri" w:cs="Calibri"/>
                      <w:color w:val="auto"/>
                      <w:lang w:val="en-US" w:eastAsia="zh-CN"/>
                    </w:rPr>
                    <w:t>8</w:t>
                  </w:r>
                </w:p>
              </w:tc>
              <w:tc>
                <w:tcPr>
                  <w:tcW w:w="163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eastAsia" w:ascii="Calibri" w:hAnsi="Calibri" w:cs="Calibri"/>
                      <w:color w:val="auto"/>
                      <w:lang w:val="en-US" w:eastAsia="zh-CN"/>
                    </w:rPr>
                    <w:t>空地及绿化</w:t>
                  </w:r>
                </w:p>
              </w:tc>
              <w:tc>
                <w:tcPr>
                  <w:tcW w:w="124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eastAsia" w:ascii="Calibri" w:hAnsi="Calibri" w:cs="Calibri"/>
                      <w:color w:val="auto"/>
                      <w:lang w:val="en-US" w:eastAsia="zh-CN"/>
                    </w:rPr>
                    <w:t>3350</w:t>
                  </w:r>
                </w:p>
              </w:tc>
              <w:tc>
                <w:tcPr>
                  <w:tcW w:w="134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rPr>
                    <w:t>/</w:t>
                  </w:r>
                </w:p>
              </w:tc>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rPr>
                    <w:t>/</w:t>
                  </w:r>
                </w:p>
              </w:tc>
              <w:tc>
                <w:tcPr>
                  <w:tcW w:w="95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rPr>
                    <w:t>/</w:t>
                  </w:r>
                </w:p>
              </w:tc>
              <w:tc>
                <w:tcPr>
                  <w:tcW w:w="2763" w:type="dxa"/>
                  <w:tcBorders>
                    <w:tl2br w:val="nil"/>
                    <w:tr2bl w:val="nil"/>
                  </w:tcBorders>
                  <w:vAlign w:val="center"/>
                </w:tcPr>
                <w:p>
                  <w:pPr>
                    <w:widowControl/>
                    <w:spacing w:line="320" w:lineRule="exact"/>
                    <w:jc w:val="center"/>
                    <w:rPr>
                      <w:rFonts w:hint="default" w:ascii="Calibri" w:hAnsi="Calibri" w:cs="Calibri"/>
                      <w:color w:val="auto"/>
                    </w:rPr>
                  </w:pPr>
                  <w:r>
                    <w:rPr>
                      <w:rFonts w:hint="default" w:ascii="Calibri" w:hAnsi="Calibri" w:cs="Calibri"/>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455" w:type="dxa"/>
                  <w:gridSpan w:val="2"/>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共计</w:t>
                  </w:r>
                </w:p>
              </w:tc>
              <w:tc>
                <w:tcPr>
                  <w:tcW w:w="124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eastAsia" w:ascii="Calibri" w:hAnsi="Calibri" w:cs="Calibri"/>
                      <w:color w:val="auto"/>
                      <w:lang w:val="en-US" w:eastAsia="zh-CN"/>
                    </w:rPr>
                    <w:t>7150</w:t>
                  </w:r>
                </w:p>
              </w:tc>
              <w:tc>
                <w:tcPr>
                  <w:tcW w:w="1347"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lang w:val="en-US" w:eastAsia="zh-CN"/>
                    </w:rPr>
                    <w:t>4400</w:t>
                  </w:r>
                </w:p>
              </w:tc>
              <w:tc>
                <w:tcPr>
                  <w:tcW w:w="818"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rPr>
                    <w:t>/</w:t>
                  </w:r>
                </w:p>
              </w:tc>
              <w:tc>
                <w:tcPr>
                  <w:tcW w:w="950" w:type="dxa"/>
                  <w:tcBorders>
                    <w:tl2br w:val="nil"/>
                    <w:tr2bl w:val="nil"/>
                  </w:tcBorders>
                  <w:vAlign w:val="center"/>
                </w:tcPr>
                <w:p>
                  <w:pPr>
                    <w:widowControl/>
                    <w:spacing w:line="320" w:lineRule="exact"/>
                    <w:jc w:val="center"/>
                    <w:rPr>
                      <w:rFonts w:hint="default" w:ascii="Calibri" w:hAnsi="Calibri" w:cs="Calibri"/>
                      <w:color w:val="auto"/>
                      <w:lang w:val="en-US" w:eastAsia="zh-CN"/>
                    </w:rPr>
                  </w:pPr>
                  <w:r>
                    <w:rPr>
                      <w:rFonts w:hint="default" w:ascii="Calibri" w:hAnsi="Calibri" w:cs="Calibri"/>
                      <w:color w:val="auto"/>
                    </w:rPr>
                    <w:t>/</w:t>
                  </w:r>
                </w:p>
              </w:tc>
              <w:tc>
                <w:tcPr>
                  <w:tcW w:w="2763" w:type="dxa"/>
                  <w:tcBorders>
                    <w:tl2br w:val="nil"/>
                    <w:tr2bl w:val="nil"/>
                  </w:tcBorders>
                  <w:vAlign w:val="center"/>
                </w:tcPr>
                <w:p>
                  <w:pPr>
                    <w:widowControl/>
                    <w:spacing w:line="320" w:lineRule="exact"/>
                    <w:jc w:val="center"/>
                    <w:rPr>
                      <w:rFonts w:hint="default" w:ascii="Calibri" w:hAnsi="Calibri" w:eastAsia="宋体" w:cs="Calibri"/>
                      <w:color w:val="auto"/>
                      <w:lang w:val="en-US" w:eastAsia="zh-CN"/>
                    </w:rPr>
                  </w:pPr>
                  <w:r>
                    <w:rPr>
                      <w:rFonts w:hint="default" w:ascii="Calibri" w:hAnsi="Calibri" w:cs="Calibri"/>
                      <w:color w:val="auto"/>
                    </w:rPr>
                    <w:t>/</w:t>
                  </w:r>
                </w:p>
              </w:tc>
            </w:tr>
          </w:tbl>
          <w:p>
            <w:pPr>
              <w:spacing w:line="480" w:lineRule="exact"/>
              <w:ind w:firstLine="482" w:firstLineChars="200"/>
              <w:rPr>
                <w:rFonts w:hint="default" w:ascii="Calibri" w:hAnsi="Calibri" w:cs="Calibri"/>
                <w:b/>
                <w:bCs/>
                <w:color w:val="auto"/>
                <w:sz w:val="24"/>
                <w:szCs w:val="24"/>
              </w:rPr>
            </w:pPr>
            <w:r>
              <w:rPr>
                <w:rFonts w:hint="default" w:ascii="Calibri" w:hAnsi="Calibri" w:cs="Calibri"/>
                <w:b/>
                <w:bCs/>
                <w:color w:val="auto"/>
                <w:sz w:val="24"/>
                <w:szCs w:val="24"/>
              </w:rPr>
              <w:t>3、公用及辅助工程</w:t>
            </w:r>
          </w:p>
          <w:p>
            <w:pPr>
              <w:spacing w:line="480" w:lineRule="exact"/>
              <w:ind w:firstLine="480" w:firstLineChars="200"/>
              <w:rPr>
                <w:rFonts w:hint="default" w:ascii="Calibri" w:hAnsi="Calibri" w:cs="Calibri"/>
                <w:b/>
                <w:bCs/>
                <w:color w:val="auto"/>
                <w:sz w:val="24"/>
              </w:rPr>
            </w:pPr>
            <w:r>
              <w:rPr>
                <w:rFonts w:hint="default" w:ascii="Calibri" w:hAnsi="Calibri" w:cs="Calibri"/>
                <w:color w:val="auto"/>
                <w:sz w:val="24"/>
                <w:szCs w:val="24"/>
              </w:rPr>
              <w:t>本项目公用及辅助工程见表1-6。</w:t>
            </w:r>
          </w:p>
          <w:p>
            <w:pPr>
              <w:spacing w:line="240" w:lineRule="auto"/>
              <w:ind w:firstLine="482" w:firstLineChars="200"/>
              <w:jc w:val="center"/>
              <w:rPr>
                <w:rFonts w:hint="default" w:ascii="Calibri" w:hAnsi="Calibri" w:cs="Calibri"/>
                <w:b/>
                <w:bCs/>
                <w:color w:val="auto"/>
                <w:sz w:val="24"/>
                <w:szCs w:val="24"/>
              </w:rPr>
            </w:pPr>
            <w:r>
              <w:rPr>
                <w:rFonts w:hint="default" w:ascii="Calibri" w:hAnsi="Calibri" w:cs="Calibri"/>
                <w:b/>
                <w:bCs/>
                <w:color w:val="auto"/>
                <w:sz w:val="24"/>
                <w:szCs w:val="24"/>
              </w:rPr>
              <w:t>表1-6  公用及辅助工程一览表</w:t>
            </w:r>
          </w:p>
          <w:tbl>
            <w:tblPr>
              <w:tblStyle w:val="33"/>
              <w:tblW w:w="957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80"/>
              <w:gridCol w:w="1743"/>
              <w:gridCol w:w="54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430" w:type="dxa"/>
                  <w:gridSpan w:val="2"/>
                  <w:tcBorders>
                    <w:tl2br w:val="nil"/>
                    <w:tr2bl w:val="nil"/>
                  </w:tcBorders>
                  <w:noWrap w:val="0"/>
                  <w:vAlign w:val="center"/>
                </w:tcPr>
                <w:p>
                  <w:pPr>
                    <w:spacing w:line="240" w:lineRule="auto"/>
                    <w:jc w:val="center"/>
                    <w:rPr>
                      <w:rFonts w:hint="default" w:ascii="Calibri" w:hAnsi="Calibri" w:cs="Calibri"/>
                      <w:b/>
                      <w:bCs/>
                      <w:color w:val="auto"/>
                      <w:szCs w:val="21"/>
                    </w:rPr>
                  </w:pPr>
                  <w:r>
                    <w:rPr>
                      <w:rFonts w:hint="default" w:ascii="Calibri" w:hAnsi="Calibri" w:cs="Calibri"/>
                      <w:b/>
                      <w:bCs/>
                      <w:color w:val="auto"/>
                      <w:szCs w:val="21"/>
                    </w:rPr>
                    <w:t>工程名称</w:t>
                  </w:r>
                </w:p>
              </w:tc>
              <w:tc>
                <w:tcPr>
                  <w:tcW w:w="1743" w:type="dxa"/>
                  <w:tcBorders>
                    <w:tl2br w:val="nil"/>
                    <w:tr2bl w:val="nil"/>
                  </w:tcBorders>
                  <w:noWrap w:val="0"/>
                  <w:vAlign w:val="center"/>
                </w:tcPr>
                <w:p>
                  <w:pPr>
                    <w:spacing w:line="240" w:lineRule="auto"/>
                    <w:jc w:val="center"/>
                    <w:rPr>
                      <w:rFonts w:hint="default" w:ascii="Calibri" w:hAnsi="Calibri" w:cs="Calibri"/>
                      <w:b/>
                      <w:bCs/>
                      <w:color w:val="auto"/>
                      <w:szCs w:val="21"/>
                    </w:rPr>
                  </w:pPr>
                  <w:r>
                    <w:rPr>
                      <w:rFonts w:hint="default" w:ascii="Calibri" w:hAnsi="Calibri" w:cs="Calibri"/>
                      <w:b/>
                      <w:bCs/>
                      <w:color w:val="auto"/>
                      <w:szCs w:val="21"/>
                    </w:rPr>
                    <w:t>设计能力</w:t>
                  </w:r>
                </w:p>
              </w:tc>
              <w:tc>
                <w:tcPr>
                  <w:tcW w:w="5400" w:type="dxa"/>
                  <w:tcBorders>
                    <w:tl2br w:val="nil"/>
                    <w:tr2bl w:val="nil"/>
                  </w:tcBorders>
                  <w:noWrap w:val="0"/>
                  <w:vAlign w:val="center"/>
                </w:tcPr>
                <w:p>
                  <w:pPr>
                    <w:spacing w:line="240" w:lineRule="auto"/>
                    <w:jc w:val="center"/>
                    <w:rPr>
                      <w:rFonts w:hint="default" w:ascii="Calibri" w:hAnsi="Calibri" w:cs="Calibri"/>
                      <w:b/>
                      <w:bCs/>
                      <w:color w:val="auto"/>
                      <w:szCs w:val="21"/>
                    </w:rPr>
                  </w:pPr>
                  <w:r>
                    <w:rPr>
                      <w:rFonts w:hint="default" w:ascii="Calibri" w:hAnsi="Calibri" w:cs="Calibri"/>
                      <w:b/>
                      <w:bCs/>
                      <w:color w:val="auto"/>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50" w:type="dxa"/>
                  <w:vMerge w:val="restart"/>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贮运工程</w:t>
                  </w:r>
                </w:p>
              </w:tc>
              <w:tc>
                <w:tcPr>
                  <w:tcW w:w="168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成品库</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lang w:val="en-US" w:eastAsia="zh-CN"/>
                    </w:rPr>
                    <w:t>50</w:t>
                  </w:r>
                  <w:r>
                    <w:rPr>
                      <w:rFonts w:hint="default" w:ascii="Calibri" w:hAnsi="Calibri" w:cs="Calibri"/>
                      <w:color w:val="auto"/>
                      <w:szCs w:val="21"/>
                    </w:rPr>
                    <w:t>m</w:t>
                  </w:r>
                  <w:r>
                    <w:rPr>
                      <w:rFonts w:hint="default" w:ascii="Calibri" w:hAnsi="Calibri" w:cs="Calibri"/>
                      <w:color w:val="auto"/>
                      <w:szCs w:val="21"/>
                      <w:vertAlign w:val="superscript"/>
                    </w:rPr>
                    <w:t>2</w:t>
                  </w:r>
                </w:p>
              </w:tc>
              <w:tc>
                <w:tcPr>
                  <w:tcW w:w="540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存放成品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rPr>
                  </w:pPr>
                </w:p>
              </w:tc>
              <w:tc>
                <w:tcPr>
                  <w:tcW w:w="168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原料库</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lang w:val="en-US" w:eastAsia="zh-CN"/>
                    </w:rPr>
                    <w:t>50</w:t>
                  </w:r>
                  <w:r>
                    <w:rPr>
                      <w:rFonts w:hint="default" w:ascii="Calibri" w:hAnsi="Calibri" w:cs="Calibri"/>
                      <w:color w:val="auto"/>
                      <w:szCs w:val="21"/>
                    </w:rPr>
                    <w:t>m</w:t>
                  </w:r>
                  <w:r>
                    <w:rPr>
                      <w:rFonts w:hint="default" w:ascii="Calibri" w:hAnsi="Calibri" w:cs="Calibri"/>
                      <w:color w:val="auto"/>
                      <w:szCs w:val="21"/>
                      <w:vertAlign w:val="superscript"/>
                    </w:rPr>
                    <w:t>2</w:t>
                  </w:r>
                </w:p>
              </w:tc>
              <w:tc>
                <w:tcPr>
                  <w:tcW w:w="540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存放</w:t>
                  </w:r>
                  <w:r>
                    <w:rPr>
                      <w:rFonts w:hint="default" w:ascii="Calibri" w:hAnsi="Calibri" w:cs="Calibri"/>
                      <w:color w:val="auto"/>
                      <w:kern w:val="0"/>
                      <w:szCs w:val="21"/>
                    </w:rPr>
                    <w:t>原料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rPr>
                  </w:pPr>
                </w:p>
              </w:tc>
              <w:tc>
                <w:tcPr>
                  <w:tcW w:w="168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半成品库</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lang w:val="en-US" w:eastAsia="zh-CN"/>
                    </w:rPr>
                    <w:t>50</w:t>
                  </w:r>
                  <w:r>
                    <w:rPr>
                      <w:rFonts w:hint="default" w:ascii="Calibri" w:hAnsi="Calibri" w:cs="Calibri"/>
                      <w:color w:val="auto"/>
                      <w:szCs w:val="21"/>
                    </w:rPr>
                    <w:t>m</w:t>
                  </w:r>
                  <w:r>
                    <w:rPr>
                      <w:rFonts w:hint="default" w:ascii="Calibri" w:hAnsi="Calibri" w:cs="Calibri"/>
                      <w:color w:val="auto"/>
                      <w:szCs w:val="21"/>
                      <w:vertAlign w:val="superscript"/>
                    </w:rPr>
                    <w:t>2</w:t>
                  </w:r>
                </w:p>
              </w:tc>
              <w:tc>
                <w:tcPr>
                  <w:tcW w:w="540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存放半成品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highlight w:val="yellow"/>
                    </w:rPr>
                  </w:pPr>
                </w:p>
              </w:tc>
              <w:tc>
                <w:tcPr>
                  <w:tcW w:w="168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固废库</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50m</w:t>
                  </w:r>
                  <w:r>
                    <w:rPr>
                      <w:rFonts w:hint="default" w:ascii="Calibri" w:hAnsi="Calibri" w:cs="Calibri"/>
                      <w:color w:val="auto"/>
                      <w:szCs w:val="21"/>
                      <w:vertAlign w:val="superscript"/>
                    </w:rPr>
                    <w:t>2</w:t>
                  </w:r>
                </w:p>
              </w:tc>
              <w:tc>
                <w:tcPr>
                  <w:tcW w:w="540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存放一般固废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highlight w:val="yellow"/>
                    </w:rPr>
                  </w:pPr>
                </w:p>
              </w:tc>
              <w:tc>
                <w:tcPr>
                  <w:tcW w:w="168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危废库</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lang w:val="en-US" w:eastAsia="zh-CN"/>
                    </w:rPr>
                    <w:t>2</w:t>
                  </w:r>
                  <w:r>
                    <w:rPr>
                      <w:rFonts w:hint="default" w:ascii="Calibri" w:hAnsi="Calibri" w:cs="Calibri"/>
                      <w:color w:val="auto"/>
                      <w:szCs w:val="21"/>
                    </w:rPr>
                    <w:t>0m</w:t>
                  </w:r>
                  <w:r>
                    <w:rPr>
                      <w:rFonts w:hint="default" w:ascii="Calibri" w:hAnsi="Calibri" w:cs="Calibri"/>
                      <w:color w:val="auto"/>
                      <w:szCs w:val="21"/>
                      <w:vertAlign w:val="superscript"/>
                    </w:rPr>
                    <w:t>2</w:t>
                  </w:r>
                </w:p>
              </w:tc>
              <w:tc>
                <w:tcPr>
                  <w:tcW w:w="540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存放废活性炭等危废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jc w:val="center"/>
              </w:trPr>
              <w:tc>
                <w:tcPr>
                  <w:tcW w:w="750" w:type="dxa"/>
                  <w:vMerge w:val="restart"/>
                  <w:tcBorders>
                    <w:tl2br w:val="nil"/>
                    <w:tr2bl w:val="nil"/>
                  </w:tcBorders>
                  <w:noWrap w:val="0"/>
                  <w:vAlign w:val="center"/>
                </w:tcPr>
                <w:p>
                  <w:pPr>
                    <w:spacing w:line="240" w:lineRule="auto"/>
                    <w:jc w:val="center"/>
                    <w:rPr>
                      <w:rFonts w:hint="default" w:ascii="Calibri" w:hAnsi="Calibri" w:cs="Calibri"/>
                      <w:color w:val="auto"/>
                      <w:szCs w:val="21"/>
                      <w:highlight w:val="yellow"/>
                    </w:rPr>
                  </w:pPr>
                  <w:r>
                    <w:rPr>
                      <w:rFonts w:hint="default" w:ascii="Calibri" w:hAnsi="Calibri" w:cs="Calibri"/>
                      <w:color w:val="auto"/>
                      <w:szCs w:val="21"/>
                    </w:rPr>
                    <w:t>公用工程</w:t>
                  </w:r>
                </w:p>
              </w:tc>
              <w:tc>
                <w:tcPr>
                  <w:tcW w:w="168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给水</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eastAsia" w:ascii="Calibri" w:hAnsi="Calibri" w:cs="Calibri"/>
                      <w:color w:val="auto"/>
                      <w:szCs w:val="21"/>
                      <w:lang w:val="en-US" w:eastAsia="zh-CN"/>
                    </w:rPr>
                    <w:t>723.85</w:t>
                  </w:r>
                  <w:r>
                    <w:rPr>
                      <w:rFonts w:hint="default" w:ascii="Calibri" w:hAnsi="Calibri" w:cs="Calibri"/>
                      <w:color w:val="auto"/>
                      <w:szCs w:val="21"/>
                    </w:rPr>
                    <w:t>m</w:t>
                  </w:r>
                  <w:r>
                    <w:rPr>
                      <w:rFonts w:hint="default" w:ascii="Calibri" w:hAnsi="Calibri" w:cs="Calibri"/>
                      <w:color w:val="auto"/>
                      <w:szCs w:val="21"/>
                      <w:vertAlign w:val="superscript"/>
                    </w:rPr>
                    <w:t>3</w:t>
                  </w:r>
                  <w:r>
                    <w:rPr>
                      <w:rFonts w:hint="default" w:ascii="Calibri" w:hAnsi="Calibri" w:cs="Calibri"/>
                      <w:color w:val="auto"/>
                      <w:szCs w:val="21"/>
                    </w:rPr>
                    <w:t>/a</w:t>
                  </w:r>
                </w:p>
              </w:tc>
              <w:tc>
                <w:tcPr>
                  <w:tcW w:w="540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依托区域内供水管网系统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highlight w:val="yellow"/>
                    </w:rPr>
                  </w:pPr>
                </w:p>
              </w:tc>
              <w:tc>
                <w:tcPr>
                  <w:tcW w:w="168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排水</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lang w:val="en-US" w:eastAsia="zh-CN"/>
                    </w:rPr>
                    <w:t>576</w:t>
                  </w:r>
                  <w:r>
                    <w:rPr>
                      <w:rFonts w:hint="default" w:ascii="Calibri" w:hAnsi="Calibri" w:cs="Calibri"/>
                      <w:color w:val="auto"/>
                      <w:szCs w:val="21"/>
                    </w:rPr>
                    <w:t>t/a</w:t>
                  </w:r>
                </w:p>
              </w:tc>
              <w:tc>
                <w:tcPr>
                  <w:tcW w:w="5400" w:type="dxa"/>
                  <w:tcBorders>
                    <w:tl2br w:val="nil"/>
                    <w:tr2bl w:val="nil"/>
                  </w:tcBorders>
                  <w:noWrap w:val="0"/>
                  <w:vAlign w:val="center"/>
                </w:tcPr>
                <w:p>
                  <w:pPr>
                    <w:spacing w:line="240" w:lineRule="auto"/>
                    <w:jc w:val="center"/>
                    <w:rPr>
                      <w:rFonts w:hint="default" w:ascii="Calibri" w:hAnsi="Calibri" w:eastAsia="宋体" w:cs="Calibri"/>
                      <w:color w:val="auto"/>
                      <w:szCs w:val="21"/>
                      <w:lang w:eastAsia="zh-CN"/>
                    </w:rPr>
                  </w:pPr>
                  <w:r>
                    <w:rPr>
                      <w:rFonts w:hint="default" w:ascii="Calibri" w:hAnsi="Calibri" w:cs="Calibri"/>
                      <w:color w:val="auto"/>
                      <w:szCs w:val="21"/>
                    </w:rPr>
                    <w:t>本项目</w:t>
                  </w:r>
                  <w:r>
                    <w:rPr>
                      <w:rFonts w:hint="default" w:ascii="Calibri" w:hAnsi="Calibri" w:cs="Calibri"/>
                      <w:color w:val="auto"/>
                      <w:sz w:val="21"/>
                      <w:szCs w:val="21"/>
                      <w:lang w:eastAsia="zh-CN"/>
                    </w:rPr>
                    <w:t>依</w:t>
                  </w:r>
                  <w:r>
                    <w:rPr>
                      <w:rFonts w:hint="default" w:ascii="Calibri" w:hAnsi="Calibri" w:cs="Calibri"/>
                      <w:color w:val="auto"/>
                      <w:szCs w:val="21"/>
                      <w:lang w:eastAsia="zh-CN"/>
                    </w:rPr>
                    <w:t>托</w:t>
                  </w:r>
                  <w:r>
                    <w:rPr>
                      <w:rFonts w:hint="default" w:ascii="Calibri" w:hAnsi="Calibri" w:cs="Calibri"/>
                      <w:color w:val="auto"/>
                      <w:szCs w:val="21"/>
                      <w:lang w:val="en-US" w:eastAsia="zh-CN"/>
                    </w:rPr>
                    <w:t>常州市华兆电子办公设备有限</w:t>
                  </w:r>
                  <w:r>
                    <w:rPr>
                      <w:rFonts w:hint="default" w:ascii="Calibri" w:hAnsi="Calibri" w:cs="Calibri"/>
                      <w:color w:val="auto"/>
                      <w:szCs w:val="21"/>
                    </w:rPr>
                    <w:t>公司</w:t>
                  </w:r>
                  <w:r>
                    <w:rPr>
                      <w:rFonts w:hint="default" w:ascii="Calibri" w:hAnsi="Calibri" w:cs="Calibri"/>
                      <w:color w:val="auto"/>
                      <w:szCs w:val="21"/>
                      <w:lang w:eastAsia="zh-CN"/>
                    </w:rPr>
                    <w:t>已建</w:t>
                  </w:r>
                  <w:r>
                    <w:rPr>
                      <w:rFonts w:hint="eastAsia" w:ascii="Calibri" w:hAnsi="Calibri" w:cs="Calibri"/>
                      <w:color w:val="auto"/>
                      <w:szCs w:val="21"/>
                      <w:lang w:eastAsia="zh-CN"/>
                    </w:rPr>
                    <w:t>污水排放口</w:t>
                  </w:r>
                  <w:r>
                    <w:rPr>
                      <w:rFonts w:hint="default" w:ascii="Calibri" w:hAnsi="Calibri" w:cs="Calibri"/>
                      <w:color w:val="auto"/>
                      <w:szCs w:val="21"/>
                      <w:lang w:eastAsia="zh-CN"/>
                    </w:rPr>
                    <w:t>，生</w:t>
                  </w:r>
                  <w:r>
                    <w:rPr>
                      <w:rFonts w:hint="default" w:ascii="Calibri" w:hAnsi="Calibri" w:cs="Calibri"/>
                      <w:color w:val="auto"/>
                      <w:sz w:val="21"/>
                      <w:szCs w:val="21"/>
                      <w:lang w:eastAsia="zh-CN"/>
                    </w:rPr>
                    <w:t>活污水</w:t>
                  </w:r>
                  <w:r>
                    <w:rPr>
                      <w:rFonts w:hint="default" w:ascii="Calibri" w:hAnsi="Calibri" w:cs="Calibri"/>
                      <w:color w:val="auto"/>
                      <w:szCs w:val="21"/>
                    </w:rPr>
                    <w:t>接管至</w:t>
                  </w:r>
                  <w:r>
                    <w:rPr>
                      <w:rFonts w:hint="default" w:ascii="Calibri" w:hAnsi="Calibri" w:cs="Calibri"/>
                      <w:color w:val="auto"/>
                      <w:szCs w:val="21"/>
                      <w:lang w:eastAsia="zh-CN"/>
                    </w:rPr>
                    <w:t>横林污水处理厂</w:t>
                  </w:r>
                  <w:r>
                    <w:rPr>
                      <w:rFonts w:hint="default" w:ascii="Calibri" w:hAnsi="Calibri" w:cs="Calibri"/>
                      <w:color w:val="auto"/>
                      <w:szCs w:val="21"/>
                    </w:rPr>
                    <w:t>集中处理，达标尾水排入</w:t>
                  </w:r>
                  <w:r>
                    <w:rPr>
                      <w:rFonts w:hint="default" w:ascii="Calibri" w:hAnsi="Calibri" w:cs="Calibri"/>
                      <w:color w:val="auto"/>
                      <w:szCs w:val="21"/>
                      <w:lang w:eastAsia="zh-CN"/>
                    </w:rPr>
                    <w:t>京杭运河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highlight w:val="yellow"/>
                    </w:rPr>
                  </w:pPr>
                </w:p>
              </w:tc>
              <w:tc>
                <w:tcPr>
                  <w:tcW w:w="1680" w:type="dxa"/>
                  <w:tcBorders>
                    <w:tl2br w:val="nil"/>
                    <w:tr2bl w:val="nil"/>
                  </w:tcBorders>
                  <w:noWrap w:val="0"/>
                  <w:vAlign w:val="center"/>
                </w:tcPr>
                <w:p>
                  <w:pPr>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供气</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10万</w:t>
                  </w:r>
                  <w:r>
                    <w:rPr>
                      <w:rFonts w:hint="default" w:ascii="Calibri" w:hAnsi="Calibri" w:cs="Calibri"/>
                      <w:color w:val="auto"/>
                      <w:szCs w:val="21"/>
                    </w:rPr>
                    <w:t>m</w:t>
                  </w:r>
                  <w:r>
                    <w:rPr>
                      <w:rFonts w:hint="default" w:ascii="Calibri" w:hAnsi="Calibri" w:cs="Calibri"/>
                      <w:color w:val="auto"/>
                      <w:szCs w:val="21"/>
                      <w:vertAlign w:val="superscript"/>
                    </w:rPr>
                    <w:t>3</w:t>
                  </w:r>
                </w:p>
              </w:tc>
              <w:tc>
                <w:tcPr>
                  <w:tcW w:w="540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依托区域内供</w:t>
                  </w:r>
                  <w:r>
                    <w:rPr>
                      <w:rFonts w:hint="default" w:ascii="Calibri" w:hAnsi="Calibri" w:cs="Calibri"/>
                      <w:color w:val="auto"/>
                      <w:szCs w:val="21"/>
                      <w:lang w:val="en-US" w:eastAsia="zh-CN"/>
                    </w:rPr>
                    <w:t>气</w:t>
                  </w:r>
                  <w:r>
                    <w:rPr>
                      <w:rFonts w:hint="default" w:ascii="Calibri" w:hAnsi="Calibri" w:cs="Calibri"/>
                      <w:color w:val="auto"/>
                      <w:szCs w:val="21"/>
                    </w:rPr>
                    <w:t>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highlight w:val="yellow"/>
                    </w:rPr>
                  </w:pPr>
                </w:p>
              </w:tc>
              <w:tc>
                <w:tcPr>
                  <w:tcW w:w="168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供电</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10万度</w:t>
                  </w:r>
                </w:p>
              </w:tc>
              <w:tc>
                <w:tcPr>
                  <w:tcW w:w="540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依托区域内供电系统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750" w:type="dxa"/>
                  <w:vMerge w:val="restart"/>
                  <w:tcBorders>
                    <w:tl2br w:val="nil"/>
                    <w:tr2bl w:val="nil"/>
                  </w:tcBorders>
                  <w:noWrap w:val="0"/>
                  <w:vAlign w:val="center"/>
                </w:tcPr>
                <w:p>
                  <w:pPr>
                    <w:spacing w:line="240" w:lineRule="auto"/>
                    <w:jc w:val="center"/>
                    <w:rPr>
                      <w:rFonts w:hint="default" w:ascii="Calibri" w:hAnsi="Calibri" w:cs="Calibri"/>
                      <w:color w:val="auto"/>
                      <w:szCs w:val="21"/>
                      <w:highlight w:val="yellow"/>
                    </w:rPr>
                  </w:pPr>
                  <w:r>
                    <w:rPr>
                      <w:rFonts w:hint="default" w:ascii="Calibri" w:hAnsi="Calibri" w:cs="Calibri"/>
                      <w:color w:val="auto"/>
                      <w:szCs w:val="21"/>
                    </w:rPr>
                    <w:t>环保工程</w:t>
                  </w:r>
                </w:p>
              </w:tc>
              <w:tc>
                <w:tcPr>
                  <w:tcW w:w="1680" w:type="dxa"/>
                  <w:tcBorders>
                    <w:tl2br w:val="nil"/>
                    <w:tr2bl w:val="nil"/>
                  </w:tcBorders>
                  <w:noWrap w:val="0"/>
                  <w:vAlign w:val="center"/>
                </w:tcPr>
                <w:p>
                  <w:pPr>
                    <w:spacing w:line="240" w:lineRule="auto"/>
                    <w:jc w:val="center"/>
                    <w:rPr>
                      <w:rFonts w:hint="default" w:ascii="Calibri" w:hAnsi="Calibri" w:cs="Calibri"/>
                      <w:bCs/>
                      <w:color w:val="auto"/>
                      <w:szCs w:val="21"/>
                      <w:lang w:val="en-US" w:eastAsia="zh-CN"/>
                    </w:rPr>
                  </w:pPr>
                  <w:r>
                    <w:rPr>
                      <w:rFonts w:hint="default" w:ascii="Calibri" w:hAnsi="Calibri" w:cs="Calibri"/>
                      <w:color w:val="auto"/>
                      <w:szCs w:val="21"/>
                      <w:lang w:eastAsia="zh-CN"/>
                    </w:rPr>
                    <w:t>水喷淋</w:t>
                  </w:r>
                  <w:r>
                    <w:rPr>
                      <w:rFonts w:hint="default" w:ascii="Calibri" w:hAnsi="Calibri" w:cs="Calibri"/>
                      <w:color w:val="auto"/>
                      <w:szCs w:val="21"/>
                      <w:lang w:val="en-US" w:eastAsia="zh-CN"/>
                    </w:rPr>
                    <w:t>+</w:t>
                  </w:r>
                  <w:r>
                    <w:rPr>
                      <w:rFonts w:hint="default" w:ascii="Calibri" w:hAnsi="Calibri" w:cs="Calibri"/>
                      <w:color w:val="auto"/>
                      <w:szCs w:val="21"/>
                      <w:lang w:eastAsia="zh-CN"/>
                    </w:rPr>
                    <w:t>光催化氧化</w:t>
                  </w:r>
                  <w:r>
                    <w:rPr>
                      <w:rFonts w:hint="default" w:ascii="Calibri" w:hAnsi="Calibri" w:cs="Calibri"/>
                      <w:color w:val="auto"/>
                      <w:szCs w:val="21"/>
                      <w:lang w:val="en-US" w:eastAsia="zh-CN"/>
                    </w:rPr>
                    <w:t>+活性炭处理装置</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10</w:t>
                  </w:r>
                  <w:r>
                    <w:rPr>
                      <w:rFonts w:hint="default" w:ascii="Calibri" w:hAnsi="Calibri" w:cs="Calibri"/>
                      <w:color w:val="auto"/>
                      <w:szCs w:val="21"/>
                    </w:rPr>
                    <w:t>000m</w:t>
                  </w:r>
                  <w:r>
                    <w:rPr>
                      <w:rFonts w:hint="default" w:ascii="Calibri" w:hAnsi="Calibri" w:cs="Calibri"/>
                      <w:color w:val="auto"/>
                      <w:szCs w:val="21"/>
                      <w:vertAlign w:val="superscript"/>
                    </w:rPr>
                    <w:t>3</w:t>
                  </w:r>
                  <w:r>
                    <w:rPr>
                      <w:rFonts w:hint="default" w:ascii="Calibri" w:hAnsi="Calibri" w:cs="Calibri"/>
                      <w:color w:val="auto"/>
                      <w:szCs w:val="21"/>
                    </w:rPr>
                    <w:t>/h</w:t>
                  </w:r>
                </w:p>
              </w:tc>
              <w:tc>
                <w:tcPr>
                  <w:tcW w:w="540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本项目</w:t>
                  </w:r>
                  <w:r>
                    <w:rPr>
                      <w:rFonts w:hint="default" w:ascii="Calibri" w:hAnsi="Calibri" w:cs="Calibri"/>
                      <w:color w:val="auto"/>
                      <w:szCs w:val="21"/>
                      <w:lang w:eastAsia="zh-CN"/>
                    </w:rPr>
                    <w:t>涂胶热压废气</w:t>
                  </w:r>
                  <w:r>
                    <w:rPr>
                      <w:rFonts w:hint="default" w:ascii="Calibri" w:hAnsi="Calibri" w:cs="Calibri"/>
                      <w:color w:val="auto"/>
                      <w:szCs w:val="21"/>
                    </w:rPr>
                    <w:t>由吸风口集中收集到</w:t>
                  </w:r>
                  <w:r>
                    <w:rPr>
                      <w:rFonts w:hint="default" w:ascii="Calibri" w:hAnsi="Calibri" w:cs="Calibri"/>
                      <w:color w:val="auto"/>
                      <w:szCs w:val="21"/>
                      <w:lang w:eastAsia="zh-CN"/>
                    </w:rPr>
                    <w:t>水喷淋</w:t>
                  </w:r>
                  <w:r>
                    <w:rPr>
                      <w:rFonts w:hint="default" w:ascii="Calibri" w:hAnsi="Calibri" w:cs="Calibri"/>
                      <w:color w:val="auto"/>
                      <w:szCs w:val="21"/>
                      <w:lang w:val="en-US" w:eastAsia="zh-CN"/>
                    </w:rPr>
                    <w:t>+</w:t>
                  </w:r>
                  <w:r>
                    <w:rPr>
                      <w:rFonts w:hint="default" w:ascii="Calibri" w:hAnsi="Calibri" w:cs="Calibri"/>
                      <w:color w:val="auto"/>
                      <w:szCs w:val="21"/>
                      <w:lang w:eastAsia="zh-CN"/>
                    </w:rPr>
                    <w:t>光催化氧化+活性炭</w:t>
                  </w:r>
                  <w:r>
                    <w:rPr>
                      <w:rFonts w:hint="default" w:ascii="Calibri" w:hAnsi="Calibri" w:cs="Calibri"/>
                      <w:color w:val="auto"/>
                      <w:szCs w:val="21"/>
                      <w:lang w:val="en-US" w:eastAsia="zh-CN"/>
                    </w:rPr>
                    <w:t>处理装置</w:t>
                  </w:r>
                  <w:r>
                    <w:rPr>
                      <w:rFonts w:hint="default" w:ascii="Calibri" w:hAnsi="Calibri" w:cs="Calibri"/>
                      <w:color w:val="auto"/>
                      <w:szCs w:val="21"/>
                      <w:lang w:eastAsia="zh-CN"/>
                    </w:rPr>
                    <w:t>处理后经</w:t>
                  </w:r>
                  <w:r>
                    <w:rPr>
                      <w:rFonts w:hint="default" w:ascii="Calibri" w:hAnsi="Calibri" w:cs="Calibri"/>
                      <w:color w:val="auto"/>
                      <w:szCs w:val="21"/>
                      <w:lang w:val="en-US" w:eastAsia="zh-CN"/>
                    </w:rPr>
                    <w:t>15m1#排气筒排放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highlight w:val="yellow"/>
                    </w:rPr>
                  </w:pPr>
                </w:p>
              </w:tc>
              <w:tc>
                <w:tcPr>
                  <w:tcW w:w="1680" w:type="dxa"/>
                  <w:tcBorders>
                    <w:tl2br w:val="nil"/>
                    <w:tr2bl w:val="nil"/>
                  </w:tcBorders>
                  <w:noWrap w:val="0"/>
                  <w:vAlign w:val="center"/>
                </w:tcPr>
                <w:p>
                  <w:pPr>
                    <w:spacing w:line="240" w:lineRule="auto"/>
                    <w:jc w:val="center"/>
                    <w:rPr>
                      <w:rFonts w:hint="default" w:ascii="Calibri" w:hAnsi="Calibri" w:cs="Calibri"/>
                      <w:color w:val="auto"/>
                      <w:szCs w:val="21"/>
                      <w:lang w:eastAsia="zh-CN"/>
                    </w:rPr>
                  </w:pPr>
                  <w:r>
                    <w:rPr>
                      <w:rFonts w:hint="default" w:ascii="Calibri" w:hAnsi="Calibri" w:cs="Calibri"/>
                      <w:bCs/>
                      <w:color w:val="auto"/>
                      <w:szCs w:val="21"/>
                      <w:lang w:val="en-US" w:eastAsia="zh-CN"/>
                    </w:rPr>
                    <w:t>负压布袋除尘器</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10000</w:t>
                  </w:r>
                  <w:r>
                    <w:rPr>
                      <w:rFonts w:hint="default" w:ascii="Calibri" w:hAnsi="Calibri" w:cs="Calibri"/>
                      <w:color w:val="auto"/>
                      <w:szCs w:val="21"/>
                    </w:rPr>
                    <w:t>m</w:t>
                  </w:r>
                  <w:r>
                    <w:rPr>
                      <w:rFonts w:hint="default" w:ascii="Calibri" w:hAnsi="Calibri" w:cs="Calibri"/>
                      <w:color w:val="auto"/>
                      <w:szCs w:val="21"/>
                      <w:vertAlign w:val="superscript"/>
                    </w:rPr>
                    <w:t>3</w:t>
                  </w:r>
                  <w:r>
                    <w:rPr>
                      <w:rFonts w:hint="default" w:ascii="Calibri" w:hAnsi="Calibri" w:cs="Calibri"/>
                      <w:color w:val="auto"/>
                      <w:szCs w:val="21"/>
                    </w:rPr>
                    <w:t>/h</w:t>
                  </w:r>
                </w:p>
              </w:tc>
              <w:tc>
                <w:tcPr>
                  <w:tcW w:w="5400"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本项目</w:t>
                  </w:r>
                  <w:r>
                    <w:rPr>
                      <w:rFonts w:hint="default" w:ascii="Calibri" w:hAnsi="Calibri" w:cs="Calibri"/>
                      <w:color w:val="auto"/>
                      <w:szCs w:val="21"/>
                      <w:lang w:eastAsia="zh-CN"/>
                    </w:rPr>
                    <w:t>砂光锯板粉尘</w:t>
                  </w:r>
                  <w:r>
                    <w:rPr>
                      <w:rFonts w:hint="default" w:ascii="Calibri" w:hAnsi="Calibri" w:cs="Calibri"/>
                      <w:color w:val="auto"/>
                      <w:szCs w:val="21"/>
                    </w:rPr>
                    <w:t>由吸风口集中收集到</w:t>
                  </w:r>
                  <w:r>
                    <w:rPr>
                      <w:rFonts w:hint="default" w:ascii="Calibri" w:hAnsi="Calibri" w:cs="Calibri"/>
                      <w:color w:val="auto"/>
                      <w:szCs w:val="21"/>
                      <w:lang w:eastAsia="zh-CN"/>
                    </w:rPr>
                    <w:t>布袋除尘</w:t>
                  </w:r>
                  <w:r>
                    <w:rPr>
                      <w:rFonts w:hint="default" w:ascii="Calibri" w:hAnsi="Calibri" w:cs="Calibri"/>
                      <w:color w:val="auto"/>
                      <w:szCs w:val="21"/>
                      <w:lang w:val="en-US" w:eastAsia="zh-CN"/>
                    </w:rPr>
                    <w:t>装置</w:t>
                  </w:r>
                  <w:r>
                    <w:rPr>
                      <w:rFonts w:hint="default" w:ascii="Calibri" w:hAnsi="Calibri" w:cs="Calibri"/>
                      <w:color w:val="auto"/>
                      <w:szCs w:val="21"/>
                      <w:lang w:eastAsia="zh-CN"/>
                    </w:rPr>
                    <w:t>处理后经</w:t>
                  </w:r>
                  <w:r>
                    <w:rPr>
                      <w:rFonts w:hint="default" w:ascii="Calibri" w:hAnsi="Calibri" w:cs="Calibri"/>
                      <w:color w:val="auto"/>
                      <w:szCs w:val="21"/>
                      <w:lang w:val="en-US" w:eastAsia="zh-CN"/>
                    </w:rPr>
                    <w:t>15m</w:t>
                  </w:r>
                  <w:r>
                    <w:rPr>
                      <w:rFonts w:hint="eastAsia" w:ascii="Calibri" w:hAnsi="Calibri" w:cs="Calibri"/>
                      <w:color w:val="auto"/>
                      <w:szCs w:val="21"/>
                      <w:lang w:val="en-US" w:eastAsia="zh-CN"/>
                    </w:rPr>
                    <w:t>2</w:t>
                  </w:r>
                  <w:r>
                    <w:rPr>
                      <w:rFonts w:hint="default" w:ascii="Calibri" w:hAnsi="Calibri" w:cs="Calibri"/>
                      <w:color w:val="auto"/>
                      <w:szCs w:val="21"/>
                      <w:lang w:val="en-US" w:eastAsia="zh-CN"/>
                    </w:rPr>
                    <w:t>#排气筒排放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highlight w:val="yellow"/>
                    </w:rPr>
                  </w:pPr>
                </w:p>
              </w:tc>
              <w:tc>
                <w:tcPr>
                  <w:tcW w:w="1680" w:type="dxa"/>
                  <w:tcBorders>
                    <w:tl2br w:val="nil"/>
                    <w:tr2bl w:val="nil"/>
                  </w:tcBorders>
                  <w:noWrap w:val="0"/>
                  <w:vAlign w:val="center"/>
                </w:tcPr>
                <w:p>
                  <w:pPr>
                    <w:spacing w:line="240" w:lineRule="auto"/>
                    <w:jc w:val="center"/>
                    <w:rPr>
                      <w:rFonts w:hint="eastAsia" w:ascii="Calibri" w:hAnsi="Calibri" w:cs="Calibri"/>
                      <w:color w:val="auto"/>
                      <w:szCs w:val="21"/>
                      <w:lang w:eastAsia="zh-CN"/>
                    </w:rPr>
                  </w:pPr>
                  <w:r>
                    <w:rPr>
                      <w:rFonts w:hint="eastAsia" w:ascii="Calibri" w:hAnsi="Calibri" w:cs="Calibri"/>
                      <w:color w:val="auto"/>
                      <w:szCs w:val="21"/>
                      <w:lang w:eastAsia="zh-CN"/>
                    </w:rPr>
                    <w:t>移动式布袋除尘装置</w:t>
                  </w:r>
                </w:p>
              </w:tc>
              <w:tc>
                <w:tcPr>
                  <w:tcW w:w="1743" w:type="dxa"/>
                  <w:tcBorders>
                    <w:tl2br w:val="nil"/>
                    <w:tr2bl w:val="nil"/>
                  </w:tcBorders>
                  <w:noWrap w:val="0"/>
                  <w:vAlign w:val="center"/>
                </w:tcPr>
                <w:p>
                  <w:pPr>
                    <w:spacing w:line="240" w:lineRule="auto"/>
                    <w:jc w:val="center"/>
                    <w:rPr>
                      <w:rFonts w:hint="eastAsia" w:ascii="Calibri" w:hAnsi="Calibri" w:cs="Calibri"/>
                      <w:color w:val="auto"/>
                      <w:szCs w:val="21"/>
                      <w:lang w:val="en-US" w:eastAsia="zh-CN"/>
                    </w:rPr>
                  </w:pPr>
                  <w:r>
                    <w:rPr>
                      <w:rFonts w:hint="eastAsia" w:ascii="Calibri" w:hAnsi="Calibri" w:cs="Calibri"/>
                      <w:color w:val="auto"/>
                      <w:szCs w:val="21"/>
                      <w:lang w:val="en-US" w:eastAsia="zh-CN"/>
                    </w:rPr>
                    <w:t>3</w:t>
                  </w:r>
                  <w:r>
                    <w:rPr>
                      <w:rFonts w:hint="default" w:ascii="Calibri" w:hAnsi="Calibri" w:cs="Calibri"/>
                      <w:color w:val="auto"/>
                      <w:szCs w:val="21"/>
                    </w:rPr>
                    <w:t>000m</w:t>
                  </w:r>
                  <w:r>
                    <w:rPr>
                      <w:rFonts w:hint="default" w:ascii="Calibri" w:hAnsi="Calibri" w:cs="Calibri"/>
                      <w:color w:val="auto"/>
                      <w:szCs w:val="21"/>
                      <w:vertAlign w:val="superscript"/>
                    </w:rPr>
                    <w:t>3</w:t>
                  </w:r>
                  <w:r>
                    <w:rPr>
                      <w:rFonts w:hint="default" w:ascii="Calibri" w:hAnsi="Calibri" w:cs="Calibri"/>
                      <w:color w:val="auto"/>
                      <w:szCs w:val="21"/>
                    </w:rPr>
                    <w:t>/h</w:t>
                  </w:r>
                </w:p>
              </w:tc>
              <w:tc>
                <w:tcPr>
                  <w:tcW w:w="5400" w:type="dxa"/>
                  <w:tcBorders>
                    <w:tl2br w:val="nil"/>
                    <w:tr2bl w:val="nil"/>
                  </w:tcBorders>
                  <w:noWrap w:val="0"/>
                  <w:vAlign w:val="center"/>
                </w:tcPr>
                <w:p>
                  <w:pPr>
                    <w:spacing w:line="240" w:lineRule="auto"/>
                    <w:jc w:val="center"/>
                    <w:rPr>
                      <w:rFonts w:hint="eastAsia" w:ascii="Calibri" w:hAnsi="Calibri" w:cs="Calibri"/>
                      <w:color w:val="auto"/>
                      <w:szCs w:val="21"/>
                      <w:lang w:eastAsia="zh-CN"/>
                    </w:rPr>
                  </w:pPr>
                  <w:r>
                    <w:rPr>
                      <w:rFonts w:hint="eastAsia" w:ascii="Calibri" w:hAnsi="Calibri" w:cs="Calibri"/>
                      <w:color w:val="auto"/>
                      <w:szCs w:val="21"/>
                      <w:lang w:eastAsia="zh-CN"/>
                    </w:rPr>
                    <w:t>处理滑石粉投料粉尘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highlight w:val="yellow"/>
                    </w:rPr>
                  </w:pPr>
                </w:p>
              </w:tc>
              <w:tc>
                <w:tcPr>
                  <w:tcW w:w="1680" w:type="dxa"/>
                  <w:tcBorders>
                    <w:tl2br w:val="nil"/>
                    <w:tr2bl w:val="nil"/>
                  </w:tcBorders>
                  <w:noWrap w:val="0"/>
                  <w:vAlign w:val="center"/>
                </w:tcPr>
                <w:p>
                  <w:pPr>
                    <w:spacing w:line="240" w:lineRule="auto"/>
                    <w:jc w:val="center"/>
                    <w:rPr>
                      <w:rFonts w:hint="default" w:ascii="Calibri" w:hAnsi="Calibri" w:eastAsia="宋体" w:cs="Calibri"/>
                      <w:color w:val="auto"/>
                      <w:szCs w:val="21"/>
                      <w:lang w:val="en-US" w:eastAsia="zh-CN"/>
                    </w:rPr>
                  </w:pPr>
                  <w:r>
                    <w:rPr>
                      <w:rFonts w:hint="eastAsia" w:ascii="Calibri" w:hAnsi="Calibri" w:cs="Calibri"/>
                      <w:color w:val="auto"/>
                      <w:szCs w:val="21"/>
                      <w:lang w:eastAsia="zh-CN"/>
                    </w:rPr>
                    <w:t>油烟净化装置</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rPr>
                  </w:pPr>
                  <w:r>
                    <w:rPr>
                      <w:rFonts w:hint="eastAsia" w:ascii="Calibri" w:hAnsi="Calibri" w:cs="Calibri"/>
                      <w:color w:val="auto"/>
                      <w:szCs w:val="21"/>
                      <w:lang w:val="en-US" w:eastAsia="zh-CN"/>
                    </w:rPr>
                    <w:t>3</w:t>
                  </w:r>
                  <w:r>
                    <w:rPr>
                      <w:rFonts w:hint="default" w:ascii="Calibri" w:hAnsi="Calibri" w:cs="Calibri"/>
                      <w:color w:val="auto"/>
                      <w:szCs w:val="21"/>
                    </w:rPr>
                    <w:t>000m</w:t>
                  </w:r>
                  <w:r>
                    <w:rPr>
                      <w:rFonts w:hint="default" w:ascii="Calibri" w:hAnsi="Calibri" w:cs="Calibri"/>
                      <w:color w:val="auto"/>
                      <w:szCs w:val="21"/>
                      <w:vertAlign w:val="superscript"/>
                    </w:rPr>
                    <w:t>3</w:t>
                  </w:r>
                  <w:r>
                    <w:rPr>
                      <w:rFonts w:hint="default" w:ascii="Calibri" w:hAnsi="Calibri" w:cs="Calibri"/>
                      <w:color w:val="auto"/>
                      <w:szCs w:val="21"/>
                    </w:rPr>
                    <w:t>/h</w:t>
                  </w:r>
                </w:p>
              </w:tc>
              <w:tc>
                <w:tcPr>
                  <w:tcW w:w="5400" w:type="dxa"/>
                  <w:tcBorders>
                    <w:tl2br w:val="nil"/>
                    <w:tr2bl w:val="nil"/>
                  </w:tcBorders>
                  <w:noWrap w:val="0"/>
                  <w:vAlign w:val="center"/>
                </w:tcPr>
                <w:p>
                  <w:pPr>
                    <w:spacing w:line="240" w:lineRule="auto"/>
                    <w:jc w:val="center"/>
                    <w:rPr>
                      <w:rFonts w:hint="eastAsia" w:ascii="Calibri" w:hAnsi="Calibri" w:eastAsia="宋体" w:cs="Calibri"/>
                      <w:color w:val="auto"/>
                      <w:szCs w:val="21"/>
                      <w:lang w:eastAsia="zh-CN"/>
                    </w:rPr>
                  </w:pPr>
                  <w:r>
                    <w:rPr>
                      <w:rFonts w:hint="eastAsia" w:ascii="Calibri" w:hAnsi="Calibri" w:cs="Calibri"/>
                      <w:color w:val="auto"/>
                      <w:szCs w:val="21"/>
                      <w:lang w:eastAsia="zh-CN"/>
                    </w:rPr>
                    <w:t>处理食堂油烟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750" w:type="dxa"/>
                  <w:vMerge w:val="continue"/>
                  <w:tcBorders>
                    <w:tl2br w:val="nil"/>
                    <w:tr2bl w:val="nil"/>
                  </w:tcBorders>
                  <w:noWrap w:val="0"/>
                  <w:vAlign w:val="center"/>
                </w:tcPr>
                <w:p>
                  <w:pPr>
                    <w:spacing w:line="240" w:lineRule="auto"/>
                    <w:jc w:val="center"/>
                    <w:rPr>
                      <w:rFonts w:hint="default" w:ascii="Calibri" w:hAnsi="Calibri" w:cs="Calibri"/>
                      <w:color w:val="auto"/>
                      <w:szCs w:val="21"/>
                      <w:highlight w:val="yellow"/>
                    </w:rPr>
                  </w:pPr>
                </w:p>
              </w:tc>
              <w:tc>
                <w:tcPr>
                  <w:tcW w:w="1680" w:type="dxa"/>
                  <w:tcBorders>
                    <w:tl2br w:val="nil"/>
                    <w:tr2bl w:val="nil"/>
                  </w:tcBorders>
                  <w:noWrap w:val="0"/>
                  <w:vAlign w:val="center"/>
                </w:tcPr>
                <w:p>
                  <w:pPr>
                    <w:spacing w:line="240" w:lineRule="auto"/>
                    <w:jc w:val="center"/>
                    <w:rPr>
                      <w:rFonts w:hint="default" w:ascii="Calibri" w:hAnsi="Calibri" w:cs="Calibri"/>
                      <w:color w:val="auto"/>
                      <w:szCs w:val="21"/>
                      <w:lang w:eastAsia="zh-CN"/>
                    </w:rPr>
                  </w:pPr>
                  <w:r>
                    <w:rPr>
                      <w:rFonts w:hint="eastAsia" w:ascii="Calibri" w:hAnsi="Calibri" w:cs="Calibri"/>
                      <w:color w:val="auto"/>
                      <w:szCs w:val="21"/>
                      <w:lang w:eastAsia="zh-CN"/>
                    </w:rPr>
                    <w:t>隔油池</w:t>
                  </w:r>
                </w:p>
              </w:tc>
              <w:tc>
                <w:tcPr>
                  <w:tcW w:w="1743" w:type="dxa"/>
                  <w:tcBorders>
                    <w:tl2br w:val="nil"/>
                    <w:tr2bl w:val="nil"/>
                  </w:tcBorders>
                  <w:noWrap w:val="0"/>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3</w:t>
                  </w:r>
                  <w:r>
                    <w:rPr>
                      <w:rFonts w:hint="default" w:ascii="Calibri" w:hAnsi="Calibri" w:cs="Calibri"/>
                      <w:color w:val="auto"/>
                      <w:szCs w:val="21"/>
                    </w:rPr>
                    <w:t>m</w:t>
                  </w:r>
                  <w:r>
                    <w:rPr>
                      <w:rFonts w:hint="default" w:ascii="Calibri" w:hAnsi="Calibri" w:cs="Calibri"/>
                      <w:color w:val="auto"/>
                      <w:szCs w:val="21"/>
                      <w:vertAlign w:val="superscript"/>
                    </w:rPr>
                    <w:t>3</w:t>
                  </w:r>
                </w:p>
              </w:tc>
              <w:tc>
                <w:tcPr>
                  <w:tcW w:w="5400" w:type="dxa"/>
                  <w:tcBorders>
                    <w:tl2br w:val="nil"/>
                    <w:tr2bl w:val="nil"/>
                  </w:tcBorders>
                  <w:noWrap w:val="0"/>
                  <w:vAlign w:val="center"/>
                </w:tcPr>
                <w:p>
                  <w:pPr>
                    <w:spacing w:line="240" w:lineRule="auto"/>
                    <w:jc w:val="center"/>
                    <w:rPr>
                      <w:rFonts w:hint="eastAsia" w:ascii="Calibri" w:hAnsi="Calibri" w:eastAsia="宋体" w:cs="Calibri"/>
                      <w:color w:val="auto"/>
                      <w:szCs w:val="21"/>
                      <w:lang w:val="en-US" w:eastAsia="zh-CN"/>
                    </w:rPr>
                  </w:pPr>
                  <w:r>
                    <w:rPr>
                      <w:rFonts w:hint="eastAsia" w:ascii="Calibri" w:hAnsi="Calibri" w:cs="Calibri"/>
                      <w:color w:val="auto"/>
                      <w:szCs w:val="21"/>
                      <w:lang w:val="en-US" w:eastAsia="zh-CN"/>
                    </w:rPr>
                    <w:t>/</w:t>
                  </w:r>
                </w:p>
              </w:tc>
            </w:tr>
          </w:tbl>
          <w:p>
            <w:pPr>
              <w:spacing w:line="480" w:lineRule="exact"/>
              <w:ind w:firstLine="482" w:firstLineChars="200"/>
              <w:rPr>
                <w:rFonts w:hint="default" w:ascii="Calibri" w:hAnsi="Calibri" w:cs="Calibri"/>
                <w:b/>
                <w:bCs/>
                <w:color w:val="auto"/>
                <w:sz w:val="24"/>
                <w:szCs w:val="24"/>
              </w:rPr>
            </w:pPr>
            <w:r>
              <w:rPr>
                <w:rFonts w:hint="default" w:ascii="Calibri" w:hAnsi="Calibri" w:cs="Calibri"/>
                <w:b/>
                <w:color w:val="auto"/>
                <w:sz w:val="24"/>
              </w:rPr>
              <w:t xml:space="preserve"> </w:t>
            </w:r>
            <w:r>
              <w:rPr>
                <w:rFonts w:hint="default" w:ascii="Calibri" w:hAnsi="Calibri" w:cs="Calibri"/>
                <w:b/>
                <w:bCs/>
                <w:color w:val="auto"/>
                <w:sz w:val="24"/>
                <w:szCs w:val="24"/>
              </w:rPr>
              <w:t>4、劳动定员及工作制度</w:t>
            </w:r>
          </w:p>
          <w:p>
            <w:pPr>
              <w:spacing w:line="480" w:lineRule="exact"/>
              <w:ind w:firstLine="480" w:firstLineChars="200"/>
              <w:rPr>
                <w:rFonts w:hint="default" w:ascii="Calibri" w:hAnsi="Calibri" w:cs="Calibri"/>
                <w:color w:val="auto"/>
                <w:sz w:val="24"/>
                <w:szCs w:val="24"/>
              </w:rPr>
            </w:pPr>
            <w:r>
              <w:rPr>
                <w:rFonts w:hint="default" w:ascii="Calibri" w:hAnsi="Calibri" w:cs="Calibri"/>
                <w:color w:val="auto"/>
                <w:sz w:val="24"/>
                <w:szCs w:val="24"/>
              </w:rPr>
              <w:t>职工人数：</w:t>
            </w:r>
            <w:r>
              <w:rPr>
                <w:rFonts w:hint="default" w:ascii="Calibri" w:hAnsi="Calibri" w:cs="Calibri"/>
                <w:color w:val="auto"/>
                <w:sz w:val="24"/>
                <w:szCs w:val="24"/>
                <w:lang w:val="en-US" w:eastAsia="zh-CN"/>
              </w:rPr>
              <w:t>30</w:t>
            </w:r>
            <w:r>
              <w:rPr>
                <w:rFonts w:hint="default" w:ascii="Calibri" w:hAnsi="Calibri" w:cs="Calibri"/>
                <w:color w:val="auto"/>
                <w:sz w:val="24"/>
                <w:szCs w:val="24"/>
              </w:rPr>
              <w:t>人。</w:t>
            </w:r>
          </w:p>
          <w:p>
            <w:pPr>
              <w:spacing w:line="480" w:lineRule="exact"/>
              <w:ind w:firstLine="480" w:firstLineChars="200"/>
              <w:rPr>
                <w:rFonts w:hint="default" w:ascii="Calibri" w:hAnsi="Calibri" w:cs="Calibri"/>
                <w:color w:val="auto"/>
                <w:sz w:val="24"/>
                <w:szCs w:val="24"/>
              </w:rPr>
            </w:pPr>
            <w:r>
              <w:rPr>
                <w:rFonts w:hint="default" w:ascii="Calibri" w:hAnsi="Calibri" w:cs="Calibri"/>
                <w:color w:val="auto"/>
                <w:sz w:val="24"/>
                <w:szCs w:val="24"/>
              </w:rPr>
              <w:t>工作制度：年工作300天，</w:t>
            </w:r>
            <w:r>
              <w:rPr>
                <w:rFonts w:hint="eastAsia" w:ascii="Calibri" w:hAnsi="Calibri" w:cs="Calibri"/>
                <w:color w:val="auto"/>
                <w:sz w:val="24"/>
                <w:szCs w:val="24"/>
                <w:lang w:eastAsia="zh-CN"/>
              </w:rPr>
              <w:t>涂胶、热压</w:t>
            </w:r>
            <w:r>
              <w:rPr>
                <w:rFonts w:hint="default" w:ascii="Calibri" w:hAnsi="Calibri" w:cs="Calibri"/>
                <w:color w:val="auto"/>
                <w:sz w:val="24"/>
                <w:szCs w:val="24"/>
                <w:lang w:eastAsia="zh-CN"/>
              </w:rPr>
              <w:t>一</w:t>
            </w:r>
            <w:r>
              <w:rPr>
                <w:rFonts w:hint="default" w:ascii="Calibri" w:hAnsi="Calibri" w:cs="Calibri"/>
                <w:color w:val="auto"/>
                <w:sz w:val="24"/>
                <w:szCs w:val="24"/>
              </w:rPr>
              <w:t>班制</w:t>
            </w:r>
            <w:r>
              <w:rPr>
                <w:rFonts w:hint="eastAsia" w:ascii="Calibri" w:hAnsi="Calibri" w:cs="Calibri"/>
                <w:color w:val="auto"/>
                <w:sz w:val="24"/>
                <w:szCs w:val="24"/>
                <w:lang w:eastAsia="zh-CN"/>
              </w:rPr>
              <w:t>；砂光、锯板两班制</w:t>
            </w:r>
            <w:r>
              <w:rPr>
                <w:rFonts w:hint="default" w:ascii="Calibri" w:hAnsi="Calibri" w:cs="Calibri"/>
                <w:color w:val="auto"/>
                <w:sz w:val="24"/>
                <w:szCs w:val="24"/>
                <w:lang w:eastAsia="zh-CN"/>
              </w:rPr>
              <w:t>，</w:t>
            </w:r>
            <w:r>
              <w:rPr>
                <w:rFonts w:hint="default" w:ascii="Calibri" w:hAnsi="Calibri" w:cs="Calibri"/>
                <w:color w:val="auto"/>
                <w:sz w:val="24"/>
                <w:szCs w:val="24"/>
              </w:rPr>
              <w:t>每班</w:t>
            </w:r>
            <w:r>
              <w:rPr>
                <w:rFonts w:hint="default" w:ascii="Calibri" w:hAnsi="Calibri" w:cs="Calibri"/>
                <w:color w:val="auto"/>
                <w:sz w:val="24"/>
                <w:szCs w:val="24"/>
                <w:lang w:val="en-US" w:eastAsia="zh-CN"/>
              </w:rPr>
              <w:t>8</w:t>
            </w:r>
            <w:r>
              <w:rPr>
                <w:rFonts w:hint="default" w:ascii="Calibri" w:hAnsi="Calibri" w:cs="Calibri"/>
                <w:color w:val="auto"/>
                <w:sz w:val="24"/>
                <w:szCs w:val="24"/>
              </w:rPr>
              <w:t>小时。</w:t>
            </w:r>
          </w:p>
          <w:p>
            <w:pPr>
              <w:spacing w:line="480" w:lineRule="exact"/>
              <w:ind w:firstLine="480" w:firstLineChars="200"/>
              <w:jc w:val="left"/>
              <w:rPr>
                <w:rFonts w:hint="eastAsia" w:ascii="Calibri" w:hAnsi="Calibri" w:eastAsia="宋体" w:cs="Calibri"/>
                <w:color w:val="auto"/>
                <w:sz w:val="24"/>
                <w:szCs w:val="24"/>
                <w:lang w:eastAsia="zh-CN"/>
              </w:rPr>
            </w:pPr>
            <w:r>
              <w:rPr>
                <w:rFonts w:hint="default" w:ascii="Calibri" w:hAnsi="Calibri" w:cs="Calibri"/>
                <w:color w:val="auto"/>
                <w:sz w:val="24"/>
                <w:szCs w:val="24"/>
              </w:rPr>
              <w:t>生活设施：</w:t>
            </w:r>
            <w:r>
              <w:rPr>
                <w:rFonts w:hint="eastAsia" w:ascii="Calibri" w:hAnsi="Calibri" w:cs="Calibri"/>
                <w:color w:val="auto"/>
                <w:sz w:val="24"/>
                <w:szCs w:val="24"/>
                <w:lang w:eastAsia="zh-CN"/>
              </w:rPr>
              <w:t>有</w:t>
            </w:r>
            <w:r>
              <w:rPr>
                <w:rFonts w:hint="default" w:ascii="Calibri" w:hAnsi="Calibri" w:cs="Calibri"/>
                <w:color w:val="auto"/>
                <w:sz w:val="24"/>
                <w:szCs w:val="24"/>
              </w:rPr>
              <w:t>食堂</w:t>
            </w:r>
            <w:r>
              <w:rPr>
                <w:rFonts w:hint="eastAsia" w:ascii="Calibri" w:hAnsi="Calibri" w:cs="Calibri"/>
                <w:color w:val="auto"/>
                <w:sz w:val="24"/>
                <w:szCs w:val="24"/>
                <w:lang w:eastAsia="zh-CN"/>
              </w:rPr>
              <w:t>，无</w:t>
            </w:r>
            <w:r>
              <w:rPr>
                <w:rFonts w:hint="default" w:ascii="Calibri" w:hAnsi="Calibri" w:cs="Calibri"/>
                <w:color w:val="auto"/>
                <w:sz w:val="24"/>
                <w:szCs w:val="24"/>
              </w:rPr>
              <w:t>宿舍、浴室</w:t>
            </w:r>
            <w:r>
              <w:rPr>
                <w:rFonts w:hint="eastAsia" w:ascii="Calibri" w:hAnsi="Calibri" w:cs="Calibri"/>
                <w:color w:val="auto"/>
                <w:sz w:val="24"/>
                <w:szCs w:val="24"/>
                <w:lang w:eastAsia="zh-CN"/>
              </w:rPr>
              <w:t>。</w:t>
            </w:r>
          </w:p>
          <w:p>
            <w:pPr>
              <w:pStyle w:val="2"/>
              <w:rPr>
                <w:rFonts w:hint="default" w:ascii="Calibri" w:hAnsi="Calibri" w:eastAsia="宋体" w:cs="Calibri"/>
                <w:color w:val="auto"/>
                <w:sz w:val="24"/>
                <w:lang w:val="en-US" w:eastAsia="zh-CN"/>
              </w:rPr>
            </w:pPr>
          </w:p>
          <w:p>
            <w:pPr>
              <w:pStyle w:val="2"/>
              <w:rPr>
                <w:rFonts w:hint="default" w:ascii="Calibri" w:hAnsi="Calibri" w:eastAsia="宋体" w:cs="Calibri"/>
                <w:color w:val="auto"/>
                <w:sz w:val="24"/>
                <w:lang w:val="en-US" w:eastAsia="zh-CN"/>
              </w:rPr>
            </w:pPr>
          </w:p>
          <w:p>
            <w:pPr>
              <w:pStyle w:val="2"/>
              <w:spacing w:line="360" w:lineRule="auto"/>
              <w:rPr>
                <w:rFonts w:hint="default" w:ascii="Calibri" w:hAnsi="Calibri" w:cs="Calibri"/>
                <w:b/>
                <w:bCs/>
                <w:color w:val="auto"/>
              </w:rPr>
            </w:pPr>
            <w:r>
              <w:rPr>
                <w:rFonts w:hint="default" w:ascii="Calibri" w:hAnsi="Calibri" w:cs="Calibri"/>
                <w:b/>
                <w:bCs/>
                <w:color w:val="auto"/>
              </w:rPr>
              <w:t>与本项目有关的原有污染情况及主要环境问题</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一、租赁单位基本情况</w:t>
            </w:r>
          </w:p>
          <w:p>
            <w:pPr>
              <w:spacing w:line="360" w:lineRule="auto"/>
              <w:ind w:firstLine="480" w:firstLineChars="200"/>
              <w:rPr>
                <w:rFonts w:hint="default" w:ascii="Calibri" w:hAnsi="Calibri" w:cs="Calibri"/>
                <w:color w:val="auto"/>
                <w:sz w:val="24"/>
                <w:lang w:eastAsia="zh-CN"/>
              </w:rPr>
            </w:pPr>
            <w:r>
              <w:rPr>
                <w:rFonts w:hint="default" w:ascii="Calibri" w:hAnsi="Calibri" w:cs="Calibri"/>
                <w:snapToGrid w:val="0"/>
                <w:color w:val="auto"/>
                <w:kern w:val="0"/>
                <w:sz w:val="24"/>
                <w:szCs w:val="22"/>
                <w:lang w:val="en-US" w:eastAsia="zh-CN"/>
              </w:rPr>
              <w:t>常州市华兆电子办公设备有限</w:t>
            </w:r>
            <w:r>
              <w:rPr>
                <w:rFonts w:hint="default" w:ascii="Calibri" w:hAnsi="Calibri" w:cs="Calibri"/>
                <w:snapToGrid w:val="0"/>
                <w:color w:val="auto"/>
                <w:kern w:val="0"/>
                <w:sz w:val="24"/>
                <w:szCs w:val="22"/>
                <w:lang w:eastAsia="zh-CN"/>
              </w:rPr>
              <w:t>公司成立于20</w:t>
            </w:r>
            <w:r>
              <w:rPr>
                <w:rFonts w:hint="default" w:ascii="Calibri" w:hAnsi="Calibri" w:cs="Calibri"/>
                <w:snapToGrid w:val="0"/>
                <w:color w:val="auto"/>
                <w:kern w:val="0"/>
                <w:sz w:val="24"/>
                <w:szCs w:val="22"/>
                <w:lang w:val="en-US" w:eastAsia="zh-CN"/>
              </w:rPr>
              <w:t>03</w:t>
            </w:r>
            <w:r>
              <w:rPr>
                <w:rFonts w:hint="default" w:ascii="Calibri" w:hAnsi="Calibri" w:cs="Calibri"/>
                <w:snapToGrid w:val="0"/>
                <w:color w:val="auto"/>
                <w:kern w:val="0"/>
                <w:sz w:val="24"/>
                <w:szCs w:val="22"/>
                <w:lang w:eastAsia="zh-CN"/>
              </w:rPr>
              <w:t>年</w:t>
            </w:r>
            <w:r>
              <w:rPr>
                <w:rFonts w:hint="default" w:ascii="Calibri" w:hAnsi="Calibri" w:cs="Calibri"/>
                <w:snapToGrid w:val="0"/>
                <w:color w:val="auto"/>
                <w:kern w:val="0"/>
                <w:sz w:val="24"/>
                <w:szCs w:val="22"/>
                <w:lang w:val="en-US" w:eastAsia="zh-CN"/>
              </w:rPr>
              <w:t>4</w:t>
            </w:r>
            <w:r>
              <w:rPr>
                <w:rFonts w:hint="default" w:ascii="Calibri" w:hAnsi="Calibri" w:cs="Calibri"/>
                <w:snapToGrid w:val="0"/>
                <w:color w:val="auto"/>
                <w:kern w:val="0"/>
                <w:sz w:val="24"/>
                <w:szCs w:val="22"/>
                <w:lang w:eastAsia="zh-CN"/>
              </w:rPr>
              <w:t>月</w:t>
            </w:r>
            <w:r>
              <w:rPr>
                <w:rFonts w:hint="default" w:ascii="Calibri" w:hAnsi="Calibri" w:cs="Calibri"/>
                <w:snapToGrid w:val="0"/>
                <w:color w:val="auto"/>
                <w:kern w:val="0"/>
                <w:sz w:val="24"/>
                <w:szCs w:val="22"/>
                <w:lang w:val="en-US" w:eastAsia="zh-CN"/>
              </w:rPr>
              <w:t>，主要进行木质办公台、柜、钢木办公桌椅，屏风制造、加工，由于经营不善现已倒闭，厂区内不进行生产，全厂租赁给</w:t>
            </w:r>
            <w:r>
              <w:rPr>
                <w:rFonts w:hint="default" w:ascii="Calibri" w:hAnsi="Calibri" w:cs="Calibri"/>
                <w:snapToGrid w:val="0"/>
                <w:color w:val="auto"/>
                <w:kern w:val="0"/>
                <w:sz w:val="24"/>
                <w:szCs w:val="22"/>
                <w:lang w:eastAsia="zh-CN"/>
              </w:rPr>
              <w:t>常州市冠林装饰材</w:t>
            </w:r>
            <w:r>
              <w:rPr>
                <w:rFonts w:hint="default" w:ascii="Calibri" w:hAnsi="Calibri" w:cs="Calibri"/>
                <w:snapToGrid w:val="0"/>
                <w:color w:val="auto"/>
                <w:kern w:val="0"/>
                <w:sz w:val="24"/>
                <w:lang w:eastAsia="zh-CN"/>
              </w:rPr>
              <w:t>料有限公司</w:t>
            </w:r>
            <w:r>
              <w:rPr>
                <w:rFonts w:hint="default" w:ascii="Calibri" w:hAnsi="Calibri" w:cs="Calibri"/>
                <w:color w:val="auto"/>
                <w:sz w:val="24"/>
                <w:lang w:eastAsia="zh-CN"/>
              </w:rPr>
              <w:t>。</w:t>
            </w:r>
          </w:p>
          <w:p>
            <w:pPr>
              <w:spacing w:line="360" w:lineRule="auto"/>
              <w:ind w:firstLine="480" w:firstLineChars="200"/>
              <w:rPr>
                <w:rFonts w:hint="default" w:ascii="Calibri" w:hAnsi="Calibri" w:cs="Calibri"/>
                <w:color w:val="auto"/>
                <w:sz w:val="24"/>
                <w:lang w:eastAsia="zh-CN"/>
              </w:rPr>
            </w:pPr>
            <w:r>
              <w:rPr>
                <w:rFonts w:hint="default" w:ascii="Calibri" w:hAnsi="Calibri" w:cs="Calibri"/>
                <w:color w:val="auto"/>
                <w:sz w:val="24"/>
                <w:lang w:eastAsia="zh-CN"/>
              </w:rPr>
              <w:t>二、租赁车间的基本情况</w:t>
            </w:r>
          </w:p>
          <w:p>
            <w:pPr>
              <w:spacing w:line="360" w:lineRule="auto"/>
              <w:ind w:firstLine="480" w:firstLineChars="200"/>
              <w:rPr>
                <w:rFonts w:hint="default" w:ascii="Calibri" w:hAnsi="Calibri" w:cs="Calibri"/>
                <w:color w:val="auto"/>
                <w:sz w:val="24"/>
                <w:lang w:eastAsia="zh-CN"/>
              </w:rPr>
            </w:pPr>
            <w:r>
              <w:rPr>
                <w:rFonts w:hint="default" w:ascii="Calibri" w:hAnsi="Calibri" w:cs="Calibri"/>
                <w:color w:val="auto"/>
                <w:sz w:val="24"/>
                <w:lang w:eastAsia="zh-CN"/>
              </w:rPr>
              <w:t>本项目整体租用</w:t>
            </w:r>
            <w:r>
              <w:rPr>
                <w:rFonts w:hint="default" w:ascii="Calibri" w:hAnsi="Calibri" w:cs="Calibri"/>
                <w:snapToGrid w:val="0"/>
                <w:color w:val="auto"/>
                <w:kern w:val="0"/>
                <w:sz w:val="24"/>
                <w:szCs w:val="22"/>
                <w:lang w:val="en-US" w:eastAsia="zh-CN"/>
              </w:rPr>
              <w:t>常州市华兆电子办公设备有限</w:t>
            </w:r>
            <w:r>
              <w:rPr>
                <w:rFonts w:hint="default" w:ascii="Calibri" w:hAnsi="Calibri" w:cs="Calibri"/>
                <w:snapToGrid w:val="0"/>
                <w:color w:val="auto"/>
                <w:kern w:val="0"/>
                <w:sz w:val="24"/>
                <w:szCs w:val="22"/>
                <w:lang w:eastAsia="zh-CN"/>
              </w:rPr>
              <w:t>公司</w:t>
            </w:r>
            <w:r>
              <w:rPr>
                <w:rFonts w:hint="default" w:ascii="Calibri" w:hAnsi="Calibri" w:cs="Calibri"/>
                <w:color w:val="auto"/>
                <w:sz w:val="24"/>
                <w:lang w:eastAsia="zh-CN"/>
              </w:rPr>
              <w:t>空置车间，</w:t>
            </w:r>
            <w:r>
              <w:rPr>
                <w:rFonts w:hint="default" w:ascii="Calibri" w:hAnsi="Calibri" w:cs="Calibri"/>
                <w:color w:val="auto"/>
                <w:sz w:val="24"/>
                <w:lang w:eastAsia="zh-CN"/>
              </w:rPr>
              <w:t>租用前</w:t>
            </w:r>
            <w:r>
              <w:rPr>
                <w:rFonts w:hint="default" w:ascii="Calibri" w:hAnsi="Calibri" w:cs="Calibri"/>
                <w:b w:val="0"/>
                <w:bCs w:val="0"/>
                <w:color w:val="auto"/>
                <w:sz w:val="24"/>
                <w:lang w:eastAsia="zh-CN"/>
              </w:rPr>
              <w:t>生产过程主要为</w:t>
            </w:r>
            <w:r>
              <w:rPr>
                <w:rFonts w:hint="eastAsia" w:ascii="Calibri" w:hAnsi="Calibri" w:cs="Calibri"/>
                <w:b w:val="0"/>
                <w:bCs w:val="0"/>
                <w:color w:val="auto"/>
                <w:sz w:val="24"/>
                <w:lang w:eastAsia="zh-CN"/>
              </w:rPr>
              <w:t>板材加工</w:t>
            </w:r>
            <w:r>
              <w:rPr>
                <w:rFonts w:hint="default" w:ascii="Calibri" w:hAnsi="Calibri" w:cs="Calibri"/>
                <w:b w:val="0"/>
                <w:bCs w:val="0"/>
                <w:color w:val="auto"/>
                <w:sz w:val="24"/>
                <w:lang w:eastAsia="zh-CN"/>
              </w:rPr>
              <w:t>、装配，无酸洗、喷涂等表面处理工艺</w:t>
            </w:r>
            <w:r>
              <w:rPr>
                <w:rFonts w:hint="default" w:ascii="Calibri" w:hAnsi="Calibri" w:cs="Calibri"/>
                <w:color w:val="auto"/>
                <w:sz w:val="24"/>
                <w:lang w:val="en-US" w:eastAsia="zh-CN"/>
              </w:rPr>
              <w:t>，车间于2018年8月闲置</w:t>
            </w:r>
            <w:r>
              <w:rPr>
                <w:rFonts w:hint="default" w:ascii="Calibri" w:hAnsi="Calibri" w:cs="Calibri"/>
                <w:color w:val="auto"/>
                <w:sz w:val="24"/>
                <w:lang w:eastAsia="zh-CN"/>
              </w:rPr>
              <w:t>，无环境遗留问题。</w:t>
            </w:r>
          </w:p>
          <w:p>
            <w:pPr>
              <w:spacing w:line="360" w:lineRule="auto"/>
              <w:ind w:firstLine="480" w:firstLineChars="200"/>
              <w:rPr>
                <w:rFonts w:hint="default" w:ascii="Calibri" w:hAnsi="Calibri" w:cs="Calibri"/>
                <w:color w:val="auto"/>
                <w:sz w:val="24"/>
                <w:lang w:eastAsia="zh-CN"/>
              </w:rPr>
            </w:pPr>
            <w:r>
              <w:rPr>
                <w:rFonts w:hint="default" w:ascii="Calibri" w:hAnsi="Calibri" w:cs="Calibri"/>
                <w:color w:val="auto"/>
                <w:sz w:val="24"/>
                <w:lang w:eastAsia="zh-CN"/>
              </w:rPr>
              <w:t>三、与租赁单位的依托关系</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本项目依托</w:t>
            </w:r>
            <w:r>
              <w:rPr>
                <w:rFonts w:hint="default" w:ascii="Calibri" w:hAnsi="Calibri" w:cs="Calibri"/>
                <w:snapToGrid w:val="0"/>
                <w:color w:val="auto"/>
                <w:kern w:val="0"/>
                <w:sz w:val="24"/>
                <w:szCs w:val="22"/>
                <w:lang w:val="en-US" w:eastAsia="zh-CN"/>
              </w:rPr>
              <w:t>常州市华兆电子办公设备有限</w:t>
            </w:r>
            <w:r>
              <w:rPr>
                <w:rFonts w:hint="default" w:ascii="Calibri" w:hAnsi="Calibri" w:cs="Calibri"/>
                <w:snapToGrid w:val="0"/>
                <w:color w:val="auto"/>
                <w:kern w:val="0"/>
                <w:sz w:val="24"/>
                <w:szCs w:val="22"/>
                <w:lang w:eastAsia="zh-CN"/>
              </w:rPr>
              <w:t>公司</w:t>
            </w:r>
            <w:r>
              <w:rPr>
                <w:rFonts w:hint="default" w:ascii="Calibri" w:hAnsi="Calibri" w:cs="Calibri"/>
                <w:color w:val="auto"/>
                <w:sz w:val="24"/>
                <w:lang w:eastAsia="zh-CN"/>
              </w:rPr>
              <w:t>司</w:t>
            </w:r>
            <w:r>
              <w:rPr>
                <w:rFonts w:hint="default" w:ascii="Calibri" w:hAnsi="Calibri" w:cs="Calibri"/>
                <w:color w:val="auto"/>
                <w:sz w:val="24"/>
              </w:rPr>
              <w:t>供水管网、供电线路、污水收集管网、污水接管排放口及雨水排放口，目前厂区排水已实施“雨污分流”，厂区内污水管网已建设完毕。本项目生活污水依托</w:t>
            </w:r>
            <w:r>
              <w:rPr>
                <w:rFonts w:hint="default" w:ascii="Calibri" w:hAnsi="Calibri" w:cs="Calibri"/>
                <w:snapToGrid w:val="0"/>
                <w:color w:val="auto"/>
                <w:kern w:val="0"/>
                <w:sz w:val="24"/>
                <w:szCs w:val="22"/>
                <w:lang w:val="en-US" w:eastAsia="zh-CN"/>
              </w:rPr>
              <w:t>常州市华兆电子办公设备有限</w:t>
            </w:r>
            <w:r>
              <w:rPr>
                <w:rFonts w:hint="default" w:ascii="Calibri" w:hAnsi="Calibri" w:cs="Calibri"/>
                <w:snapToGrid w:val="0"/>
                <w:color w:val="auto"/>
                <w:kern w:val="0"/>
                <w:sz w:val="24"/>
                <w:szCs w:val="22"/>
                <w:lang w:eastAsia="zh-CN"/>
              </w:rPr>
              <w:t>公司</w:t>
            </w:r>
            <w:r>
              <w:rPr>
                <w:rFonts w:hint="default" w:ascii="Calibri" w:hAnsi="Calibri" w:cs="Calibri"/>
                <w:color w:val="auto"/>
                <w:sz w:val="24"/>
              </w:rPr>
              <w:t>污水管网由排污口排入</w:t>
            </w:r>
            <w:r>
              <w:rPr>
                <w:rFonts w:hint="default" w:ascii="Calibri" w:hAnsi="Calibri" w:cs="Calibri"/>
                <w:color w:val="auto"/>
                <w:sz w:val="24"/>
                <w:lang w:eastAsia="zh-CN"/>
              </w:rPr>
              <w:t>横林污水处理厂</w:t>
            </w:r>
            <w:r>
              <w:rPr>
                <w:rFonts w:hint="default" w:ascii="Calibri" w:hAnsi="Calibri" w:cs="Calibri"/>
                <w:color w:val="auto"/>
                <w:sz w:val="24"/>
              </w:rPr>
              <w:t>集中处理，责任主体</w:t>
            </w:r>
            <w:r>
              <w:rPr>
                <w:rFonts w:hint="default" w:ascii="Calibri" w:hAnsi="Calibri" w:cs="Calibri"/>
                <w:color w:val="auto"/>
                <w:sz w:val="24"/>
                <w:lang w:eastAsia="zh-CN"/>
              </w:rPr>
              <w:t>为</w:t>
            </w:r>
            <w:r>
              <w:rPr>
                <w:rFonts w:hint="default" w:ascii="Calibri" w:hAnsi="Calibri" w:cs="Calibri"/>
                <w:snapToGrid w:val="0"/>
                <w:color w:val="auto"/>
                <w:kern w:val="0"/>
                <w:sz w:val="24"/>
                <w:szCs w:val="22"/>
                <w:lang w:eastAsia="zh-CN"/>
              </w:rPr>
              <w:t>常州市冠林装饰材</w:t>
            </w:r>
            <w:r>
              <w:rPr>
                <w:rFonts w:hint="default" w:ascii="Calibri" w:hAnsi="Calibri" w:cs="Calibri"/>
                <w:snapToGrid w:val="0"/>
                <w:color w:val="auto"/>
                <w:kern w:val="0"/>
                <w:sz w:val="24"/>
                <w:lang w:eastAsia="zh-CN"/>
              </w:rPr>
              <w:t>料有限公司</w:t>
            </w:r>
            <w:r>
              <w:rPr>
                <w:rFonts w:hint="default" w:ascii="Calibri" w:hAnsi="Calibri" w:cs="Calibri"/>
                <w:color w:val="auto"/>
                <w:sz w:val="24"/>
              </w:rPr>
              <w:t>。</w:t>
            </w:r>
          </w:p>
          <w:p>
            <w:pPr>
              <w:pStyle w:val="2"/>
              <w:rPr>
                <w:rFonts w:hint="default" w:ascii="Calibri" w:hAnsi="Calibri" w:eastAsia="宋体" w:cs="Calibri"/>
                <w:color w:val="auto"/>
                <w:sz w:val="24"/>
                <w:lang w:val="en-US" w:eastAsia="zh-CN"/>
              </w:rPr>
            </w:pPr>
          </w:p>
          <w:p>
            <w:pPr>
              <w:pStyle w:val="2"/>
              <w:rPr>
                <w:rFonts w:hint="default" w:ascii="Calibri" w:hAnsi="Calibri" w:eastAsia="宋体" w:cs="Calibri"/>
                <w:color w:val="auto"/>
                <w:sz w:val="24"/>
                <w:lang w:val="en-US" w:eastAsia="zh-CN"/>
              </w:rPr>
            </w:pPr>
          </w:p>
          <w:p>
            <w:pPr>
              <w:pStyle w:val="2"/>
              <w:rPr>
                <w:rFonts w:hint="default" w:ascii="Calibri" w:hAnsi="Calibri" w:eastAsia="宋体" w:cs="Calibri"/>
                <w:color w:val="auto"/>
                <w:sz w:val="24"/>
                <w:lang w:val="en-US" w:eastAsia="zh-CN"/>
              </w:rPr>
            </w:pPr>
          </w:p>
          <w:p>
            <w:pPr>
              <w:pStyle w:val="2"/>
              <w:rPr>
                <w:rFonts w:hint="default" w:ascii="Calibri" w:hAnsi="Calibri" w:eastAsia="宋体" w:cs="Calibri"/>
                <w:color w:val="auto"/>
                <w:sz w:val="24"/>
                <w:lang w:val="en-US" w:eastAsia="zh-CN"/>
              </w:rPr>
            </w:pPr>
          </w:p>
          <w:p>
            <w:pPr>
              <w:pStyle w:val="2"/>
              <w:rPr>
                <w:rFonts w:hint="default" w:ascii="Calibri" w:hAnsi="Calibri" w:eastAsia="宋体" w:cs="Calibri"/>
                <w:color w:val="auto"/>
                <w:sz w:val="24"/>
                <w:lang w:val="en-US" w:eastAsia="zh-CN"/>
              </w:rPr>
            </w:pPr>
          </w:p>
          <w:p>
            <w:pPr>
              <w:pStyle w:val="2"/>
              <w:rPr>
                <w:rFonts w:hint="default" w:ascii="Calibri" w:hAnsi="Calibri" w:eastAsia="宋体" w:cs="Calibri"/>
                <w:color w:val="auto"/>
                <w:sz w:val="24"/>
                <w:lang w:val="en-US" w:eastAsia="zh-CN"/>
              </w:rPr>
            </w:pPr>
          </w:p>
          <w:p>
            <w:pPr>
              <w:pStyle w:val="2"/>
              <w:rPr>
                <w:rFonts w:hint="default" w:ascii="Calibri" w:hAnsi="Calibri" w:eastAsia="宋体" w:cs="Calibri"/>
                <w:color w:val="auto"/>
                <w:sz w:val="24"/>
                <w:lang w:val="en-US" w:eastAsia="zh-CN"/>
              </w:rPr>
            </w:pPr>
          </w:p>
          <w:p>
            <w:pPr>
              <w:pStyle w:val="2"/>
              <w:rPr>
                <w:rFonts w:hint="default" w:ascii="Calibri" w:hAnsi="Calibri" w:eastAsia="宋体" w:cs="Calibri"/>
                <w:color w:val="auto"/>
                <w:sz w:val="24"/>
                <w:lang w:val="en-US" w:eastAsia="zh-CN"/>
              </w:rPr>
            </w:pPr>
          </w:p>
        </w:tc>
      </w:tr>
    </w:tbl>
    <w:p>
      <w:pPr>
        <w:pStyle w:val="3"/>
        <w:rPr>
          <w:rFonts w:eastAsia="宋体"/>
          <w:color w:val="auto"/>
        </w:rPr>
      </w:pPr>
      <w:r>
        <w:rPr>
          <w:rFonts w:hint="eastAsia" w:hAnsi="宋体" w:eastAsia="宋体"/>
          <w:color w:val="auto"/>
        </w:rPr>
        <w:t>二、</w:t>
      </w:r>
      <w:r>
        <w:rPr>
          <w:rFonts w:hAnsi="宋体" w:eastAsia="宋体"/>
          <w:color w:val="auto"/>
        </w:rPr>
        <w:t>建设项目所在地自然环境社会环境简况</w:t>
      </w:r>
    </w:p>
    <w:tbl>
      <w:tblPr>
        <w:tblStyle w:val="33"/>
        <w:tblW w:w="9690" w:type="dxa"/>
        <w:jc w:val="center"/>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0" w:hRule="atLeast"/>
          <w:jc w:val="center"/>
        </w:trPr>
        <w:tc>
          <w:tcPr>
            <w:tcW w:w="9690" w:type="dxa"/>
          </w:tcPr>
          <w:p>
            <w:pPr>
              <w:rPr>
                <w:rFonts w:hint="default" w:ascii="Calibri" w:hAnsi="Calibri" w:cs="Calibri"/>
                <w:color w:val="auto"/>
                <w:sz w:val="10"/>
              </w:rPr>
            </w:pPr>
          </w:p>
          <w:p>
            <w:pPr>
              <w:spacing w:line="360" w:lineRule="auto"/>
              <w:rPr>
                <w:rFonts w:hint="default" w:ascii="Calibri" w:hAnsi="Calibri" w:cs="Calibri"/>
                <w:b/>
                <w:bCs/>
                <w:color w:val="auto"/>
                <w:sz w:val="24"/>
              </w:rPr>
            </w:pPr>
            <w:r>
              <w:rPr>
                <w:rFonts w:hint="default" w:ascii="Calibri" w:hAnsi="Calibri" w:cs="Calibri"/>
                <w:b/>
                <w:bCs/>
                <w:color w:val="auto"/>
                <w:sz w:val="24"/>
              </w:rPr>
              <w:t>自然环境简况（地形、地貌、地质、气候、气象、水文、植被、生物多样性等）：</w:t>
            </w:r>
          </w:p>
          <w:p>
            <w:pPr>
              <w:spacing w:line="480" w:lineRule="exact"/>
              <w:rPr>
                <w:rFonts w:hint="default" w:ascii="Calibri" w:hAnsi="Calibri" w:cs="Calibri"/>
                <w:b/>
                <w:color w:val="auto"/>
                <w:sz w:val="24"/>
              </w:rPr>
            </w:pPr>
            <w:r>
              <w:rPr>
                <w:rFonts w:hint="default" w:ascii="Calibri" w:hAnsi="Calibri" w:cs="Calibri"/>
                <w:b/>
                <w:color w:val="auto"/>
                <w:sz w:val="24"/>
              </w:rPr>
              <w:t>1.地理位置</w:t>
            </w:r>
          </w:p>
          <w:p>
            <w:pPr>
              <w:spacing w:line="440" w:lineRule="exact"/>
              <w:ind w:firstLine="480" w:firstLineChars="200"/>
              <w:rPr>
                <w:rStyle w:val="49"/>
                <w:rFonts w:hint="default" w:ascii="Calibri" w:hAnsi="Calibri" w:cs="Calibri"/>
                <w:color w:val="auto"/>
                <w:sz w:val="24"/>
              </w:rPr>
            </w:pPr>
            <w:r>
              <w:rPr>
                <w:rStyle w:val="49"/>
                <w:rFonts w:hint="default" w:ascii="Calibri" w:hAnsi="Calibri" w:cs="Calibri"/>
                <w:color w:val="auto"/>
                <w:sz w:val="24"/>
              </w:rPr>
              <w:t>常州市位于东经119°08’至120°12’、北纬31°09’至32°04’之间，地处江苏省南部，沪宁线的中部，属长江三角洲沿海经济开发区。北倚长江天堑，南与安徽省交界，东濒太湖与无锡市相连，西与南京、镇江两市接壤。</w:t>
            </w:r>
          </w:p>
          <w:p>
            <w:pPr>
              <w:spacing w:line="440" w:lineRule="exact"/>
              <w:ind w:firstLine="480" w:firstLineChars="200"/>
              <w:rPr>
                <w:rStyle w:val="49"/>
                <w:rFonts w:hint="default" w:ascii="Calibri" w:hAnsi="Calibri" w:cs="Calibri"/>
                <w:color w:val="auto"/>
                <w:sz w:val="24"/>
              </w:rPr>
            </w:pPr>
            <w:r>
              <w:rPr>
                <w:rStyle w:val="49"/>
                <w:rFonts w:hint="default" w:ascii="Calibri" w:hAnsi="Calibri" w:cs="Calibri"/>
                <w:color w:val="auto"/>
                <w:sz w:val="24"/>
              </w:rPr>
              <w:t>武进区位于长江三角洲太湖平原西北部，南临太湖21.54km，西衔滆湖2.8km；东邻江阴市、无锡市，南接宜兴，西毗金坛市、丹阳市，北接常州城区和新北区，外围有规划的联三高速公路和常泰高速公路。联三高速公路是继沪宁高速公路之后长江沿线重要的经济走廊，将有1～2个道口位于本区南部。常泰通道的建成将大大加强本区域与苏北、浙北的联系。</w:t>
            </w:r>
          </w:p>
          <w:p>
            <w:pPr>
              <w:spacing w:line="440" w:lineRule="exact"/>
              <w:ind w:firstLine="480" w:firstLineChars="200"/>
              <w:rPr>
                <w:rStyle w:val="49"/>
                <w:rFonts w:hint="default" w:ascii="Calibri" w:hAnsi="Calibri" w:cs="Calibri"/>
                <w:color w:val="auto"/>
                <w:sz w:val="24"/>
              </w:rPr>
            </w:pPr>
            <w:r>
              <w:rPr>
                <w:rStyle w:val="49"/>
                <w:rFonts w:hint="default" w:ascii="Calibri" w:hAnsi="Calibri" w:cs="Calibri"/>
                <w:color w:val="auto"/>
                <w:sz w:val="24"/>
              </w:rPr>
              <w:t>横林镇位于常州市武进区东部，北纬31°41'，东经120°05'附近，是武进区的三大镇之一，也是武进的东大门。东邻无锡市、西接遥观镇、南与洛阳镇相连，北有联系紧密的横山桥镇，是江苏省首批对外开放的工业卫星城。镇域总面积46.7平方公里。横林镇属太湖平原，境内地势低洼，河网稠密，平均地面高程3.0~6.0m（吴淞高程，下同）。地势自西向东倾斜，西部高程在6m以上，中部 4~5m，东部4m以下，2m以上，属圩田低洼地区，土壤大部分为粘土，地质情况总体较好。</w:t>
            </w:r>
          </w:p>
          <w:p>
            <w:pPr>
              <w:spacing w:line="440" w:lineRule="exact"/>
              <w:ind w:firstLine="480" w:firstLineChars="200"/>
              <w:rPr>
                <w:rStyle w:val="49"/>
                <w:rFonts w:hint="default" w:ascii="Calibri" w:hAnsi="Calibri" w:cs="Calibri"/>
                <w:color w:val="auto"/>
                <w:sz w:val="24"/>
              </w:rPr>
            </w:pPr>
            <w:r>
              <w:rPr>
                <w:rStyle w:val="49"/>
                <w:rFonts w:hint="default" w:ascii="Calibri" w:hAnsi="Calibri" w:cs="Calibri"/>
                <w:color w:val="auto"/>
                <w:sz w:val="24"/>
              </w:rPr>
              <w:t>横林镇的对外交通有公路、铁路和水运三种形式，客运依靠公路，货运采取水陆并举。陆路交通的主要干线有312国道、长虹东路、大外环路、沪宁铁路；水路交通主要依靠京杭大运河（三级航道）。</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本项目具体位置详见附图1。</w:t>
            </w:r>
          </w:p>
          <w:p>
            <w:pPr>
              <w:spacing w:line="480" w:lineRule="exact"/>
              <w:rPr>
                <w:rFonts w:hint="default" w:ascii="Calibri" w:hAnsi="Calibri" w:cs="Calibri"/>
                <w:b/>
                <w:color w:val="auto"/>
                <w:sz w:val="24"/>
              </w:rPr>
            </w:pPr>
            <w:r>
              <w:rPr>
                <w:rFonts w:hint="default" w:ascii="Calibri" w:hAnsi="Calibri" w:cs="Calibri"/>
                <w:b/>
                <w:color w:val="auto"/>
                <w:sz w:val="24"/>
              </w:rPr>
              <w:t>2.地</w:t>
            </w:r>
            <w:r>
              <w:rPr>
                <w:rFonts w:hint="default" w:ascii="Calibri" w:hAnsi="Calibri" w:cs="Calibri"/>
                <w:b/>
                <w:color w:val="auto"/>
                <w:sz w:val="24"/>
                <w:lang w:eastAsia="zh-CN"/>
              </w:rPr>
              <w:t>理</w:t>
            </w:r>
            <w:r>
              <w:rPr>
                <w:rFonts w:hint="default" w:ascii="Calibri" w:hAnsi="Calibri" w:cs="Calibri"/>
                <w:b/>
                <w:color w:val="auto"/>
                <w:sz w:val="24"/>
              </w:rPr>
              <w:t>地貌</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武进区地处长江三角洲太湖平原西部，境内地势平坦，河网稠密，具有典型的江南水乡自然风貌。地形西高东低，略呈倾斜，构造上属下扬子台褶带，平原面积占总面积的99%。平原高差不大，一般海拔(高程以吴淞零点起算)5～7m。东南东北西北边缘地带，有低山丘陵，占总面积的1.84%，山丘一般海拔70～150m。平原主要为黄土和乌土；圩区主要为乌土和清泥土；山区主要为红沙土和砾石土。</w:t>
            </w:r>
          </w:p>
          <w:p>
            <w:pPr>
              <w:spacing w:line="440" w:lineRule="exact"/>
              <w:rPr>
                <w:rFonts w:hint="default" w:ascii="Calibri" w:hAnsi="Calibri" w:cs="Calibri"/>
                <w:b/>
                <w:bCs/>
                <w:color w:val="auto"/>
                <w:sz w:val="24"/>
              </w:rPr>
            </w:pPr>
            <w:r>
              <w:rPr>
                <w:rFonts w:hint="default" w:ascii="Calibri" w:hAnsi="Calibri" w:cs="Calibri"/>
                <w:b/>
                <w:bCs/>
                <w:snapToGrid w:val="0"/>
                <w:color w:val="auto"/>
                <w:kern w:val="0"/>
                <w:sz w:val="24"/>
              </w:rPr>
              <w:t>3、地质概况</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地貌、地质：武进区地质条件较好，土层较厚，地基承载力为150～270kPa。</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上层地质为第四纪冲击层，由粘土和淤泥组成，厚达190m，冲击层主要组成如下：0~5m上表层：由泥土、棕黄粘土组成，有机质含量为0.09~0.23%，松散地分布着一些铁锰颗粒；</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5~40m平均分布着淤泥，包括植物化石，处于一系列粘土和淤泥层上面；</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40~190m由粘土、淤泥和砂粘组成的一些其他结构，地下水位一般在地面下1~3m。第一承压含水层水位约在地面下30~50m，第二承压含水层约在地面下70~100m，第三承压含水层在130m以下。</w:t>
            </w:r>
          </w:p>
          <w:p>
            <w:pPr>
              <w:spacing w:line="480" w:lineRule="exact"/>
              <w:ind w:firstLine="480" w:firstLineChars="200"/>
              <w:rPr>
                <w:rFonts w:hint="default" w:ascii="Calibri" w:hAnsi="Calibri" w:cs="Calibri"/>
                <w:b/>
                <w:color w:val="auto"/>
                <w:sz w:val="24"/>
              </w:rPr>
            </w:pPr>
            <w:r>
              <w:rPr>
                <w:rFonts w:hint="default" w:ascii="Calibri" w:hAnsi="Calibri" w:cs="Calibri"/>
                <w:color w:val="auto"/>
                <w:sz w:val="24"/>
              </w:rPr>
              <w:t>根据国家地震局、建设部“关于发布《中国地震烈度区划图(1990)》及《中国地震烈度区划图(1990)使用规定》的通知(震发办[1992]160号)”，确定武进区地震基本烈度为Ⅵ度。</w:t>
            </w:r>
          </w:p>
          <w:p>
            <w:pPr>
              <w:numPr>
                <w:ilvl w:val="0"/>
                <w:numId w:val="5"/>
              </w:numPr>
              <w:spacing w:line="480" w:lineRule="exact"/>
              <w:rPr>
                <w:rFonts w:hint="default" w:ascii="Calibri" w:hAnsi="Calibri" w:cs="Calibri"/>
                <w:b/>
                <w:bCs/>
                <w:color w:val="auto"/>
                <w:sz w:val="24"/>
              </w:rPr>
            </w:pPr>
            <w:r>
              <w:rPr>
                <w:rFonts w:hint="default" w:ascii="Calibri" w:hAnsi="Calibri" w:cs="Calibri"/>
                <w:b/>
                <w:bCs/>
                <w:color w:val="auto"/>
                <w:sz w:val="24"/>
              </w:rPr>
              <w:t>气象气候</w:t>
            </w:r>
          </w:p>
          <w:p>
            <w:pPr>
              <w:widowControl/>
              <w:spacing w:line="480" w:lineRule="exact"/>
              <w:ind w:firstLine="480" w:firstLineChars="200"/>
              <w:jc w:val="left"/>
              <w:rPr>
                <w:rFonts w:hint="default" w:ascii="Calibri" w:hAnsi="Calibri" w:cs="Calibri"/>
                <w:color w:val="auto"/>
              </w:rPr>
            </w:pPr>
            <w:r>
              <w:rPr>
                <w:rFonts w:hint="default" w:ascii="Calibri" w:hAnsi="Calibri" w:cs="Calibri"/>
                <w:color w:val="auto"/>
                <w:sz w:val="24"/>
              </w:rPr>
              <w:t>项目所在地区属北亚热带南部季风性气候区，四季分明，气候温暖，雨水充沛，日照充足，无霜期长，夏季受来自海洋季风控制，炎热多雨;冬季受北高原南来的季风影响，寒冷少雨，春秋两季处南北季风交替时期，形成了冷暖多变，晴雨无常的气候特征。据气象台历年观测资料统计：项目所在地区平均气温15.4度，极端最高气温38.9度，极端最低气温-12.5度。历年平均无霜期220天，平均气压1016.2百帕，相对湿度79%，年平均降水量1106.7mm，年最大降水量1630.7mm，年最小降水量552.9mm。年均日照时数为2019.4小时。年主导风向为ESE，风频11.1%；次导风向SE，风频9.6%，年静风频率12.8%。冬季以WNW风为主，风频12.8%；夏季以ESE为主导风向，频率达14.8%。项目所在地区全年以D类（中性）稳定度天气为主。项目所在地区近5年平均风速为2.6m/s。各月平均风速变化幅度在2.2-2.8m/s（10m处）之间。风速昼夜变化不大，下午1-2点风速最大，可达3.1m/s；夜间风速平衡，一般在1.7-1.9之间。</w:t>
            </w:r>
          </w:p>
          <w:p>
            <w:pPr>
              <w:spacing w:line="480" w:lineRule="exact"/>
              <w:rPr>
                <w:rFonts w:hint="default" w:ascii="Calibri" w:hAnsi="Calibri" w:cs="Calibri"/>
                <w:b/>
                <w:bCs/>
                <w:color w:val="auto"/>
                <w:sz w:val="24"/>
              </w:rPr>
            </w:pPr>
            <w:r>
              <w:rPr>
                <w:rFonts w:hint="default" w:ascii="Calibri" w:hAnsi="Calibri" w:cs="Calibri"/>
                <w:b/>
                <w:bCs/>
                <w:color w:val="auto"/>
                <w:sz w:val="24"/>
              </w:rPr>
              <w:t>5、水文</w:t>
            </w:r>
          </w:p>
          <w:p>
            <w:pPr>
              <w:spacing w:line="440" w:lineRule="exact"/>
              <w:ind w:firstLine="480" w:firstLineChars="200"/>
              <w:rPr>
                <w:rFonts w:hint="default" w:ascii="Calibri" w:hAnsi="Calibri" w:cs="Calibri"/>
                <w:color w:val="auto"/>
                <w:sz w:val="24"/>
              </w:rPr>
            </w:pPr>
            <w:r>
              <w:rPr>
                <w:rFonts w:hint="default" w:ascii="Calibri" w:hAnsi="Calibri" w:cs="Calibri"/>
                <w:color w:val="auto"/>
                <w:sz w:val="24"/>
              </w:rPr>
              <w:t>常州地区的河流属长江水系太湖平原水网区，北有长江，南有太湖和滆湖，京杭大运河由西向东斜贯中央，形成一个北引江水，汇流运河，南注两湖的自然水系。武进区区内河网密布，纵横交错。现有大小河道约四十余条，河道总面积约为4平方公里。</w:t>
            </w:r>
          </w:p>
          <w:p>
            <w:pPr>
              <w:spacing w:line="440" w:lineRule="exact"/>
              <w:ind w:firstLine="480" w:firstLineChars="200"/>
              <w:rPr>
                <w:rFonts w:hint="default" w:ascii="Calibri" w:hAnsi="Calibri" w:cs="Calibri"/>
                <w:color w:val="auto"/>
                <w:sz w:val="24"/>
              </w:rPr>
            </w:pPr>
            <w:r>
              <w:rPr>
                <w:rFonts w:hint="default" w:ascii="Calibri" w:hAnsi="Calibri" w:cs="Calibri"/>
                <w:color w:val="auto"/>
                <w:sz w:val="24"/>
              </w:rPr>
              <w:t>流经武进中心城区的主要河流有武宜运河、采菱港、武南河、湖塘河、长沟河、大通河、龚巷河等。本片最高洪水位标高3.69m，设防水位标高3.9m（均为青岛高程）。影响工程建设的地下水主要为上层滞水和浅层承压水。前者埋深1-3m，后者埋深6-30m。二者对基础埋深小于5m的工程基本无影响。地下水对砼和钢筋一般无腐蚀性。</w:t>
            </w:r>
          </w:p>
          <w:p>
            <w:pPr>
              <w:spacing w:line="440" w:lineRule="exact"/>
              <w:ind w:firstLine="480" w:firstLineChars="200"/>
              <w:rPr>
                <w:rStyle w:val="49"/>
                <w:rFonts w:hint="default" w:ascii="Calibri" w:hAnsi="Calibri" w:cs="Calibri"/>
                <w:color w:val="auto"/>
                <w:sz w:val="24"/>
              </w:rPr>
            </w:pPr>
            <w:r>
              <w:rPr>
                <w:rStyle w:val="49"/>
                <w:rFonts w:hint="default" w:ascii="Calibri" w:hAnsi="Calibri" w:cs="Calibri"/>
                <w:color w:val="auto"/>
                <w:sz w:val="24"/>
              </w:rPr>
              <w:t>横林镇地处太湖平原的水网地带，河网密集、沟渠纵横，水资源极为丰富。陆地上水资源主要来源于大气降水，境内主要水系有京杭运河、江南运河、芦花河、红星河及东沿河。</w:t>
            </w:r>
          </w:p>
          <w:p>
            <w:pPr>
              <w:spacing w:line="440" w:lineRule="exact"/>
              <w:ind w:firstLine="480" w:firstLineChars="200"/>
              <w:rPr>
                <w:rStyle w:val="49"/>
                <w:rFonts w:hint="default" w:ascii="Calibri" w:hAnsi="Calibri" w:cs="Calibri"/>
                <w:color w:val="auto"/>
                <w:sz w:val="24"/>
              </w:rPr>
            </w:pPr>
            <w:r>
              <w:rPr>
                <w:rStyle w:val="49"/>
                <w:rFonts w:hint="default" w:ascii="Calibri" w:hAnsi="Calibri" w:cs="Calibri"/>
                <w:color w:val="auto"/>
                <w:sz w:val="24"/>
              </w:rPr>
              <w:t>京杭运河：位于项目南侧，为武进区19条主要骨干河道之一。在常州境内，自西北起丹武界，东南至常锡界，常州段全长44.7km。水体功能区划为景观娱乐、工业用水区，水质目标Ⅳ类，也是横林污水处理厂的尾水纳污河道。</w:t>
            </w:r>
          </w:p>
          <w:p>
            <w:pPr>
              <w:spacing w:line="480" w:lineRule="exact"/>
              <w:rPr>
                <w:rFonts w:hint="default" w:ascii="Calibri" w:hAnsi="Calibri" w:cs="Calibri"/>
                <w:b/>
                <w:bCs/>
                <w:color w:val="auto"/>
                <w:sz w:val="24"/>
              </w:rPr>
            </w:pPr>
            <w:r>
              <w:rPr>
                <w:rFonts w:hint="default" w:ascii="Calibri" w:hAnsi="Calibri" w:cs="Calibri"/>
                <w:b/>
                <w:color w:val="auto"/>
                <w:sz w:val="24"/>
              </w:rPr>
              <w:t>6、植被与生物多样性</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本区有树木100多种，分属50余科。地带性植被类型为长绿落叶阔叶混交林；落叶阔叶树在乔木层中占优势，长绿阔叶树呈亚乔木状态。落叶树种主要包括栎类、黄连木、刺楸、枫香、枫杨等，长绿树种保罗苦槠、青冈栎、冬青、女贞、石楠、乌饭树等。</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本项目所在地区气候温暖润湿，土壤肥沃，植物生长迅速，种类繁多，但由于地处长江三角洲，人类活动历史悠久，开发时间长，开发程度深，因此自然植被基本消失，仅在零星地段有次生植被分布，其它都为人工植被。区域的自然陆生生态已为人工农业、工业生态所取代。人工植被中，大部分为农作物，其余为农田林网、“四旁”植树、河堤沟路绿化等。其中农作物以一年生的水稻、小麦、油菜、蔬菜等为主，并有少量的桑园、果园；四旁绿化以槐、榆、朴、榉、樟、杨、柳等乡土树种为主；农林网以水杉、池杉、落羽杉等速生、耐湿树种为主；此外还有较多的草木、灌木与藤本类植物。家养的牲畜主要有鸡、鸭、牛、羊、猪、狗等传统家畜，野生动物有昆虫类、鼠类、蛇类和飞禽类等。</w:t>
            </w:r>
          </w:p>
          <w:p>
            <w:pPr>
              <w:widowControl/>
              <w:spacing w:line="480" w:lineRule="exact"/>
              <w:ind w:firstLine="480" w:firstLineChars="200"/>
              <w:rPr>
                <w:rFonts w:hint="default" w:ascii="Calibri" w:hAnsi="Calibri" w:cs="Calibri"/>
                <w:color w:val="auto"/>
                <w:sz w:val="24"/>
              </w:rPr>
            </w:pPr>
            <w:r>
              <w:rPr>
                <w:rFonts w:hint="default" w:ascii="Calibri" w:hAnsi="Calibri" w:cs="Calibri"/>
                <w:color w:val="auto"/>
                <w:sz w:val="24"/>
              </w:rPr>
              <w:t>项目地区河网密布，水系发达，同时有大面积的湖塘水渠，水生动植物种类繁多。主要经济鱼类有十几种，其中天然鱼类占多。自然繁殖的鱼有鲤、鲫、鳊、鳜、黑鱼、鲶鱼、银鱼等多种；放养的鱼有草、青、鲢、鳙、团头鲂等。此外，有青虾、白虾、河蟹、螺、蚬、蚌等出产。河塘洼地主要的水生植物有菱、荷、茭白、菖蒲、水葱、水花生、水龙、水苦蔓等。</w:t>
            </w:r>
          </w:p>
          <w:p>
            <w:pPr>
              <w:spacing w:line="360" w:lineRule="auto"/>
              <w:rPr>
                <w:rFonts w:hint="default" w:ascii="Calibri" w:hAnsi="Calibri" w:cs="Calibri"/>
                <w:color w:val="auto"/>
              </w:rPr>
            </w:pPr>
          </w:p>
          <w:p>
            <w:pPr>
              <w:spacing w:line="360" w:lineRule="auto"/>
              <w:rPr>
                <w:rFonts w:hint="default" w:ascii="Calibri" w:hAnsi="Calibri" w:cs="Calibri"/>
                <w:color w:val="auto"/>
              </w:rPr>
            </w:pPr>
          </w:p>
          <w:p>
            <w:pPr>
              <w:spacing w:line="360" w:lineRule="auto"/>
              <w:rPr>
                <w:rFonts w:hint="default" w:ascii="Calibri" w:hAnsi="Calibri" w:cs="Calibri"/>
                <w:color w:val="auto"/>
              </w:rPr>
            </w:pPr>
          </w:p>
          <w:p>
            <w:pPr>
              <w:spacing w:line="360" w:lineRule="auto"/>
              <w:rPr>
                <w:rFonts w:hint="default" w:ascii="Calibri" w:hAnsi="Calibri"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3" w:hRule="atLeast"/>
          <w:jc w:val="center"/>
        </w:trPr>
        <w:tc>
          <w:tcPr>
            <w:tcW w:w="9690" w:type="dxa"/>
          </w:tcPr>
          <w:p>
            <w:pPr>
              <w:spacing w:line="360" w:lineRule="auto"/>
              <w:rPr>
                <w:rFonts w:hint="default" w:ascii="Calibri" w:hAnsi="Calibri" w:cs="Calibri"/>
                <w:b/>
                <w:bCs/>
                <w:color w:val="auto"/>
                <w:sz w:val="10"/>
                <w:szCs w:val="10"/>
              </w:rPr>
            </w:pPr>
          </w:p>
          <w:p>
            <w:pPr>
              <w:spacing w:line="360" w:lineRule="auto"/>
              <w:rPr>
                <w:rFonts w:hint="default" w:ascii="Calibri" w:hAnsi="Calibri" w:cs="Calibri"/>
                <w:b/>
                <w:bCs/>
                <w:color w:val="auto"/>
                <w:sz w:val="24"/>
              </w:rPr>
            </w:pPr>
            <w:r>
              <w:rPr>
                <w:rFonts w:hint="default" w:ascii="Calibri" w:hAnsi="Calibri" w:cs="Calibri"/>
                <w:b/>
                <w:bCs/>
                <w:color w:val="auto"/>
                <w:sz w:val="24"/>
              </w:rPr>
              <w:t>社会环境简况（社会经济结构、教育、文化、文物保护等）：</w:t>
            </w:r>
          </w:p>
          <w:p>
            <w:pPr>
              <w:spacing w:line="480" w:lineRule="exact"/>
              <w:ind w:firstLine="480" w:firstLineChars="200"/>
              <w:rPr>
                <w:rFonts w:hint="default" w:ascii="Calibri" w:hAnsi="Calibri" w:cs="Calibri"/>
                <w:snapToGrid w:val="0"/>
                <w:color w:val="auto"/>
                <w:sz w:val="24"/>
              </w:rPr>
            </w:pPr>
            <w:r>
              <w:rPr>
                <w:rFonts w:hint="default" w:ascii="Calibri" w:hAnsi="Calibri" w:cs="Calibri"/>
                <w:snapToGrid w:val="0"/>
                <w:color w:val="auto"/>
                <w:sz w:val="24"/>
              </w:rPr>
              <w:t>常州位居长江之南、太湖之滨，处于长三角中心地带，与上海、南京两大都市等距相望，与苏州、无锡联袂成片，构成苏锡常都市圈。常州是一座有着3200多年左右历史的文化古城。现辖溧阳一个县级市和金坛、武进、新北、天宁、钟楼五个行政区，总面积4373平方千米。截至2014年末，全市常住人口469.6万人，比上年末增长0.1%，其中城镇人口322.6万人，城镇化率达到68.7%。全市户籍总人口368.6万人。</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横林镇是原横林镇和崔桥乡合并而成的新建镇，总面积46.7平方公里，现辖14个行政村，5个社区，本地人口50000余人，长期定居的外来人口约70000余人，可耕地面积13783亩，各类企业1200余家。凭借地板、家具特色产业集聚的迅速崛起，横林一跃成为全国著名的强化木地板生产、销售、研发、出口基地，获得了“中国百强乡镇”、“全国小城镇级综合改革试点镇”、 “中国强化木地板名镇”、“中国强化木地板之都”、“中国强化木地板出口基地”、“国家卫生镇”、“全国环境优美镇”、“江苏省园林小城镇”、“江苏省文明镇”、“江苏省经济与环境协调发展示范镇”、“江苏省体育强镇”等一系列荣誉。全镇累计拥有中国驰名商标2只，中国名牌1只，出口免验产品2只，江苏名牌产品18只，著名商标13只，知名商标37 只，市名牌31只；累计成功申报高新技术企业12家、省民营科技企业27家、省高新技术产品54只；累计成功举办国际地板博览会6届。随着改革开放的不断深入，现已有法国、加拿大、德国、日本、台湾、香港等10多个国家和地区的客商在横林投资创业。</w:t>
            </w:r>
          </w:p>
          <w:p>
            <w:pPr>
              <w:autoSpaceDE w:val="0"/>
              <w:autoSpaceDN w:val="0"/>
              <w:adjustRightInd w:val="0"/>
              <w:spacing w:line="480" w:lineRule="exact"/>
              <w:rPr>
                <w:rFonts w:hint="default" w:ascii="Calibri" w:hAnsi="Calibri" w:cs="Calibri"/>
                <w:b/>
                <w:bCs/>
                <w:color w:val="auto"/>
                <w:kern w:val="0"/>
                <w:sz w:val="24"/>
              </w:rPr>
            </w:pPr>
            <w:r>
              <w:rPr>
                <w:rFonts w:hint="default" w:ascii="Calibri" w:hAnsi="Calibri" w:cs="Calibri"/>
                <w:b/>
                <w:bCs/>
                <w:color w:val="auto"/>
                <w:kern w:val="0"/>
                <w:sz w:val="24"/>
              </w:rPr>
              <w:t>横林镇总体规划</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根据《武进区横林镇总体规划说明书》（2016~2030）的城市总体规划，横林镇可以分为两大组团，一个为以中心镇区为中心的镇南区域，另一个为以崔桥集镇为中心的镇北区域。按照两大组团内用地功能的区别，可将横林镇分为以下五大功能区：</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（1）中心镇区</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中心镇区被京杭大运河分为镇南镇北两部分，镇南范围为运河以南，长虹路以北，其用地性质主要为居民用地，镇东现阶段有部分化工工业用地，镇北以工业用地为主，主要为印染、化工等二三类工业，由于受地质沉陷带的限值，该工业集中区将予以保留。</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（2）崔桥集镇</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崔桥集镇为集镇用地，规划用地为居民区。</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（3）镇北工业集中区</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沿横崔路一线主要为以强化复合地板、新型防火板、防静电装饰材料、计算机操作台、现代化办公设施、复合木装饰地板为主的主体园区。</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（4）镇西工业集中区</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该区现阶段工业性质主要为钢铁、金属加工、制造等工业。</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（5）镇东工业集中区</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该区现阶段主要用地性质为行政村非建设用地，远期为专业物流市场用地及一类工业区用地。</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在规划期内，横林镇将从“东、西、南”三面有序拓展主镇区，重点向南拓展生活区与物流市场区，并运用积极的“空间组团”拓展策略，聚点优化，组团推进。在镇区形成“五区三轴”的镇区空间结构：</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“五区”——分别为“横西工业区”、“横东工业区”、“市场物流区”、“横林生活区”、“北阳湖休闲观光度假区”；</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“三轴”——一条为在原顺通路基础上规划的生活性空间发展轴，两侧集中</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布置商业、文化、游憩与行政管理设施；另外两条为长虹路与规划朝阳路，作为交通性空间发展轴，将“物流市场区”的功能辐射至城镇群大区域。</w:t>
            </w:r>
          </w:p>
          <w:p>
            <w:pPr>
              <w:autoSpaceDE w:val="0"/>
              <w:autoSpaceDN w:val="0"/>
              <w:adjustRightInd w:val="0"/>
              <w:spacing w:line="480" w:lineRule="exact"/>
              <w:ind w:firstLine="482" w:firstLineChars="200"/>
              <w:rPr>
                <w:rFonts w:hint="default" w:ascii="Calibri" w:hAnsi="Calibri" w:cs="Calibri"/>
                <w:b/>
                <w:bCs/>
                <w:color w:val="auto"/>
                <w:kern w:val="0"/>
                <w:sz w:val="24"/>
              </w:rPr>
            </w:pPr>
            <w:r>
              <w:rPr>
                <w:rFonts w:hint="default" w:ascii="Calibri" w:hAnsi="Calibri" w:cs="Calibri"/>
                <w:b/>
                <w:bCs/>
                <w:color w:val="auto"/>
                <w:sz w:val="24"/>
                <w:szCs w:val="24"/>
              </w:rPr>
              <w:t>本项目</w:t>
            </w:r>
            <w:r>
              <w:rPr>
                <w:rFonts w:hint="default" w:ascii="Calibri" w:hAnsi="Calibri" w:cs="Calibri"/>
                <w:b/>
                <w:bCs/>
                <w:color w:val="auto"/>
                <w:sz w:val="24"/>
                <w:szCs w:val="24"/>
                <w:lang w:eastAsia="zh-CN"/>
              </w:rPr>
              <w:t>位</w:t>
            </w:r>
            <w:r>
              <w:rPr>
                <w:rFonts w:hint="default" w:ascii="Calibri" w:hAnsi="Calibri" w:cs="Calibri"/>
                <w:b/>
                <w:bCs/>
                <w:color w:val="auto"/>
                <w:sz w:val="24"/>
                <w:szCs w:val="22"/>
                <w:lang w:val="en-US" w:eastAsia="zh-CN"/>
              </w:rPr>
              <w:t>于江苏省常州市武进区横林镇红联村硒山路2号，根</w:t>
            </w:r>
            <w:r>
              <w:rPr>
                <w:rFonts w:hint="default" w:ascii="Calibri" w:hAnsi="Calibri" w:cs="Calibri"/>
                <w:b/>
                <w:bCs/>
                <w:color w:val="auto"/>
                <w:sz w:val="24"/>
              </w:rPr>
              <w:t>据土地</w:t>
            </w:r>
            <w:r>
              <w:rPr>
                <w:rFonts w:hint="default" w:ascii="Calibri" w:hAnsi="Calibri" w:cs="Calibri"/>
                <w:b/>
                <w:bCs/>
                <w:color w:val="auto"/>
                <w:sz w:val="24"/>
                <w:lang w:eastAsia="zh-CN"/>
              </w:rPr>
              <w:t>证：</w:t>
            </w:r>
            <w:r>
              <w:rPr>
                <w:rFonts w:hint="default" w:ascii="Calibri" w:hAnsi="Calibri" w:cs="Calibri"/>
                <w:b/>
                <w:bCs/>
                <w:color w:val="auto"/>
                <w:sz w:val="24"/>
                <w:szCs w:val="22"/>
                <w:lang w:val="en-US" w:eastAsia="zh-CN"/>
              </w:rPr>
              <w:t>武集用</w:t>
            </w:r>
            <w:r>
              <w:rPr>
                <w:rFonts w:hint="default" w:ascii="Calibri" w:hAnsi="Calibri" w:cs="Calibri"/>
                <w:b/>
                <w:bCs/>
                <w:color w:val="auto"/>
                <w:sz w:val="24"/>
                <w:szCs w:val="22"/>
              </w:rPr>
              <w:t>（20</w:t>
            </w:r>
            <w:r>
              <w:rPr>
                <w:rFonts w:hint="default" w:ascii="Calibri" w:hAnsi="Calibri" w:cs="Calibri"/>
                <w:b/>
                <w:bCs/>
                <w:color w:val="auto"/>
                <w:sz w:val="24"/>
                <w:szCs w:val="22"/>
                <w:lang w:val="en-US" w:eastAsia="zh-CN"/>
              </w:rPr>
              <w:t>07</w:t>
            </w:r>
            <w:r>
              <w:rPr>
                <w:rFonts w:hint="default" w:ascii="Calibri" w:hAnsi="Calibri" w:cs="Calibri"/>
                <w:b/>
                <w:bCs/>
                <w:color w:val="auto"/>
                <w:sz w:val="24"/>
                <w:szCs w:val="22"/>
              </w:rPr>
              <w:t>）第</w:t>
            </w:r>
            <w:r>
              <w:rPr>
                <w:rFonts w:hint="default" w:ascii="Calibri" w:hAnsi="Calibri" w:cs="Calibri"/>
                <w:b/>
                <w:bCs/>
                <w:color w:val="auto"/>
                <w:sz w:val="24"/>
                <w:szCs w:val="22"/>
                <w:lang w:val="en-US" w:eastAsia="zh-CN"/>
              </w:rPr>
              <w:t>1200221</w:t>
            </w:r>
            <w:r>
              <w:rPr>
                <w:rFonts w:hint="default" w:ascii="Calibri" w:hAnsi="Calibri" w:cs="Calibri"/>
                <w:b/>
                <w:bCs/>
                <w:color w:val="auto"/>
                <w:sz w:val="24"/>
                <w:szCs w:val="22"/>
              </w:rPr>
              <w:t>号，</w:t>
            </w:r>
            <w:r>
              <w:rPr>
                <w:rFonts w:hint="default" w:ascii="Calibri" w:hAnsi="Calibri" w:cs="Calibri"/>
                <w:b/>
                <w:bCs/>
                <w:color w:val="auto"/>
                <w:sz w:val="24"/>
              </w:rPr>
              <w:t>厂房所在地块为工业用地</w:t>
            </w:r>
            <w:r>
              <w:rPr>
                <w:rFonts w:hint="default" w:ascii="Calibri" w:hAnsi="Calibri" w:cs="Calibri"/>
                <w:b/>
                <w:bCs/>
                <w:color w:val="auto"/>
                <w:sz w:val="24"/>
                <w:lang w:eastAsia="zh-CN"/>
              </w:rPr>
              <w:t>，</w:t>
            </w:r>
            <w:r>
              <w:rPr>
                <w:rFonts w:hint="default" w:ascii="Calibri" w:hAnsi="Calibri" w:cs="Calibri"/>
                <w:b/>
                <w:bCs/>
                <w:color w:val="auto"/>
                <w:sz w:val="24"/>
              </w:rPr>
              <w:t>根据</w:t>
            </w:r>
            <w:r>
              <w:rPr>
                <w:rFonts w:hint="default" w:ascii="Calibri" w:hAnsi="Calibri" w:cs="Calibri"/>
                <w:b/>
                <w:bCs/>
                <w:color w:val="auto"/>
                <w:sz w:val="24"/>
                <w:lang w:val="en-US" w:eastAsia="zh-CN"/>
              </w:rPr>
              <w:t>横林镇总体</w:t>
            </w:r>
            <w:r>
              <w:rPr>
                <w:rFonts w:hint="default" w:ascii="Calibri" w:hAnsi="Calibri" w:cs="Calibri"/>
                <w:b/>
                <w:bCs/>
                <w:color w:val="auto"/>
                <w:sz w:val="24"/>
              </w:rPr>
              <w:t>规划</w:t>
            </w:r>
            <w:r>
              <w:rPr>
                <w:rFonts w:hint="default" w:ascii="Calibri" w:hAnsi="Calibri" w:cs="Calibri"/>
                <w:b/>
                <w:bCs/>
                <w:color w:val="auto"/>
                <w:sz w:val="24"/>
                <w:lang w:eastAsia="zh-CN"/>
              </w:rPr>
              <w:t>，</w:t>
            </w:r>
            <w:r>
              <w:rPr>
                <w:rFonts w:hint="default" w:ascii="Calibri" w:hAnsi="Calibri" w:cs="Calibri"/>
                <w:b/>
                <w:bCs/>
                <w:color w:val="auto"/>
                <w:sz w:val="24"/>
              </w:rPr>
              <w:t>项目</w:t>
            </w:r>
            <w:r>
              <w:rPr>
                <w:rFonts w:hint="default" w:ascii="Calibri" w:hAnsi="Calibri" w:cs="Calibri"/>
                <w:b/>
                <w:bCs/>
                <w:color w:val="auto"/>
                <w:sz w:val="24"/>
                <w:lang w:eastAsia="zh-CN"/>
              </w:rPr>
              <w:t>用地性质为</w:t>
            </w:r>
            <w:r>
              <w:rPr>
                <w:rFonts w:hint="default" w:ascii="Calibri" w:hAnsi="Calibri" w:cs="Calibri"/>
                <w:b/>
                <w:bCs/>
                <w:color w:val="auto"/>
                <w:sz w:val="24"/>
                <w:lang w:val="en-US" w:eastAsia="zh-CN"/>
              </w:rPr>
              <w:t>发展备用地，</w:t>
            </w:r>
            <w:r>
              <w:rPr>
                <w:rFonts w:hint="default" w:ascii="Calibri" w:hAnsi="Calibri" w:cs="Calibri"/>
                <w:b/>
                <w:bCs/>
                <w:color w:val="auto"/>
                <w:sz w:val="24"/>
              </w:rPr>
              <w:t>与规划用地性质</w:t>
            </w:r>
            <w:r>
              <w:rPr>
                <w:rFonts w:hint="default" w:ascii="Calibri" w:hAnsi="Calibri" w:cs="Calibri"/>
                <w:b/>
                <w:bCs/>
                <w:color w:val="auto"/>
                <w:sz w:val="24"/>
                <w:lang w:eastAsia="zh-CN"/>
              </w:rPr>
              <w:t>不违背</w:t>
            </w:r>
            <w:r>
              <w:rPr>
                <w:rFonts w:hint="default" w:ascii="Calibri" w:hAnsi="Calibri" w:cs="Calibri"/>
                <w:b/>
                <w:bCs/>
                <w:color w:val="auto"/>
                <w:sz w:val="24"/>
              </w:rPr>
              <w:t>。</w:t>
            </w:r>
          </w:p>
          <w:p>
            <w:pPr>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（1）给水系统规划</w:t>
            </w:r>
          </w:p>
          <w:p>
            <w:pPr>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目前横林镇生活饮用水主要来自于长江饮水工程，镇区内有1家自来水厂，镇区内自来水普及率较高。</w:t>
            </w:r>
          </w:p>
          <w:p>
            <w:pPr>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（2）排水系统规划</w:t>
            </w:r>
          </w:p>
          <w:p>
            <w:pPr>
              <w:pStyle w:val="7"/>
              <w:snapToGrid w:val="0"/>
              <w:spacing w:line="480" w:lineRule="exact"/>
              <w:ind w:firstLine="480"/>
              <w:rPr>
                <w:rFonts w:hint="default" w:ascii="Calibri" w:hAnsi="Calibri" w:cs="Calibri"/>
                <w:color w:val="auto"/>
                <w:sz w:val="24"/>
              </w:rPr>
            </w:pPr>
            <w:r>
              <w:rPr>
                <w:rFonts w:hint="default" w:ascii="Calibri" w:hAnsi="Calibri" w:cs="Calibri"/>
                <w:color w:val="auto"/>
                <w:sz w:val="24"/>
              </w:rPr>
              <w:t>横林镇总投资5778万元兴建日处理污水20000m</w:t>
            </w:r>
            <w:r>
              <w:rPr>
                <w:rFonts w:hint="default" w:ascii="Calibri" w:hAnsi="Calibri" w:cs="Calibri"/>
                <w:color w:val="auto"/>
                <w:sz w:val="24"/>
                <w:vertAlign w:val="superscript"/>
              </w:rPr>
              <w:t>3</w:t>
            </w:r>
            <w:r>
              <w:rPr>
                <w:rFonts w:hint="default" w:ascii="Calibri" w:hAnsi="Calibri" w:cs="Calibri"/>
                <w:color w:val="auto"/>
                <w:sz w:val="24"/>
              </w:rPr>
              <w:t>/d的镇北污水处理厂，该厂配套有总长42千米的管线和2个泵站，收集并集中处理中心镇区、镇北工业集中区、镇西工业集中区、崔桥集镇、镇东工业集中区的污水。根据《武进水环境治理和保护规划》，污水处理厂的尾水近期就近排入京杭运河，远期视排放条件实施深度处理后就近排入京杭运河并考虑中水回用。</w:t>
            </w:r>
          </w:p>
          <w:p>
            <w:pPr>
              <w:pStyle w:val="7"/>
              <w:snapToGrid w:val="0"/>
              <w:spacing w:line="480" w:lineRule="exact"/>
              <w:ind w:firstLine="480"/>
              <w:rPr>
                <w:rFonts w:hint="default" w:ascii="Calibri" w:hAnsi="Calibri" w:cs="Calibri"/>
                <w:color w:val="auto"/>
                <w:sz w:val="24"/>
              </w:rPr>
            </w:pPr>
            <w:r>
              <w:rPr>
                <w:rFonts w:hint="default" w:ascii="Calibri" w:hAnsi="Calibri" w:cs="Calibri"/>
                <w:b/>
                <w:bCs/>
                <w:color w:val="auto"/>
                <w:sz w:val="24"/>
              </w:rPr>
              <w:t>本项目位于</w:t>
            </w:r>
            <w:r>
              <w:rPr>
                <w:rFonts w:hint="default" w:ascii="Calibri" w:hAnsi="Calibri" w:cs="Calibri"/>
                <w:b/>
                <w:bCs/>
                <w:color w:val="auto"/>
                <w:sz w:val="24"/>
                <w:szCs w:val="22"/>
                <w:lang w:val="en-US" w:eastAsia="zh-CN"/>
              </w:rPr>
              <w:t>江苏省常州市武进区横林镇红联村硒山路2号</w:t>
            </w:r>
            <w:r>
              <w:rPr>
                <w:rFonts w:hint="default" w:ascii="Calibri" w:hAnsi="Calibri" w:cs="Calibri"/>
                <w:b/>
                <w:bCs/>
                <w:color w:val="auto"/>
                <w:sz w:val="24"/>
              </w:rPr>
              <w:t>，在</w:t>
            </w:r>
            <w:r>
              <w:rPr>
                <w:rFonts w:hint="default" w:ascii="Calibri" w:hAnsi="Calibri" w:cs="Calibri"/>
                <w:b/>
                <w:bCs/>
                <w:color w:val="auto"/>
                <w:sz w:val="24"/>
                <w:lang w:eastAsia="zh-CN"/>
              </w:rPr>
              <w:t>横林污水处理厂</w:t>
            </w:r>
            <w:r>
              <w:rPr>
                <w:rFonts w:hint="default" w:ascii="Calibri" w:hAnsi="Calibri" w:cs="Calibri"/>
                <w:b/>
                <w:bCs/>
                <w:color w:val="auto"/>
                <w:sz w:val="24"/>
              </w:rPr>
              <w:t>收水范围内，</w:t>
            </w:r>
            <w:r>
              <w:rPr>
                <w:rFonts w:hint="default" w:ascii="Calibri" w:hAnsi="Calibri" w:cs="Calibri"/>
                <w:b/>
                <w:bCs/>
                <w:color w:val="auto"/>
                <w:sz w:val="24"/>
              </w:rPr>
              <w:t>废水可通过</w:t>
            </w:r>
            <w:r>
              <w:rPr>
                <w:rFonts w:hint="eastAsia" w:ascii="Calibri" w:hAnsi="Calibri" w:cs="Calibri"/>
                <w:b/>
                <w:bCs/>
                <w:color w:val="auto"/>
                <w:sz w:val="24"/>
                <w:lang w:eastAsia="zh-CN"/>
              </w:rPr>
              <w:t>硒山路</w:t>
            </w:r>
            <w:r>
              <w:rPr>
                <w:rFonts w:hint="default" w:ascii="Calibri" w:hAnsi="Calibri" w:cs="Calibri"/>
                <w:b/>
                <w:bCs/>
                <w:color w:val="auto"/>
                <w:sz w:val="24"/>
              </w:rPr>
              <w:t>污水管网接入</w:t>
            </w:r>
            <w:r>
              <w:rPr>
                <w:rFonts w:hint="default" w:ascii="Calibri" w:hAnsi="Calibri" w:cs="Calibri"/>
                <w:b/>
                <w:bCs/>
                <w:color w:val="auto"/>
                <w:sz w:val="24"/>
                <w:lang w:eastAsia="zh-CN"/>
              </w:rPr>
              <w:t>横林污水处理厂</w:t>
            </w:r>
            <w:r>
              <w:rPr>
                <w:rFonts w:hint="default" w:ascii="Calibri" w:hAnsi="Calibri" w:cs="Calibri"/>
                <w:b/>
                <w:bCs/>
                <w:color w:val="auto"/>
                <w:sz w:val="24"/>
              </w:rPr>
              <w:t>集中处理</w:t>
            </w:r>
            <w:r>
              <w:rPr>
                <w:rFonts w:hint="default" w:ascii="Calibri" w:hAnsi="Calibri" w:cs="Calibri"/>
                <w:b/>
                <w:bCs/>
                <w:color w:val="auto"/>
                <w:sz w:val="24"/>
              </w:rPr>
              <w:t>，达标尾水排入京杭运河。</w:t>
            </w:r>
          </w:p>
          <w:p>
            <w:pPr>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（3）燃气工程规划</w:t>
            </w:r>
          </w:p>
          <w:p>
            <w:pPr>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横林镇区以天然气为主气源，由武进门站供给。供气压力管采用高、中、低三级制。工业园按高中压二级制，居住小区则经中低压燃气调压站采用低压供气。由武澄路现有φ144高压管为输气主干管，经高中压调压站送入中压管道，并在镇区主要道路构成环状，以确保不同用户的需求。镇区燃气中压主干管主要布置在武澄路、常芙路(戚月线)、潞横路和横芙路上，管径为φ200。</w:t>
            </w:r>
          </w:p>
          <w:p>
            <w:pPr>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（4）供热工程规划</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横林镇依托中天钢铁热电厂的余热，沿京杭运河、S232、武澄路等交通主干道敷设了集中供热管网，基本覆盖了横林镇区域范围，北侧延伸至横山桥镇区域。</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（5）基础设施规划</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供水渠道：目前横林镇生活饮用水主要来自于长江饮水工程，镇区内有 1 家自来水厂，镇区内自来水普及率较高。</w:t>
            </w:r>
          </w:p>
          <w:p>
            <w:pPr>
              <w:autoSpaceDE w:val="0"/>
              <w:autoSpaceDN w:val="0"/>
              <w:adjustRightInd w:val="0"/>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环卫设施：横林镇镇区建有位于市场路、邮电路的垃圾压缩中转站 2 座，垃圾收集房 197 座，配套塑料垃圾桶 200 只，果壳箱 150 只，垃圾转运车 2 辆，垃圾清运车等 11 辆。横林镇生活垃圾卫生填埋场位于横林镇城东北 7 公里崔桥双蓉村，占地面积1181.15 亩，处理全镇的生活垃圾。日处理量 120 吨。工厂生产的有毒废弃物则由镇内的江苏福昌化工残渣处理有限公司处理。</w:t>
            </w:r>
          </w:p>
          <w:p>
            <w:pPr>
              <w:spacing w:line="480" w:lineRule="exact"/>
              <w:ind w:firstLine="480" w:firstLineChars="200"/>
              <w:rPr>
                <w:rFonts w:hint="default" w:ascii="Calibri" w:hAnsi="Calibri" w:cs="Calibri"/>
                <w:b/>
                <w:bCs/>
                <w:color w:val="auto"/>
                <w:sz w:val="24"/>
              </w:rPr>
            </w:pPr>
            <w:r>
              <w:rPr>
                <w:rFonts w:hint="default" w:ascii="Calibri" w:hAnsi="Calibri" w:cs="Calibri"/>
                <w:color w:val="auto"/>
                <w:kern w:val="0"/>
                <w:sz w:val="24"/>
              </w:rPr>
              <w:t>污水处理：横林镇总投资5778万元兴建日处理污水20000m</w:t>
            </w:r>
            <w:r>
              <w:rPr>
                <w:rFonts w:hint="default" w:ascii="Calibri" w:hAnsi="Calibri" w:cs="Calibri"/>
                <w:color w:val="auto"/>
                <w:kern w:val="0"/>
                <w:sz w:val="24"/>
                <w:vertAlign w:val="superscript"/>
              </w:rPr>
              <w:t>3</w:t>
            </w:r>
            <w:r>
              <w:rPr>
                <w:rFonts w:hint="default" w:ascii="Calibri" w:hAnsi="Calibri" w:cs="Calibri"/>
                <w:color w:val="auto"/>
                <w:kern w:val="0"/>
                <w:sz w:val="24"/>
              </w:rPr>
              <w:t>/d的镇北污水处理厂，该厂配套有总长 42 千米的管线和 2 个泵站，收集并集中处理中心镇区、镇北工业集中区、镇西工业集中区、崔桥集镇、镇东工业集中区的污水。根据《武进水环境治理和保护规划》，污水处理厂的尾水近期就近排入京杭大运河，远期视排放条件实施深度处理后就近排入京杭大运河并考虑中水回用</w:t>
            </w:r>
          </w:p>
          <w:p>
            <w:pPr>
              <w:spacing w:line="480" w:lineRule="exact"/>
              <w:rPr>
                <w:rFonts w:hint="default" w:ascii="Calibri" w:hAnsi="Calibri" w:cs="Calibri"/>
                <w:b/>
                <w:bCs/>
                <w:color w:val="auto"/>
                <w:sz w:val="24"/>
              </w:rPr>
            </w:pPr>
          </w:p>
          <w:p>
            <w:pPr>
              <w:spacing w:line="480" w:lineRule="exact"/>
              <w:rPr>
                <w:rFonts w:hint="default" w:ascii="Calibri" w:hAnsi="Calibri" w:cs="Calibri"/>
                <w:b/>
                <w:bCs/>
                <w:color w:val="auto"/>
                <w:sz w:val="24"/>
              </w:rPr>
            </w:pPr>
          </w:p>
          <w:p>
            <w:pPr>
              <w:spacing w:line="480" w:lineRule="exact"/>
              <w:rPr>
                <w:rFonts w:hint="default" w:ascii="Calibri" w:hAnsi="Calibri" w:cs="Calibri"/>
                <w:b/>
                <w:bCs/>
                <w:color w:val="auto"/>
                <w:sz w:val="24"/>
              </w:rPr>
            </w:pPr>
          </w:p>
          <w:p>
            <w:pPr>
              <w:spacing w:line="480" w:lineRule="exact"/>
              <w:rPr>
                <w:rFonts w:hint="default" w:ascii="Calibri" w:hAnsi="Calibri" w:cs="Calibri"/>
                <w:b/>
                <w:bCs/>
                <w:color w:val="auto"/>
                <w:sz w:val="24"/>
              </w:rPr>
            </w:pPr>
          </w:p>
          <w:p>
            <w:pPr>
              <w:spacing w:line="480" w:lineRule="exact"/>
              <w:rPr>
                <w:rFonts w:hint="default" w:ascii="Calibri" w:hAnsi="Calibri" w:cs="Calibri"/>
                <w:b/>
                <w:bCs/>
                <w:color w:val="auto"/>
                <w:sz w:val="24"/>
              </w:rPr>
            </w:pPr>
          </w:p>
          <w:p>
            <w:pPr>
              <w:spacing w:line="480" w:lineRule="exact"/>
              <w:rPr>
                <w:rFonts w:hint="default" w:ascii="Calibri" w:hAnsi="Calibri" w:cs="Calibri"/>
                <w:b/>
                <w:bCs/>
                <w:color w:val="auto"/>
                <w:sz w:val="24"/>
              </w:rPr>
            </w:pPr>
            <w:r>
              <w:rPr>
                <w:rFonts w:hint="default" w:ascii="Calibri" w:hAnsi="Calibri" w:cs="Calibri"/>
                <w:b/>
                <w:bCs/>
                <w:color w:val="auto"/>
                <w:sz w:val="24"/>
              </w:rPr>
              <w:t>江苏省生态红线区域保护规划</w:t>
            </w:r>
          </w:p>
          <w:p>
            <w:pPr>
              <w:pStyle w:val="109"/>
              <w:spacing w:line="480" w:lineRule="exact"/>
              <w:ind w:firstLine="480"/>
              <w:rPr>
                <w:rFonts w:hint="default" w:ascii="Calibri" w:hAnsi="Calibri" w:cs="Calibri"/>
                <w:b/>
                <w:color w:val="auto"/>
              </w:rPr>
            </w:pPr>
            <w:r>
              <w:rPr>
                <w:rFonts w:hint="default" w:ascii="Calibri" w:hAnsi="Calibri" w:cs="Calibri"/>
                <w:color w:val="auto"/>
              </w:rPr>
              <w:t>根据《省政府关于印发江苏省生态红线区域保护规划的通知》（苏政发[2013]113号），对照常州市生态红线区域名录，项目地附近生态红线区域详见表2-1。</w:t>
            </w:r>
          </w:p>
          <w:p>
            <w:pPr>
              <w:spacing w:line="240" w:lineRule="auto"/>
              <w:jc w:val="center"/>
              <w:rPr>
                <w:rFonts w:hint="default" w:ascii="Calibri" w:hAnsi="Calibri" w:cs="Calibri"/>
                <w:b/>
                <w:color w:val="auto"/>
                <w:sz w:val="24"/>
              </w:rPr>
            </w:pPr>
            <w:r>
              <w:rPr>
                <w:rFonts w:hint="default" w:ascii="Calibri" w:hAnsi="Calibri" w:cs="Calibri"/>
                <w:b/>
                <w:color w:val="auto"/>
                <w:sz w:val="24"/>
              </w:rPr>
              <w:t>表2-1项目地附近重要生态红线保护区域</w:t>
            </w:r>
          </w:p>
          <w:tbl>
            <w:tblPr>
              <w:tblStyle w:val="33"/>
              <w:tblW w:w="947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479"/>
              <w:gridCol w:w="1682"/>
              <w:gridCol w:w="44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841" w:type="dxa"/>
                  <w:vMerge w:val="restart"/>
                  <w:tcBorders>
                    <w:tl2br w:val="nil"/>
                    <w:tr2bl w:val="nil"/>
                  </w:tcBorders>
                  <w:vAlign w:val="center"/>
                </w:tcPr>
                <w:p>
                  <w:pPr>
                    <w:widowControl/>
                    <w:spacing w:line="320" w:lineRule="exact"/>
                    <w:jc w:val="center"/>
                    <w:rPr>
                      <w:rFonts w:hint="default" w:ascii="Calibri" w:hAnsi="Calibri" w:cs="Calibri"/>
                      <w:b/>
                      <w:color w:val="auto"/>
                      <w:szCs w:val="21"/>
                    </w:rPr>
                  </w:pPr>
                  <w:r>
                    <w:rPr>
                      <w:rFonts w:hint="default" w:ascii="Calibri" w:hAnsi="Calibri" w:cs="Calibri"/>
                      <w:b/>
                      <w:color w:val="auto"/>
                      <w:szCs w:val="21"/>
                    </w:rPr>
                    <w:t>红线区域名称</w:t>
                  </w:r>
                </w:p>
              </w:tc>
              <w:tc>
                <w:tcPr>
                  <w:tcW w:w="1479" w:type="dxa"/>
                  <w:vMerge w:val="restart"/>
                  <w:tcBorders>
                    <w:tl2br w:val="nil"/>
                    <w:tr2bl w:val="nil"/>
                  </w:tcBorders>
                  <w:vAlign w:val="center"/>
                </w:tcPr>
                <w:p>
                  <w:pPr>
                    <w:widowControl/>
                    <w:adjustRightInd w:val="0"/>
                    <w:spacing w:line="320" w:lineRule="exact"/>
                    <w:jc w:val="center"/>
                    <w:rPr>
                      <w:rFonts w:hint="default" w:ascii="Calibri" w:hAnsi="Calibri" w:cs="Calibri"/>
                      <w:b/>
                      <w:bCs/>
                      <w:color w:val="auto"/>
                      <w:szCs w:val="21"/>
                    </w:rPr>
                  </w:pPr>
                  <w:r>
                    <w:rPr>
                      <w:rFonts w:hint="default" w:ascii="Calibri" w:hAnsi="Calibri" w:cs="Calibri"/>
                      <w:b/>
                      <w:bCs/>
                      <w:color w:val="auto"/>
                      <w:szCs w:val="21"/>
                    </w:rPr>
                    <w:t>主导生态功能</w:t>
                  </w:r>
                </w:p>
              </w:tc>
              <w:tc>
                <w:tcPr>
                  <w:tcW w:w="6154" w:type="dxa"/>
                  <w:gridSpan w:val="2"/>
                  <w:tcBorders>
                    <w:tl2br w:val="nil"/>
                    <w:tr2bl w:val="nil"/>
                  </w:tcBorders>
                  <w:vAlign w:val="center"/>
                </w:tcPr>
                <w:p>
                  <w:pPr>
                    <w:widowControl/>
                    <w:adjustRightInd w:val="0"/>
                    <w:spacing w:line="320" w:lineRule="exact"/>
                    <w:jc w:val="center"/>
                    <w:rPr>
                      <w:rFonts w:hint="default" w:ascii="Calibri" w:hAnsi="Calibri" w:cs="Calibri"/>
                      <w:b/>
                      <w:bCs/>
                      <w:color w:val="auto"/>
                      <w:szCs w:val="21"/>
                    </w:rPr>
                  </w:pPr>
                  <w:r>
                    <w:rPr>
                      <w:rFonts w:hint="default" w:ascii="Calibri" w:hAnsi="Calibri" w:cs="Calibri"/>
                      <w:b/>
                      <w:color w:val="auto"/>
                      <w:szCs w:val="21"/>
                    </w:rPr>
                    <w:t>红线区域</w:t>
                  </w:r>
                  <w:r>
                    <w:rPr>
                      <w:rFonts w:hint="default" w:ascii="Calibri" w:hAnsi="Calibri" w:cs="Calibri"/>
                      <w:b/>
                      <w:bCs/>
                      <w:color w:val="auto"/>
                      <w:szCs w:val="21"/>
                    </w:rPr>
                    <w:t>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841" w:type="dxa"/>
                  <w:vMerge w:val="continue"/>
                  <w:tcBorders>
                    <w:tl2br w:val="nil"/>
                    <w:tr2bl w:val="nil"/>
                  </w:tcBorders>
                  <w:vAlign w:val="center"/>
                </w:tcPr>
                <w:p>
                  <w:pPr>
                    <w:widowControl/>
                    <w:adjustRightInd w:val="0"/>
                    <w:spacing w:line="320" w:lineRule="exact"/>
                    <w:jc w:val="center"/>
                    <w:rPr>
                      <w:rFonts w:hint="default" w:ascii="Calibri" w:hAnsi="Calibri" w:cs="Calibri"/>
                      <w:b/>
                      <w:bCs/>
                      <w:color w:val="auto"/>
                      <w:szCs w:val="21"/>
                    </w:rPr>
                  </w:pPr>
                </w:p>
              </w:tc>
              <w:tc>
                <w:tcPr>
                  <w:tcW w:w="1479" w:type="dxa"/>
                  <w:vMerge w:val="continue"/>
                  <w:tcBorders>
                    <w:tl2br w:val="nil"/>
                    <w:tr2bl w:val="nil"/>
                  </w:tcBorders>
                  <w:vAlign w:val="center"/>
                </w:tcPr>
                <w:p>
                  <w:pPr>
                    <w:widowControl/>
                    <w:adjustRightInd w:val="0"/>
                    <w:spacing w:line="320" w:lineRule="exact"/>
                    <w:jc w:val="center"/>
                    <w:rPr>
                      <w:rFonts w:hint="default" w:ascii="Calibri" w:hAnsi="Calibri" w:cs="Calibri"/>
                      <w:b/>
                      <w:bCs/>
                      <w:color w:val="auto"/>
                      <w:szCs w:val="21"/>
                    </w:rPr>
                  </w:pPr>
                </w:p>
              </w:tc>
              <w:tc>
                <w:tcPr>
                  <w:tcW w:w="1682" w:type="dxa"/>
                  <w:tcBorders>
                    <w:tl2br w:val="nil"/>
                    <w:tr2bl w:val="nil"/>
                  </w:tcBorders>
                  <w:vAlign w:val="center"/>
                </w:tcPr>
                <w:p>
                  <w:pPr>
                    <w:widowControl/>
                    <w:adjustRightInd w:val="0"/>
                    <w:spacing w:line="320" w:lineRule="exact"/>
                    <w:jc w:val="center"/>
                    <w:rPr>
                      <w:rFonts w:hint="default" w:ascii="Calibri" w:hAnsi="Calibri" w:cs="Calibri"/>
                      <w:b/>
                      <w:bCs/>
                      <w:color w:val="auto"/>
                      <w:szCs w:val="21"/>
                    </w:rPr>
                  </w:pPr>
                  <w:r>
                    <w:rPr>
                      <w:rFonts w:hint="default" w:ascii="Calibri" w:hAnsi="Calibri" w:cs="Calibri"/>
                      <w:b/>
                      <w:bCs/>
                      <w:color w:val="auto"/>
                      <w:szCs w:val="21"/>
                    </w:rPr>
                    <w:t>一级管控区</w:t>
                  </w:r>
                </w:p>
              </w:tc>
              <w:tc>
                <w:tcPr>
                  <w:tcW w:w="4472" w:type="dxa"/>
                  <w:tcBorders>
                    <w:tl2br w:val="nil"/>
                    <w:tr2bl w:val="nil"/>
                  </w:tcBorders>
                  <w:vAlign w:val="center"/>
                </w:tcPr>
                <w:p>
                  <w:pPr>
                    <w:widowControl/>
                    <w:adjustRightInd w:val="0"/>
                    <w:spacing w:line="320" w:lineRule="exact"/>
                    <w:jc w:val="center"/>
                    <w:rPr>
                      <w:rFonts w:hint="default" w:ascii="Calibri" w:hAnsi="Calibri" w:cs="Calibri"/>
                      <w:b/>
                      <w:bCs/>
                      <w:color w:val="auto"/>
                      <w:szCs w:val="21"/>
                    </w:rPr>
                  </w:pPr>
                  <w:r>
                    <w:rPr>
                      <w:rFonts w:hint="default" w:ascii="Calibri" w:hAnsi="Calibri" w:cs="Calibri"/>
                      <w:b/>
                      <w:bCs/>
                      <w:color w:val="auto"/>
                      <w:szCs w:val="21"/>
                    </w:rPr>
                    <w:t>二级管控区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41"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横山（常州市区）生态公益林</w:t>
                  </w:r>
                </w:p>
              </w:tc>
              <w:tc>
                <w:tcPr>
                  <w:tcW w:w="1479"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水土保持</w:t>
                  </w:r>
                </w:p>
              </w:tc>
              <w:tc>
                <w:tcPr>
                  <w:tcW w:w="1682"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w:t>
                  </w:r>
                </w:p>
              </w:tc>
              <w:tc>
                <w:tcPr>
                  <w:tcW w:w="4472"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清明山和芳茂山山体，清明山面积为0.42 平方公里，芳茂山面积为0.63 平方公里，区内包括西崦村、奚巷村、芳茂村部分地区。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cantSplit/>
              </w:trPr>
              <w:tc>
                <w:tcPr>
                  <w:tcW w:w="1841"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宋剑湖湿地公园</w:t>
                  </w:r>
                </w:p>
              </w:tc>
              <w:tc>
                <w:tcPr>
                  <w:tcW w:w="1479"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湿地生态系统保护</w:t>
                  </w:r>
                </w:p>
              </w:tc>
              <w:tc>
                <w:tcPr>
                  <w:tcW w:w="1682"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w:t>
                  </w:r>
                </w:p>
              </w:tc>
              <w:tc>
                <w:tcPr>
                  <w:tcW w:w="4472"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湖体及向陆地延伸30米以及成片的农用地。</w:t>
                  </w:r>
                </w:p>
              </w:tc>
            </w:tr>
          </w:tbl>
          <w:p>
            <w:pPr>
              <w:pStyle w:val="74"/>
              <w:spacing w:beforeLines="0" w:line="460" w:lineRule="exact"/>
              <w:ind w:firstLine="480"/>
              <w:rPr>
                <w:rFonts w:hint="default" w:ascii="Calibri" w:hAnsi="Calibri" w:cs="Calibri"/>
                <w:color w:val="auto"/>
              </w:rPr>
            </w:pPr>
            <w:r>
              <w:rPr>
                <w:rFonts w:hint="default" w:ascii="Calibri" w:hAnsi="Calibri" w:cs="Calibri"/>
                <w:color w:val="auto"/>
              </w:rPr>
              <w:t>本项目距离宋剑湖湿地公园二级管控区</w:t>
            </w:r>
            <w:r>
              <w:rPr>
                <w:rFonts w:hint="default" w:ascii="Calibri" w:hAnsi="Calibri" w:cs="Calibri"/>
                <w:color w:val="auto"/>
                <w:lang w:val="en-US" w:eastAsia="zh-CN"/>
              </w:rPr>
              <w:t>3.78</w:t>
            </w:r>
            <w:r>
              <w:rPr>
                <w:rFonts w:hint="default" w:ascii="Calibri" w:hAnsi="Calibri" w:cs="Calibri"/>
                <w:color w:val="auto"/>
              </w:rPr>
              <w:t>km，距离横山（常州市区）生态公益林</w:t>
            </w:r>
            <w:r>
              <w:rPr>
                <w:rFonts w:hint="default" w:ascii="Calibri" w:hAnsi="Calibri" w:cs="Calibri"/>
                <w:color w:val="auto"/>
                <w:lang w:val="en-US" w:eastAsia="zh-CN"/>
              </w:rPr>
              <w:t>6.28</w:t>
            </w:r>
            <w:r>
              <w:rPr>
                <w:rFonts w:hint="default" w:ascii="Calibri" w:hAnsi="Calibri" w:cs="Calibri"/>
                <w:color w:val="auto"/>
              </w:rPr>
              <w:t>km。因此，本项目不在上述常州市划定的生态红线区域内。</w:t>
            </w:r>
          </w:p>
          <w:p>
            <w:pPr>
              <w:numPr>
                <w:ilvl w:val="0"/>
                <w:numId w:val="0"/>
              </w:numPr>
              <w:spacing w:line="480" w:lineRule="exact"/>
              <w:rPr>
                <w:rFonts w:hint="default" w:ascii="Calibri" w:hAnsi="Calibri" w:eastAsia="宋体" w:cs="Calibri"/>
                <w:b/>
                <w:bCs/>
                <w:color w:val="auto"/>
                <w:kern w:val="2"/>
                <w:sz w:val="24"/>
                <w:szCs w:val="24"/>
                <w:lang w:val="en-US" w:eastAsia="zh-CN" w:bidi="ar-SA"/>
              </w:rPr>
            </w:pPr>
            <w:r>
              <w:rPr>
                <w:rFonts w:hint="default" w:ascii="Calibri" w:hAnsi="Calibri" w:eastAsia="宋体" w:cs="Calibri"/>
                <w:b/>
                <w:bCs/>
                <w:color w:val="auto"/>
                <w:kern w:val="2"/>
                <w:sz w:val="24"/>
                <w:szCs w:val="24"/>
                <w:lang w:val="en-US" w:eastAsia="zh-CN" w:bidi="ar-SA"/>
              </w:rPr>
              <w:t>江苏省国家级生态红线区域保护规划</w:t>
            </w:r>
          </w:p>
          <w:p>
            <w:pPr>
              <w:pStyle w:val="109"/>
              <w:spacing w:line="480" w:lineRule="exact"/>
              <w:ind w:firstLine="480"/>
              <w:rPr>
                <w:rFonts w:hint="default" w:ascii="Calibri" w:hAnsi="Calibri" w:cs="Calibri"/>
                <w:b/>
                <w:bCs/>
                <w:color w:val="auto"/>
                <w:sz w:val="24"/>
              </w:rPr>
            </w:pPr>
            <w:r>
              <w:rPr>
                <w:rFonts w:hint="default" w:ascii="Calibri" w:hAnsi="Calibri" w:cs="Calibri"/>
                <w:color w:val="auto"/>
                <w:szCs w:val="24"/>
              </w:rPr>
              <w:t>根据《省政府关于印发江苏省国家级生态保护红线规划的通知》（苏政发[201</w:t>
            </w:r>
            <w:r>
              <w:rPr>
                <w:rFonts w:hint="default" w:ascii="Calibri" w:hAnsi="Calibri" w:cs="Calibri"/>
                <w:color w:val="auto"/>
                <w:szCs w:val="24"/>
                <w:lang w:val="en-US" w:eastAsia="zh-CN"/>
              </w:rPr>
              <w:t>8</w:t>
            </w:r>
            <w:r>
              <w:rPr>
                <w:rFonts w:hint="default" w:ascii="Calibri" w:hAnsi="Calibri" w:cs="Calibri"/>
                <w:color w:val="auto"/>
                <w:szCs w:val="24"/>
              </w:rPr>
              <w:t>]</w:t>
            </w:r>
            <w:r>
              <w:rPr>
                <w:rFonts w:hint="default" w:ascii="Calibri" w:hAnsi="Calibri" w:cs="Calibri"/>
                <w:color w:val="auto"/>
                <w:szCs w:val="24"/>
                <w:lang w:val="en-US" w:eastAsia="zh-CN"/>
              </w:rPr>
              <w:t>74</w:t>
            </w:r>
            <w:r>
              <w:rPr>
                <w:rFonts w:hint="default" w:ascii="Calibri" w:hAnsi="Calibri" w:cs="Calibri"/>
                <w:color w:val="auto"/>
                <w:szCs w:val="24"/>
              </w:rPr>
              <w:t>号），对照</w:t>
            </w:r>
            <w:r>
              <w:rPr>
                <w:rFonts w:hint="default" w:ascii="Calibri" w:hAnsi="Calibri" w:cs="Calibri"/>
                <w:color w:val="auto"/>
                <w:szCs w:val="24"/>
                <w:lang w:eastAsia="zh-CN"/>
              </w:rPr>
              <w:t>江苏省国家级</w:t>
            </w:r>
            <w:r>
              <w:rPr>
                <w:rFonts w:hint="default" w:ascii="Calibri" w:hAnsi="Calibri" w:cs="Calibri"/>
                <w:color w:val="auto"/>
                <w:szCs w:val="24"/>
              </w:rPr>
              <w:t>生态红线区域名录，项目地附近生态红线区域详见表2-</w:t>
            </w:r>
            <w:r>
              <w:rPr>
                <w:rFonts w:hint="default" w:ascii="Calibri" w:hAnsi="Calibri" w:cs="Calibri"/>
                <w:color w:val="auto"/>
                <w:szCs w:val="24"/>
                <w:lang w:val="en-US" w:eastAsia="zh-CN"/>
              </w:rPr>
              <w:t>2</w:t>
            </w:r>
            <w:r>
              <w:rPr>
                <w:rFonts w:hint="default" w:ascii="Calibri" w:hAnsi="Calibri" w:cs="Calibri"/>
                <w:color w:val="auto"/>
                <w:szCs w:val="24"/>
              </w:rPr>
              <w:t>。</w:t>
            </w:r>
          </w:p>
          <w:p>
            <w:pPr>
              <w:spacing w:line="240" w:lineRule="auto"/>
              <w:ind w:firstLine="472" w:firstLineChars="196"/>
              <w:jc w:val="center"/>
              <w:rPr>
                <w:rFonts w:hint="default" w:ascii="Calibri" w:hAnsi="Calibri" w:cs="Calibri"/>
                <w:b/>
                <w:bCs/>
                <w:color w:val="auto"/>
                <w:sz w:val="24"/>
              </w:rPr>
            </w:pPr>
            <w:r>
              <w:rPr>
                <w:rFonts w:hint="default" w:ascii="Calibri" w:hAnsi="Calibri" w:cs="Calibri"/>
                <w:b/>
                <w:bCs/>
                <w:color w:val="auto"/>
                <w:sz w:val="24"/>
              </w:rPr>
              <w:t>表2-</w:t>
            </w:r>
            <w:r>
              <w:rPr>
                <w:rFonts w:hint="default" w:ascii="Calibri" w:hAnsi="Calibri" w:cs="Calibri"/>
                <w:b/>
                <w:bCs/>
                <w:color w:val="auto"/>
                <w:sz w:val="24"/>
                <w:lang w:val="en-US" w:eastAsia="zh-CN"/>
              </w:rPr>
              <w:t>2</w:t>
            </w:r>
            <w:r>
              <w:rPr>
                <w:rFonts w:hint="default" w:ascii="Calibri" w:hAnsi="Calibri" w:cs="Calibri"/>
                <w:b/>
                <w:bCs/>
                <w:color w:val="auto"/>
                <w:sz w:val="24"/>
              </w:rPr>
              <w:t xml:space="preserve">  </w:t>
            </w:r>
            <w:r>
              <w:rPr>
                <w:rFonts w:hint="default" w:ascii="Calibri" w:hAnsi="Calibri" w:cs="Calibri"/>
                <w:b/>
                <w:color w:val="auto"/>
                <w:sz w:val="24"/>
              </w:rPr>
              <w:t>项目地附近生态红线区域</w:t>
            </w:r>
          </w:p>
          <w:tbl>
            <w:tblPr>
              <w:tblStyle w:val="33"/>
              <w:tblW w:w="947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393"/>
              <w:gridCol w:w="3972"/>
              <w:gridCol w:w="28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1296" w:type="dxa"/>
                  <w:tcBorders>
                    <w:tl2br w:val="nil"/>
                    <w:tr2bl w:val="nil"/>
                  </w:tcBorders>
                  <w:vAlign w:val="center"/>
                </w:tcPr>
                <w:p>
                  <w:pPr>
                    <w:snapToGrid w:val="0"/>
                    <w:jc w:val="center"/>
                    <w:rPr>
                      <w:rFonts w:hint="default" w:ascii="Calibri" w:hAnsi="Calibri" w:cs="Calibri"/>
                      <w:color w:val="auto"/>
                      <w:szCs w:val="21"/>
                    </w:rPr>
                  </w:pPr>
                  <w:r>
                    <w:rPr>
                      <w:rFonts w:hint="default" w:ascii="Calibri" w:hAnsi="Calibri" w:cs="Calibri"/>
                      <w:color w:val="auto"/>
                      <w:szCs w:val="21"/>
                    </w:rPr>
                    <w:t>红线区域名称</w:t>
                  </w:r>
                </w:p>
              </w:tc>
              <w:tc>
                <w:tcPr>
                  <w:tcW w:w="1393" w:type="dxa"/>
                  <w:tcBorders>
                    <w:tl2br w:val="nil"/>
                    <w:tr2bl w:val="nil"/>
                  </w:tcBorders>
                  <w:vAlign w:val="center"/>
                </w:tcPr>
                <w:p>
                  <w:pPr>
                    <w:snapToGrid w:val="0"/>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类型</w:t>
                  </w:r>
                </w:p>
              </w:tc>
              <w:tc>
                <w:tcPr>
                  <w:tcW w:w="3972" w:type="dxa"/>
                  <w:tcBorders>
                    <w:tl2br w:val="nil"/>
                    <w:tr2bl w:val="nil"/>
                  </w:tcBorders>
                  <w:vAlign w:val="center"/>
                </w:tcPr>
                <w:p>
                  <w:pPr>
                    <w:snapToGrid w:val="0"/>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地理位置</w:t>
                  </w:r>
                </w:p>
              </w:tc>
              <w:tc>
                <w:tcPr>
                  <w:tcW w:w="2813" w:type="dxa"/>
                  <w:tcBorders>
                    <w:tl2br w:val="nil"/>
                    <w:tr2bl w:val="nil"/>
                  </w:tcBorders>
                  <w:vAlign w:val="center"/>
                </w:tcPr>
                <w:p>
                  <w:pPr>
                    <w:snapToGrid w:val="0"/>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区域面积（平方公里）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296" w:type="dxa"/>
                  <w:tcBorders>
                    <w:tl2br w:val="nil"/>
                    <w:tr2bl w:val="nil"/>
                  </w:tcBorders>
                  <w:vAlign w:val="center"/>
                </w:tcPr>
                <w:p>
                  <w:pPr>
                    <w:adjustRightInd w:val="0"/>
                    <w:snapToGrid w:val="0"/>
                    <w:spacing w:line="320" w:lineRule="exact"/>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滆湖重要湿地（武进区）</w:t>
                  </w:r>
                </w:p>
              </w:tc>
              <w:tc>
                <w:tcPr>
                  <w:tcW w:w="1393" w:type="dxa"/>
                  <w:tcBorders>
                    <w:tl2br w:val="nil"/>
                    <w:tr2bl w:val="nil"/>
                  </w:tcBorders>
                  <w:vAlign w:val="center"/>
                </w:tcPr>
                <w:p>
                  <w:pPr>
                    <w:adjustRightInd w:val="0"/>
                    <w:snapToGrid w:val="0"/>
                    <w:spacing w:line="320" w:lineRule="exact"/>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重要湖泊湿地</w:t>
                  </w:r>
                </w:p>
              </w:tc>
              <w:tc>
                <w:tcPr>
                  <w:tcW w:w="3972" w:type="dxa"/>
                  <w:tcBorders>
                    <w:tl2br w:val="nil"/>
                    <w:tr2bl w:val="nil"/>
                  </w:tcBorders>
                  <w:vAlign w:val="center"/>
                </w:tcPr>
                <w:p>
                  <w:pPr>
                    <w:adjustRightInd w:val="0"/>
                    <w:snapToGrid w:val="0"/>
                    <w:spacing w:line="320" w:lineRule="exact"/>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滆湖湖体水域</w:t>
                  </w:r>
                </w:p>
              </w:tc>
              <w:tc>
                <w:tcPr>
                  <w:tcW w:w="2813" w:type="dxa"/>
                  <w:tcBorders>
                    <w:tl2br w:val="nil"/>
                    <w:tr2bl w:val="nil"/>
                  </w:tcBorders>
                  <w:vAlign w:val="center"/>
                </w:tcPr>
                <w:p>
                  <w:pPr>
                    <w:snapToGrid w:val="0"/>
                    <w:jc w:val="center"/>
                    <w:rPr>
                      <w:rFonts w:hint="default" w:ascii="Calibri" w:hAnsi="Calibri" w:eastAsia="宋体" w:cs="Calibri"/>
                      <w:color w:val="auto"/>
                      <w:szCs w:val="21"/>
                      <w:lang w:val="en-US" w:eastAsia="zh-CN"/>
                    </w:rPr>
                  </w:pPr>
                  <w:r>
                    <w:rPr>
                      <w:rFonts w:hint="default" w:ascii="Calibri" w:hAnsi="Calibri" w:eastAsia="宋体" w:cs="Calibri"/>
                      <w:color w:val="auto"/>
                      <w:szCs w:val="21"/>
                      <w:lang w:val="en-US" w:eastAsia="zh-CN"/>
                    </w:rPr>
                    <w:t>118.35</w:t>
                  </w:r>
                </w:p>
              </w:tc>
            </w:tr>
          </w:tbl>
          <w:p>
            <w:pPr>
              <w:pStyle w:val="74"/>
              <w:spacing w:beforeLines="0" w:line="360" w:lineRule="auto"/>
              <w:ind w:firstLine="480"/>
              <w:rPr>
                <w:rFonts w:hint="default" w:ascii="Calibri" w:hAnsi="Calibri" w:cs="Calibri"/>
                <w:color w:val="auto"/>
              </w:rPr>
            </w:pPr>
            <w:r>
              <w:rPr>
                <w:rFonts w:hint="default" w:ascii="Calibri" w:hAnsi="Calibri" w:cs="Calibri"/>
                <w:color w:val="auto"/>
              </w:rPr>
              <w:t>结合项目地理位置和区域水系，本距离</w:t>
            </w:r>
            <w:r>
              <w:rPr>
                <w:rFonts w:hint="default" w:ascii="Calibri" w:hAnsi="Calibri" w:cs="Calibri"/>
                <w:color w:val="auto"/>
                <w:lang w:eastAsia="zh-CN"/>
              </w:rPr>
              <w:t>滆湖重要湿地（武进区）</w:t>
            </w:r>
            <w:r>
              <w:rPr>
                <w:rFonts w:hint="default" w:ascii="Calibri" w:hAnsi="Calibri" w:cs="Calibri"/>
                <w:color w:val="auto"/>
              </w:rPr>
              <w:t>边界</w:t>
            </w:r>
            <w:r>
              <w:rPr>
                <w:rFonts w:hint="default" w:ascii="Calibri" w:hAnsi="Calibri" w:cs="Calibri"/>
                <w:color w:val="auto"/>
                <w:lang w:val="en-US" w:eastAsia="zh-CN"/>
              </w:rPr>
              <w:t>21.09</w:t>
            </w:r>
            <w:r>
              <w:rPr>
                <w:rFonts w:hint="default" w:ascii="Calibri" w:hAnsi="Calibri" w:cs="Calibri"/>
                <w:color w:val="auto"/>
              </w:rPr>
              <w:t>km，</w:t>
            </w:r>
          </w:p>
          <w:p>
            <w:pPr>
              <w:pStyle w:val="74"/>
              <w:spacing w:beforeLines="0" w:line="360" w:lineRule="auto"/>
              <w:ind w:firstLine="480"/>
              <w:rPr>
                <w:rFonts w:hint="default" w:ascii="Calibri" w:hAnsi="Calibri" w:cs="Calibri"/>
                <w:color w:val="auto"/>
              </w:rPr>
            </w:pPr>
            <w:r>
              <w:rPr>
                <w:rFonts w:hint="default" w:ascii="Calibri" w:hAnsi="Calibri" w:cs="Calibri"/>
                <w:color w:val="auto"/>
              </w:rPr>
              <w:t>因此本项目所在地不在</w:t>
            </w:r>
            <w:r>
              <w:rPr>
                <w:rFonts w:hint="default" w:ascii="Calibri" w:hAnsi="Calibri" w:cs="Calibri"/>
                <w:color w:val="auto"/>
                <w:lang w:eastAsia="zh-CN"/>
              </w:rPr>
              <w:t>江苏省国家级</w:t>
            </w:r>
            <w:r>
              <w:rPr>
                <w:rFonts w:hint="default" w:ascii="Calibri" w:hAnsi="Calibri" w:cs="Calibri"/>
                <w:color w:val="auto"/>
              </w:rPr>
              <w:t>生态红线区域范围内。</w:t>
            </w:r>
          </w:p>
          <w:p>
            <w:pPr>
              <w:numPr>
                <w:ilvl w:val="0"/>
                <w:numId w:val="0"/>
              </w:numPr>
              <w:spacing w:line="360" w:lineRule="auto"/>
              <w:rPr>
                <w:rFonts w:hint="default" w:ascii="Calibri" w:hAnsi="Calibri" w:eastAsia="宋体" w:cs="Calibri"/>
                <w:b/>
                <w:bCs/>
                <w:color w:val="auto"/>
                <w:kern w:val="2"/>
                <w:sz w:val="24"/>
                <w:szCs w:val="24"/>
                <w:lang w:val="en-US" w:eastAsia="zh-CN" w:bidi="ar-SA"/>
              </w:rPr>
            </w:pPr>
            <w:r>
              <w:rPr>
                <w:rFonts w:hint="default" w:ascii="Calibri" w:hAnsi="Calibri" w:eastAsia="宋体" w:cs="Calibri"/>
                <w:b/>
                <w:bCs/>
                <w:color w:val="auto"/>
                <w:kern w:val="2"/>
                <w:sz w:val="24"/>
                <w:szCs w:val="24"/>
                <w:lang w:val="en-US" w:eastAsia="zh-CN" w:bidi="ar-SA"/>
              </w:rPr>
              <w:t>与太湖流域环境政策相容性</w:t>
            </w:r>
          </w:p>
          <w:p>
            <w:pPr>
              <w:pStyle w:val="74"/>
              <w:spacing w:before="0" w:beforeLines="0" w:line="360" w:lineRule="auto"/>
              <w:ind w:firstLine="480"/>
              <w:rPr>
                <w:rFonts w:hint="default" w:ascii="Calibri" w:hAnsi="Calibri" w:cs="Calibri"/>
                <w:color w:val="auto"/>
                <w:szCs w:val="22"/>
              </w:rPr>
            </w:pPr>
            <w:r>
              <w:rPr>
                <w:rFonts w:hint="default" w:ascii="Calibri" w:hAnsi="Calibri" w:cs="Calibri"/>
                <w:color w:val="auto"/>
                <w:szCs w:val="22"/>
              </w:rPr>
              <w:t>根据《江苏省太湖水污染防治条例》第一章第二条太湖流域实行分级保护，划分为三级保护区：太湖湖体、沿湖岸5km区域、入湖河道上溯10km以及沿岸两侧各1km范围为一级保护区；主要入湖河道上溯10km至50km以及沿岸两侧各1km范围为二级保护区；其他地区为三级保护区。</w:t>
            </w:r>
            <w:r>
              <w:rPr>
                <w:rFonts w:hint="default" w:ascii="Calibri" w:hAnsi="Calibri" w:cs="Calibri"/>
                <w:b w:val="0"/>
                <w:bCs w:val="0"/>
                <w:color w:val="auto"/>
                <w:sz w:val="24"/>
              </w:rPr>
              <w:t>项目距离太湖约</w:t>
            </w:r>
            <w:r>
              <w:rPr>
                <w:rFonts w:hint="default" w:ascii="Calibri" w:hAnsi="Calibri" w:cs="Calibri"/>
                <w:b w:val="0"/>
                <w:bCs w:val="0"/>
                <w:color w:val="auto"/>
                <w:sz w:val="24"/>
                <w:lang w:val="en-US" w:eastAsia="zh-CN"/>
              </w:rPr>
              <w:t>18.88</w:t>
            </w:r>
            <w:r>
              <w:rPr>
                <w:rFonts w:hint="default" w:ascii="Calibri" w:hAnsi="Calibri" w:cs="Calibri"/>
                <w:b w:val="0"/>
                <w:bCs w:val="0"/>
                <w:color w:val="auto"/>
                <w:sz w:val="24"/>
              </w:rPr>
              <w:t>km</w:t>
            </w:r>
            <w:r>
              <w:rPr>
                <w:rFonts w:hint="default" w:ascii="Calibri" w:hAnsi="Calibri" w:cs="Calibri"/>
                <w:color w:val="auto"/>
                <w:szCs w:val="22"/>
              </w:rPr>
              <w:t>，属于太湖</w:t>
            </w:r>
            <w:r>
              <w:rPr>
                <w:rFonts w:hint="default" w:ascii="Calibri" w:hAnsi="Calibri" w:cs="Calibri"/>
                <w:color w:val="auto"/>
                <w:szCs w:val="22"/>
                <w:lang w:eastAsia="zh-CN"/>
              </w:rPr>
              <w:t>二</w:t>
            </w:r>
            <w:r>
              <w:rPr>
                <w:rFonts w:hint="default" w:ascii="Calibri" w:hAnsi="Calibri" w:cs="Calibri"/>
                <w:color w:val="auto"/>
                <w:szCs w:val="22"/>
              </w:rPr>
              <w:t>级保护区的范围，根据修订后的《江苏省太湖水污染防治条例》的要求，太湖流域一、二、三级保护区禁止下列行为：</w:t>
            </w:r>
          </w:p>
          <w:p>
            <w:pPr>
              <w:pStyle w:val="74"/>
              <w:spacing w:before="0" w:beforeLines="0" w:line="360" w:lineRule="auto"/>
              <w:ind w:firstLine="480"/>
              <w:rPr>
                <w:rFonts w:hint="default" w:ascii="Calibri" w:hAnsi="Calibri" w:eastAsia="楷体_GB2312" w:cs="Calibri"/>
                <w:color w:val="auto"/>
                <w:szCs w:val="22"/>
              </w:rPr>
            </w:pPr>
            <w:r>
              <w:rPr>
                <w:rFonts w:hint="default" w:ascii="Calibri" w:hAnsi="Calibri" w:eastAsia="楷体_GB2312" w:cs="Calibri"/>
                <w:color w:val="auto"/>
                <w:szCs w:val="22"/>
              </w:rPr>
              <w:t>①新建、改建、扩建化学制浆造纸、制革、酿造、染料、印染、电镀以及其他排放含磷、氮等污染物的企业和项目，城镇污水集中处理等环境基础设施项目和第四十六挑规定的情形除外；</w:t>
            </w:r>
          </w:p>
          <w:p>
            <w:pPr>
              <w:pStyle w:val="74"/>
              <w:spacing w:before="0" w:beforeLines="0" w:line="360" w:lineRule="auto"/>
              <w:ind w:firstLine="480"/>
              <w:rPr>
                <w:rFonts w:hint="default" w:ascii="Calibri" w:hAnsi="Calibri" w:eastAsia="楷体_GB2312" w:cs="Calibri"/>
                <w:color w:val="auto"/>
                <w:szCs w:val="22"/>
              </w:rPr>
            </w:pPr>
            <w:r>
              <w:rPr>
                <w:rFonts w:hint="default" w:ascii="Calibri" w:hAnsi="Calibri" w:eastAsia="楷体_GB2312" w:cs="Calibri"/>
                <w:color w:val="auto"/>
                <w:szCs w:val="22"/>
              </w:rPr>
              <w:t>②销售、使用含磷洗涤用品；</w:t>
            </w:r>
          </w:p>
          <w:p>
            <w:pPr>
              <w:pStyle w:val="74"/>
              <w:spacing w:before="0" w:beforeLines="0" w:line="360" w:lineRule="auto"/>
              <w:ind w:firstLine="480"/>
              <w:rPr>
                <w:rFonts w:hint="default" w:ascii="Calibri" w:hAnsi="Calibri" w:eastAsia="楷体_GB2312" w:cs="Calibri"/>
                <w:color w:val="auto"/>
                <w:szCs w:val="22"/>
              </w:rPr>
            </w:pPr>
            <w:r>
              <w:rPr>
                <w:rFonts w:hint="default" w:ascii="Calibri" w:hAnsi="Calibri" w:eastAsia="楷体_GB2312" w:cs="Calibri"/>
                <w:color w:val="auto"/>
                <w:szCs w:val="22"/>
              </w:rPr>
              <w:t>③向水体排放或者倾倒油类、酸液、碱液、剧毒废渣废液、含放射性废渣废液、含病原体污水、工业废渣以及其他废弃物；</w:t>
            </w:r>
          </w:p>
          <w:p>
            <w:pPr>
              <w:pStyle w:val="74"/>
              <w:spacing w:before="0" w:beforeLines="0" w:line="360" w:lineRule="auto"/>
              <w:ind w:firstLine="480"/>
              <w:rPr>
                <w:rFonts w:hint="default" w:ascii="Calibri" w:hAnsi="Calibri" w:eastAsia="楷体_GB2312" w:cs="Calibri"/>
                <w:color w:val="auto"/>
                <w:szCs w:val="22"/>
              </w:rPr>
            </w:pPr>
            <w:r>
              <w:rPr>
                <w:rFonts w:hint="default" w:ascii="Calibri" w:hAnsi="Calibri" w:eastAsia="楷体_GB2312" w:cs="Calibri"/>
                <w:color w:val="auto"/>
                <w:szCs w:val="22"/>
              </w:rPr>
              <w:t>④在水体清洗装贮过油类或者有毒有害污染物的车辆、船舶和容器等；</w:t>
            </w:r>
          </w:p>
          <w:p>
            <w:pPr>
              <w:pStyle w:val="74"/>
              <w:spacing w:before="0" w:beforeLines="0" w:line="360" w:lineRule="auto"/>
              <w:ind w:firstLine="480"/>
              <w:rPr>
                <w:rFonts w:hint="default" w:ascii="Calibri" w:hAnsi="Calibri" w:eastAsia="楷体_GB2312" w:cs="Calibri"/>
                <w:color w:val="auto"/>
                <w:szCs w:val="22"/>
              </w:rPr>
            </w:pPr>
            <w:r>
              <w:rPr>
                <w:rFonts w:hint="default" w:ascii="Calibri" w:hAnsi="Calibri" w:eastAsia="楷体_GB2312" w:cs="Calibri"/>
                <w:color w:val="auto"/>
                <w:szCs w:val="22"/>
              </w:rPr>
              <w:t>⑤使用农药等有毒物毒杀水生生物；</w:t>
            </w:r>
          </w:p>
          <w:p>
            <w:pPr>
              <w:pStyle w:val="74"/>
              <w:spacing w:before="0" w:beforeLines="0" w:line="360" w:lineRule="auto"/>
              <w:ind w:firstLine="480"/>
              <w:rPr>
                <w:rFonts w:hint="default" w:ascii="Calibri" w:hAnsi="Calibri" w:eastAsia="楷体_GB2312" w:cs="Calibri"/>
                <w:color w:val="auto"/>
                <w:szCs w:val="22"/>
              </w:rPr>
            </w:pPr>
            <w:r>
              <w:rPr>
                <w:rFonts w:hint="default" w:ascii="Calibri" w:hAnsi="Calibri" w:eastAsia="楷体_GB2312" w:cs="Calibri"/>
                <w:color w:val="auto"/>
                <w:szCs w:val="22"/>
              </w:rPr>
              <w:t>⑥向水体直接排放人畜粪便、倾倒垃圾；</w:t>
            </w:r>
          </w:p>
          <w:p>
            <w:pPr>
              <w:pStyle w:val="74"/>
              <w:spacing w:before="0" w:beforeLines="0" w:line="360" w:lineRule="auto"/>
              <w:ind w:firstLine="480"/>
              <w:rPr>
                <w:rFonts w:hint="default" w:ascii="Calibri" w:hAnsi="Calibri" w:eastAsia="楷体_GB2312" w:cs="Calibri"/>
                <w:color w:val="auto"/>
                <w:szCs w:val="22"/>
              </w:rPr>
            </w:pPr>
            <w:r>
              <w:rPr>
                <w:rFonts w:hint="default" w:ascii="Calibri" w:hAnsi="Calibri" w:eastAsia="楷体_GB2312" w:cs="Calibri"/>
                <w:color w:val="auto"/>
                <w:szCs w:val="22"/>
              </w:rPr>
              <w:t>⑦围湖造地；</w:t>
            </w:r>
          </w:p>
          <w:p>
            <w:pPr>
              <w:pStyle w:val="74"/>
              <w:spacing w:before="0" w:beforeLines="0" w:line="360" w:lineRule="auto"/>
              <w:ind w:firstLine="480"/>
              <w:rPr>
                <w:rFonts w:hint="default" w:ascii="Calibri" w:hAnsi="Calibri" w:eastAsia="楷体_GB2312" w:cs="Calibri"/>
                <w:color w:val="auto"/>
                <w:szCs w:val="22"/>
              </w:rPr>
            </w:pPr>
            <w:r>
              <w:rPr>
                <w:rFonts w:hint="default" w:ascii="Calibri" w:hAnsi="Calibri" w:eastAsia="楷体_GB2312" w:cs="Calibri"/>
                <w:color w:val="auto"/>
                <w:szCs w:val="22"/>
              </w:rPr>
              <w:t>⑧违法开山采石，或者进行破坏林木、植被、水生生物的活动；</w:t>
            </w:r>
          </w:p>
          <w:p>
            <w:pPr>
              <w:pStyle w:val="74"/>
              <w:spacing w:before="0" w:beforeLines="0" w:line="360" w:lineRule="auto"/>
              <w:ind w:firstLine="480"/>
              <w:rPr>
                <w:rFonts w:hint="default" w:ascii="Calibri" w:hAnsi="Calibri" w:eastAsia="楷体_GB2312" w:cs="Calibri"/>
                <w:color w:val="auto"/>
                <w:szCs w:val="22"/>
              </w:rPr>
            </w:pPr>
            <w:r>
              <w:rPr>
                <w:rFonts w:hint="default" w:ascii="Calibri" w:hAnsi="Calibri" w:eastAsia="楷体_GB2312" w:cs="Calibri"/>
                <w:color w:val="auto"/>
                <w:szCs w:val="22"/>
              </w:rPr>
              <w:t>⑨法律、法规禁止的其他行为。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Calibri" w:hAnsi="Calibri" w:cs="Calibri"/>
                <w:b/>
                <w:bCs/>
                <w:color w:val="auto"/>
                <w:sz w:val="24"/>
              </w:rPr>
            </w:pPr>
            <w:r>
              <w:rPr>
                <w:rFonts w:hint="default" w:ascii="Calibri" w:hAnsi="Calibri" w:cs="Calibri"/>
                <w:b/>
                <w:bCs/>
                <w:color w:val="auto"/>
                <w:sz w:val="24"/>
              </w:rPr>
              <w:t>本</w:t>
            </w:r>
            <w:r>
              <w:rPr>
                <w:rFonts w:hint="default" w:ascii="Calibri" w:hAnsi="Calibri" w:cs="Calibri"/>
                <w:b/>
                <w:bCs/>
                <w:color w:val="auto"/>
                <w:sz w:val="24"/>
                <w:szCs w:val="24"/>
                <w:lang w:val="zh-CN" w:eastAsia="zh-CN"/>
              </w:rPr>
              <w:t>项目无生产废水产生，仅产生生活污水，</w:t>
            </w:r>
            <w:r>
              <w:rPr>
                <w:rFonts w:hint="default" w:ascii="Calibri" w:hAnsi="Calibri" w:cs="Calibri"/>
                <w:b/>
                <w:bCs/>
                <w:color w:val="auto"/>
                <w:sz w:val="24"/>
                <w:szCs w:val="24"/>
                <w:lang w:val="zh-CN"/>
              </w:rPr>
              <w:t>接入</w:t>
            </w:r>
            <w:r>
              <w:rPr>
                <w:rFonts w:hint="eastAsia" w:ascii="Calibri" w:hAnsi="Calibri" w:cs="Calibri"/>
                <w:b/>
                <w:bCs/>
                <w:color w:val="auto"/>
                <w:sz w:val="24"/>
                <w:szCs w:val="24"/>
                <w:lang w:val="zh-CN"/>
              </w:rPr>
              <w:t>硒山</w:t>
            </w:r>
            <w:r>
              <w:rPr>
                <w:rFonts w:hint="default" w:ascii="Calibri" w:hAnsi="Calibri" w:cs="Calibri"/>
                <w:b/>
                <w:bCs/>
                <w:color w:val="auto"/>
                <w:sz w:val="24"/>
                <w:szCs w:val="24"/>
                <w:lang w:val="zh-CN"/>
              </w:rPr>
              <w:t>路</w:t>
            </w:r>
            <w:r>
              <w:rPr>
                <w:rFonts w:hint="default" w:ascii="Calibri" w:hAnsi="Calibri" w:cs="Calibri"/>
                <w:b/>
                <w:bCs/>
                <w:color w:val="auto"/>
                <w:sz w:val="24"/>
                <w:szCs w:val="24"/>
                <w:lang w:val="zh-CN" w:eastAsia="zh-CN"/>
              </w:rPr>
              <w:t>污水</w:t>
            </w:r>
            <w:r>
              <w:rPr>
                <w:rFonts w:hint="default" w:ascii="Calibri" w:hAnsi="Calibri" w:cs="Calibri"/>
                <w:b/>
                <w:bCs/>
                <w:color w:val="auto"/>
                <w:sz w:val="24"/>
                <w:szCs w:val="24"/>
                <w:lang w:val="zh-CN"/>
              </w:rPr>
              <w:t>管网，</w:t>
            </w:r>
            <w:r>
              <w:rPr>
                <w:rFonts w:hint="default" w:ascii="Calibri" w:hAnsi="Calibri" w:cs="Calibri"/>
                <w:b/>
                <w:bCs/>
                <w:color w:val="auto"/>
                <w:sz w:val="24"/>
                <w:szCs w:val="24"/>
                <w:lang w:val="zh-CN" w:eastAsia="zh-CN"/>
              </w:rPr>
              <w:t>经横林污水处理厂</w:t>
            </w:r>
            <w:r>
              <w:rPr>
                <w:rFonts w:hint="default" w:ascii="Calibri" w:hAnsi="Calibri" w:cs="Calibri"/>
                <w:b/>
                <w:bCs/>
                <w:color w:val="auto"/>
                <w:sz w:val="24"/>
                <w:szCs w:val="24"/>
                <w:highlight w:val="none"/>
                <w:lang w:val="zh-CN"/>
              </w:rPr>
              <w:t>处理后，</w:t>
            </w:r>
            <w:r>
              <w:rPr>
                <w:rFonts w:hint="default" w:ascii="Calibri" w:hAnsi="Calibri" w:cs="Calibri"/>
                <w:b/>
                <w:bCs/>
                <w:color w:val="auto"/>
                <w:sz w:val="24"/>
                <w:szCs w:val="24"/>
              </w:rPr>
              <w:t>尾水排入</w:t>
            </w:r>
            <w:r>
              <w:rPr>
                <w:rFonts w:hint="default" w:ascii="Calibri" w:hAnsi="Calibri" w:cs="Calibri"/>
                <w:b/>
                <w:bCs/>
                <w:color w:val="auto"/>
                <w:sz w:val="24"/>
                <w:szCs w:val="24"/>
                <w:lang w:eastAsia="zh-CN"/>
              </w:rPr>
              <w:t>京杭运河</w:t>
            </w:r>
            <w:r>
              <w:rPr>
                <w:rFonts w:hint="default" w:ascii="Calibri" w:hAnsi="Calibri" w:cs="Calibri"/>
                <w:b/>
                <w:bCs/>
                <w:color w:val="auto"/>
                <w:sz w:val="24"/>
              </w:rPr>
              <w:t>。符合《江苏省太湖水污染防治条例》的要求。</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对照《太湖流域管理条例》(国务院令第604号)的相关内容：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“第二十九条　新孟河、望虞河以外的其他主要入太湖河道，自河口1万米上溯至5万米河道岸线内及其岸线两侧各1000米范围内，禁止下列行为：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（一）新建、扩建化工、医药生产项目；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（二）新建、扩建污水集中处理设施排污口以外的排污口；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（三）扩大水产养殖规模。”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“第三十条　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（一）设置剧毒物质、危险化学品的贮存、输送设施和废物回收场、垃圾场；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（二）设置水上餐饮经营设施；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（三）新建、扩建高尔夫球场；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（四）新建、扩建畜禽养殖场；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（五）新建、扩建向水体排放污染物的建设项目；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Calibri" w:hAnsi="Calibri" w:eastAsia="楷体_GB2312" w:cs="Calibri"/>
                <w:color w:val="auto"/>
                <w:sz w:val="24"/>
                <w:szCs w:val="24"/>
                <w:lang w:eastAsia="zh-CN"/>
              </w:rPr>
            </w:pPr>
            <w:r>
              <w:rPr>
                <w:rFonts w:hint="default" w:ascii="Calibri" w:hAnsi="Calibri" w:eastAsia="楷体_GB2312" w:cs="Calibri"/>
                <w:color w:val="auto"/>
                <w:sz w:val="24"/>
                <w:szCs w:val="24"/>
                <w:lang w:eastAsia="zh-CN"/>
              </w:rPr>
              <w:t>（六）本条例第二十九条规定的行为。”</w:t>
            </w:r>
          </w:p>
          <w:p>
            <w:pPr>
              <w:spacing w:line="360" w:lineRule="auto"/>
              <w:ind w:firstLine="482" w:firstLineChars="200"/>
              <w:rPr>
                <w:rFonts w:hint="default" w:ascii="Calibri" w:hAnsi="Calibri" w:cs="Calibri"/>
                <w:b/>
                <w:bCs/>
                <w:color w:val="auto"/>
                <w:sz w:val="24"/>
              </w:rPr>
            </w:pPr>
            <w:r>
              <w:rPr>
                <w:rFonts w:hint="default" w:ascii="Calibri" w:hAnsi="Calibri" w:cs="Calibri"/>
                <w:b/>
                <w:bCs/>
                <w:color w:val="auto"/>
                <w:sz w:val="24"/>
              </w:rPr>
              <w:t>本项目不属于“不符合国家产业政策和水环境综合治理要求的造纸、制革、酒精、淀粉、冶金、酿造、印染、电镀等排放水污染物的生产项目”；项目建成后，将设置便于检查、采样的规范化排污口，悬挂标志牌；项目距离太湖约</w:t>
            </w:r>
            <w:r>
              <w:rPr>
                <w:rFonts w:hint="default" w:ascii="Calibri" w:hAnsi="Calibri" w:cs="Calibri"/>
                <w:b/>
                <w:bCs/>
                <w:color w:val="auto"/>
                <w:sz w:val="24"/>
                <w:lang w:val="en-US" w:eastAsia="zh-CN"/>
              </w:rPr>
              <w:t>18.88</w:t>
            </w:r>
            <w:r>
              <w:rPr>
                <w:rFonts w:hint="default" w:ascii="Calibri" w:hAnsi="Calibri" w:cs="Calibri"/>
                <w:b/>
                <w:bCs/>
                <w:color w:val="auto"/>
                <w:sz w:val="24"/>
              </w:rPr>
              <w:t>km，与主要入太湖河道武进港、太滆运河的最近距离分别为</w:t>
            </w:r>
            <w:r>
              <w:rPr>
                <w:rFonts w:hint="default" w:ascii="Calibri" w:hAnsi="Calibri" w:cs="Calibri"/>
                <w:b/>
                <w:bCs/>
                <w:color w:val="auto"/>
                <w:sz w:val="24"/>
                <w:lang w:val="en-US" w:eastAsia="zh-CN"/>
              </w:rPr>
              <w:t>2.19</w:t>
            </w:r>
            <w:r>
              <w:rPr>
                <w:rFonts w:hint="default" w:ascii="Calibri" w:hAnsi="Calibri" w:cs="Calibri"/>
                <w:b/>
                <w:bCs/>
                <w:color w:val="auto"/>
                <w:sz w:val="24"/>
              </w:rPr>
              <w:t>km、</w:t>
            </w:r>
            <w:r>
              <w:rPr>
                <w:rFonts w:hint="default" w:ascii="Calibri" w:hAnsi="Calibri" w:cs="Calibri"/>
                <w:b/>
                <w:bCs/>
                <w:color w:val="auto"/>
                <w:sz w:val="24"/>
                <w:lang w:val="en-US" w:eastAsia="zh-CN"/>
              </w:rPr>
              <w:t>19.93</w:t>
            </w:r>
            <w:r>
              <w:rPr>
                <w:rFonts w:hint="default" w:ascii="Calibri" w:hAnsi="Calibri" w:cs="Calibri"/>
                <w:b/>
                <w:bCs/>
                <w:color w:val="auto"/>
                <w:sz w:val="24"/>
              </w:rPr>
              <w:t>km，不属于太湖条例中第二十九条、第三十条设定的区域。</w:t>
            </w:r>
          </w:p>
          <w:p>
            <w:pPr>
              <w:spacing w:line="360" w:lineRule="auto"/>
              <w:ind w:firstLine="482" w:firstLineChars="200"/>
              <w:rPr>
                <w:rFonts w:hint="default" w:ascii="Calibri" w:hAnsi="Calibri" w:cs="Calibri"/>
                <w:color w:val="auto"/>
                <w:sz w:val="24"/>
              </w:rPr>
            </w:pPr>
            <w:r>
              <w:rPr>
                <w:rFonts w:hint="default" w:ascii="Calibri" w:hAnsi="Calibri" w:cs="Calibri"/>
                <w:b/>
                <w:bCs/>
                <w:color w:val="auto"/>
                <w:sz w:val="24"/>
              </w:rPr>
              <w:t>由此可见，本项目的建设不违反《太湖流域管理条例》、《江苏省太湖水污染防治条例》的相关规定，与太湖流域相关法规及环境政策相容。</w:t>
            </w:r>
          </w:p>
          <w:p>
            <w:pPr>
              <w:pStyle w:val="74"/>
              <w:spacing w:beforeLines="0" w:line="360" w:lineRule="auto"/>
              <w:ind w:firstLine="0" w:firstLineChars="0"/>
              <w:rPr>
                <w:rFonts w:hint="default" w:ascii="Calibri" w:hAnsi="Calibri" w:cs="Calibri"/>
                <w:b/>
                <w:color w:val="auto"/>
              </w:rPr>
            </w:pPr>
            <w:r>
              <w:rPr>
                <w:rFonts w:hint="default" w:ascii="Calibri" w:hAnsi="Calibri" w:cs="Calibri"/>
                <w:b/>
                <w:color w:val="auto"/>
              </w:rPr>
              <w:t>与“两减六治三提升”专项行动方案相符性分析</w:t>
            </w:r>
          </w:p>
          <w:p>
            <w:pPr>
              <w:spacing w:line="360" w:lineRule="auto"/>
              <w:ind w:firstLine="480" w:firstLineChars="200"/>
              <w:rPr>
                <w:rFonts w:hint="default" w:ascii="Calibri" w:hAnsi="Calibri" w:eastAsia="楷体_GB2312" w:cs="Calibri"/>
                <w:color w:val="auto"/>
              </w:rPr>
            </w:pPr>
            <w:r>
              <w:rPr>
                <w:rFonts w:hint="default" w:ascii="Calibri" w:hAnsi="Calibri" w:cs="Calibri"/>
                <w:color w:val="auto"/>
                <w:sz w:val="24"/>
              </w:rPr>
              <w:t>根据《“两减六治三提升”专项行动方案》苏发[2016]47 号，第七章节“江苏省挥发性有机物污染治理专项行动实施方案”，为落实《“两减六治三提升”专项行动方案》，采取更加系统、精准、严格的挥发性有机物（简称VOCs，下同）治理措施，减少挥发性有机物排放总量，确保在实现“十三五”生态环境保护目标的基础上，更大幅度地改善环境</w:t>
            </w:r>
            <w:r>
              <w:rPr>
                <w:rFonts w:hint="default" w:ascii="Calibri" w:hAnsi="Calibri" w:cs="Calibri"/>
                <w:color w:val="auto"/>
                <w:sz w:val="24"/>
                <w:szCs w:val="22"/>
              </w:rPr>
              <w:t>空气质量，结合本省实际，制定本方案。</w:t>
            </w:r>
          </w:p>
          <w:p>
            <w:pPr>
              <w:pStyle w:val="74"/>
              <w:spacing w:beforeLines="0" w:line="360" w:lineRule="auto"/>
              <w:ind w:firstLine="436" w:firstLineChars="182"/>
              <w:rPr>
                <w:rFonts w:hint="default" w:ascii="Calibri" w:hAnsi="Calibri" w:eastAsia="楷体_GB2312" w:cs="Calibri"/>
                <w:color w:val="auto"/>
              </w:rPr>
            </w:pPr>
            <w:r>
              <w:rPr>
                <w:rFonts w:hint="default" w:ascii="Calibri" w:hAnsi="Calibri" w:eastAsia="楷体_GB2312" w:cs="Calibri"/>
                <w:color w:val="auto"/>
              </w:rPr>
              <w:t>1、总体要求及目标</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以源头控制、结构优化、综合治理、总量控制为原则，通过采用结构调整以及原料替代、过程管理、末端治理全过程污染控制措施，全面开展VOCs 减排工作。重点削减工业源、移动源挥发性有机物排放，强化生活源挥发性有机物污染防治。全面建成VOCs 综合防控体系，大幅减少VOCs 排放总量。</w:t>
            </w:r>
          </w:p>
          <w:p>
            <w:pPr>
              <w:spacing w:line="360" w:lineRule="auto"/>
              <w:ind w:firstLine="480" w:firstLineChars="200"/>
              <w:rPr>
                <w:rFonts w:hint="default" w:ascii="Calibri" w:hAnsi="Calibri" w:cs="Calibri"/>
                <w:color w:val="auto"/>
                <w:sz w:val="24"/>
                <w:szCs w:val="22"/>
              </w:rPr>
            </w:pPr>
            <w:r>
              <w:rPr>
                <w:rFonts w:hint="default" w:ascii="Calibri" w:hAnsi="Calibri" w:cs="Calibri"/>
                <w:color w:val="auto"/>
                <w:sz w:val="24"/>
                <w:szCs w:val="22"/>
              </w:rPr>
              <w:t>2、主要举措及相符性分析</w:t>
            </w:r>
          </w:p>
          <w:p>
            <w:pPr>
              <w:spacing w:line="360" w:lineRule="auto"/>
              <w:ind w:firstLine="480" w:firstLineChars="200"/>
              <w:rPr>
                <w:rFonts w:hint="default" w:ascii="Calibri" w:hAnsi="Calibri" w:cs="Calibri"/>
                <w:color w:val="auto"/>
                <w:sz w:val="24"/>
                <w:szCs w:val="22"/>
              </w:rPr>
            </w:pPr>
            <w:r>
              <w:rPr>
                <w:rFonts w:hint="default" w:ascii="Calibri" w:hAnsi="Calibri" w:cs="Calibri"/>
                <w:color w:val="auto"/>
                <w:sz w:val="24"/>
                <w:szCs w:val="22"/>
              </w:rPr>
              <w:t>对照“两减六治三提升”专项行动方案：</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（二）强制重点行业清洁原料替代</w:t>
            </w:r>
          </w:p>
          <w:p>
            <w:pPr>
              <w:spacing w:line="360" w:lineRule="auto"/>
              <w:ind w:firstLine="480" w:firstLineChars="200"/>
              <w:rPr>
                <w:rFonts w:hint="default" w:ascii="Calibri" w:hAnsi="Calibri" w:cs="Calibri"/>
                <w:color w:val="auto"/>
                <w:sz w:val="24"/>
              </w:rPr>
            </w:pPr>
            <w:r>
              <w:rPr>
                <w:rFonts w:hint="default" w:ascii="Calibri" w:hAnsi="Calibri" w:eastAsia="楷体_GB2312" w:cs="Calibri"/>
                <w:color w:val="auto"/>
                <w:sz w:val="24"/>
              </w:rPr>
              <w:t>2017年底前，包装印刷、集装箱、交通工具、机械设备、人造板、家具、船舶制造等行业，全面使用低VOCs含量的涂料、胶黏剂、清洗剂、油墨替代原有的有机溶剂。集装箱制造行业在整箱抛（喷）砂、箱内外涂装、底架涂装和木地板涂装等工序全面使用水性等低VOCs含量涂料替代。交通工具制造行业使用高固体分、水性、粉末、无溶剂型等低VOCs含量涂料替代。家具制造行业使用水性、紫外光固化、高固体分等低VOCs含量涂料替代溶剂型涂料。机械设备、钢结构制造行业使用高固体分等低VOCs含量涂料替代。包装印刷行业使用水性、醇溶性、大豆基、紫外光固化等低VOCs含量的油墨替代。</w:t>
            </w:r>
            <w:r>
              <w:rPr>
                <w:rFonts w:hint="default" w:ascii="Calibri" w:hAnsi="Calibri" w:eastAsia="楷体_GB2312" w:cs="Calibri"/>
                <w:b/>
                <w:color w:val="auto"/>
                <w:sz w:val="24"/>
              </w:rPr>
              <w:t>人造板制造行业使用低（无）VOCs含量的胶黏剂替代</w:t>
            </w:r>
            <w:r>
              <w:rPr>
                <w:rFonts w:hint="default" w:ascii="Calibri" w:hAnsi="Calibri" w:eastAsia="楷体_GB2312" w:cs="Calibri"/>
                <w:color w:val="auto"/>
                <w:sz w:val="24"/>
              </w:rPr>
              <w:t>。</w:t>
            </w:r>
          </w:p>
          <w:p>
            <w:pPr>
              <w:spacing w:line="360" w:lineRule="auto"/>
              <w:ind w:firstLine="482" w:firstLineChars="200"/>
              <w:rPr>
                <w:rFonts w:hint="default" w:ascii="Calibri" w:hAnsi="Calibri" w:cs="Calibri"/>
                <w:color w:val="auto"/>
                <w:sz w:val="24"/>
              </w:rPr>
            </w:pPr>
            <w:r>
              <w:rPr>
                <w:rFonts w:hint="default" w:ascii="Calibri" w:hAnsi="Calibri" w:cs="Calibri"/>
                <w:b/>
                <w:bCs/>
                <w:color w:val="auto"/>
                <w:sz w:val="24"/>
              </w:rPr>
              <w:t>本项目</w:t>
            </w:r>
            <w:r>
              <w:rPr>
                <w:rFonts w:hint="default" w:ascii="Calibri" w:hAnsi="Calibri" w:cs="Calibri"/>
                <w:b/>
                <w:bCs/>
                <w:color w:val="auto"/>
                <w:sz w:val="24"/>
                <w:lang w:eastAsia="zh-CN"/>
              </w:rPr>
              <w:t>涂胶压贴</w:t>
            </w:r>
            <w:r>
              <w:rPr>
                <w:rFonts w:hint="default" w:ascii="Calibri" w:hAnsi="Calibri" w:cs="Calibri"/>
                <w:b/>
                <w:bCs/>
                <w:color w:val="auto"/>
                <w:sz w:val="24"/>
              </w:rPr>
              <w:t>生产过程中使用的</w:t>
            </w:r>
            <w:r>
              <w:rPr>
                <w:rFonts w:hint="default" w:ascii="Calibri" w:hAnsi="Calibri" w:cs="Calibri"/>
                <w:b/>
                <w:bCs/>
                <w:color w:val="auto"/>
                <w:sz w:val="24"/>
                <w:lang w:eastAsia="zh-CN"/>
              </w:rPr>
              <w:t>胶水</w:t>
            </w:r>
            <w:r>
              <w:rPr>
                <w:rFonts w:hint="default" w:ascii="Calibri" w:hAnsi="Calibri" w:cs="Calibri"/>
                <w:b/>
                <w:bCs/>
                <w:color w:val="auto"/>
                <w:sz w:val="24"/>
              </w:rPr>
              <w:t>为</w:t>
            </w:r>
            <w:r>
              <w:rPr>
                <w:rFonts w:hint="eastAsia" w:ascii="Calibri" w:hAnsi="Calibri" w:cs="Calibri"/>
                <w:b/>
                <w:bCs/>
                <w:color w:val="auto"/>
                <w:sz w:val="24"/>
                <w:lang w:eastAsia="zh-CN"/>
              </w:rPr>
              <w:t>水性胶</w:t>
            </w:r>
            <w:r>
              <w:rPr>
                <w:rFonts w:hint="default" w:ascii="Calibri" w:hAnsi="Calibri" w:cs="Calibri"/>
                <w:b/>
                <w:bCs/>
                <w:color w:val="auto"/>
                <w:sz w:val="24"/>
              </w:rPr>
              <w:t>，</w:t>
            </w:r>
            <w:r>
              <w:rPr>
                <w:rFonts w:hint="default" w:ascii="Calibri" w:hAnsi="Calibri" w:cs="Calibri"/>
                <w:b/>
                <w:bCs/>
                <w:color w:val="auto"/>
                <w:sz w:val="24"/>
                <w:lang w:eastAsia="zh-CN"/>
              </w:rPr>
              <w:t>该树脂游离甲醛含量很低，用该树脂制成的胶合板，达到了</w:t>
            </w:r>
            <w:r>
              <w:rPr>
                <w:rFonts w:hint="eastAsia" w:ascii="Calibri" w:hAnsi="Calibri" w:cs="Calibri"/>
                <w:b/>
                <w:bCs/>
                <w:color w:val="auto"/>
                <w:sz w:val="24"/>
                <w:lang w:eastAsia="zh-CN"/>
              </w:rPr>
              <w:t>国标</w:t>
            </w:r>
            <w:r>
              <w:rPr>
                <w:rFonts w:hint="default" w:ascii="Calibri" w:hAnsi="Calibri" w:cs="Calibri"/>
                <w:b/>
                <w:bCs/>
                <w:color w:val="auto"/>
                <w:sz w:val="24"/>
                <w:lang w:val="en-US" w:eastAsia="zh-CN"/>
              </w:rPr>
              <w:t>E1级，</w:t>
            </w:r>
            <w:r>
              <w:rPr>
                <w:rFonts w:hint="default" w:ascii="Calibri" w:hAnsi="Calibri" w:cs="Calibri"/>
                <w:b/>
                <w:bCs/>
                <w:color w:val="auto"/>
                <w:sz w:val="24"/>
              </w:rPr>
              <w:t>与上述内容相符。</w:t>
            </w:r>
          </w:p>
          <w:p>
            <w:pPr>
              <w:spacing w:line="360" w:lineRule="auto"/>
              <w:ind w:firstLine="480" w:firstLineChars="200"/>
              <w:rPr>
                <w:rFonts w:hint="default" w:ascii="Calibri" w:hAnsi="Calibri" w:eastAsia="楷体_GB2312" w:cs="Calibri"/>
                <w:color w:val="auto"/>
                <w:sz w:val="24"/>
                <w:szCs w:val="22"/>
              </w:rPr>
            </w:pPr>
            <w:r>
              <w:rPr>
                <w:rFonts w:hint="default" w:ascii="Calibri" w:hAnsi="Calibri" w:eastAsia="楷体_GB2312" w:cs="Calibri"/>
                <w:color w:val="auto"/>
                <w:sz w:val="24"/>
                <w:szCs w:val="22"/>
              </w:rPr>
              <w:t>（四）推进重点工业行业VOCs治理</w:t>
            </w:r>
          </w:p>
          <w:p>
            <w:pPr>
              <w:spacing w:line="360" w:lineRule="auto"/>
              <w:ind w:firstLine="480" w:firstLineChars="200"/>
              <w:rPr>
                <w:rFonts w:hint="default" w:ascii="Calibri" w:hAnsi="Calibri" w:cs="Calibri"/>
                <w:color w:val="auto"/>
                <w:sz w:val="24"/>
              </w:rPr>
            </w:pPr>
            <w:r>
              <w:rPr>
                <w:rFonts w:hint="default" w:ascii="Calibri" w:hAnsi="Calibri" w:eastAsia="楷体_GB2312" w:cs="Calibri"/>
                <w:color w:val="auto"/>
                <w:sz w:val="24"/>
              </w:rPr>
              <w:t>4．强化其他行业VOCs综合治理。各设区市、县（市）应结合本地产业结构特征，选择其他工业行业开展VOCs减排，确保完成VOCs减排目标。2019年底前，完成电子信息、纺织、木材加工等其他行业VOCs综合治理。电子信息行业完成溶剂清洗、光刻、涂胶、涂装等工序VOCs治理，纺织印染行业完成定型机、印花废气治理，</w:t>
            </w:r>
            <w:r>
              <w:rPr>
                <w:rFonts w:hint="default" w:ascii="Calibri" w:hAnsi="Calibri" w:eastAsia="楷体_GB2312" w:cs="Calibri"/>
                <w:b/>
                <w:color w:val="auto"/>
                <w:sz w:val="24"/>
              </w:rPr>
              <w:t>木材加工行业完成干燥、涂胶、热压过程VOCs治理</w:t>
            </w:r>
            <w:r>
              <w:rPr>
                <w:rFonts w:hint="default" w:ascii="Calibri" w:hAnsi="Calibri" w:eastAsia="楷体_GB2312" w:cs="Calibri"/>
                <w:color w:val="auto"/>
                <w:sz w:val="24"/>
              </w:rPr>
              <w:t>。</w:t>
            </w:r>
          </w:p>
          <w:p>
            <w:pPr>
              <w:spacing w:line="360" w:lineRule="auto"/>
              <w:ind w:firstLine="482" w:firstLineChars="200"/>
              <w:rPr>
                <w:rFonts w:hint="default" w:ascii="Calibri" w:hAnsi="Calibri" w:cs="Calibri"/>
                <w:b/>
                <w:bCs/>
                <w:color w:val="auto"/>
                <w:sz w:val="24"/>
              </w:rPr>
            </w:pPr>
            <w:r>
              <w:rPr>
                <w:rFonts w:hint="default" w:ascii="Calibri" w:hAnsi="Calibri" w:cs="Calibri"/>
                <w:b/>
                <w:bCs/>
                <w:color w:val="auto"/>
                <w:sz w:val="24"/>
              </w:rPr>
              <w:t>本项目</w:t>
            </w:r>
            <w:r>
              <w:rPr>
                <w:rFonts w:hint="default" w:ascii="Calibri" w:hAnsi="Calibri" w:cs="Calibri"/>
                <w:b/>
                <w:bCs/>
                <w:color w:val="auto"/>
                <w:sz w:val="24"/>
                <w:lang w:eastAsia="zh-CN"/>
              </w:rPr>
              <w:t>热压</w:t>
            </w:r>
            <w:r>
              <w:rPr>
                <w:rFonts w:hint="default" w:ascii="Calibri" w:hAnsi="Calibri" w:cs="Calibri"/>
                <w:b/>
                <w:bCs/>
                <w:color w:val="auto"/>
                <w:sz w:val="24"/>
              </w:rPr>
              <w:t>等产生的VOCs采取密闭经管道收集，采用</w:t>
            </w:r>
            <w:r>
              <w:rPr>
                <w:rFonts w:hint="default" w:ascii="Calibri" w:hAnsi="Calibri" w:cs="Calibri"/>
                <w:b/>
                <w:bCs/>
                <w:color w:val="auto"/>
                <w:sz w:val="24"/>
                <w:lang w:eastAsia="zh-CN"/>
              </w:rPr>
              <w:t>水喷淋</w:t>
            </w:r>
            <w:r>
              <w:rPr>
                <w:rFonts w:hint="default" w:ascii="Calibri" w:hAnsi="Calibri" w:cs="Calibri"/>
                <w:b/>
                <w:bCs/>
                <w:color w:val="auto"/>
                <w:sz w:val="24"/>
              </w:rPr>
              <w:t>+光氧催化</w:t>
            </w:r>
            <w:r>
              <w:rPr>
                <w:rFonts w:hint="default" w:ascii="Calibri" w:hAnsi="Calibri" w:cs="Calibri"/>
                <w:b/>
                <w:bCs/>
                <w:color w:val="auto"/>
                <w:sz w:val="24"/>
                <w:lang w:val="en-US" w:eastAsia="zh-CN"/>
              </w:rPr>
              <w:t>+活性炭</w:t>
            </w:r>
            <w:r>
              <w:rPr>
                <w:rFonts w:hint="default" w:ascii="Calibri" w:hAnsi="Calibri" w:cs="Calibri"/>
                <w:b/>
                <w:bCs/>
                <w:color w:val="auto"/>
                <w:sz w:val="24"/>
              </w:rPr>
              <w:t>处理工艺，由15m高排气筒达标排放，收集率为9</w:t>
            </w:r>
            <w:r>
              <w:rPr>
                <w:rFonts w:hint="default" w:ascii="Calibri" w:hAnsi="Calibri" w:cs="Calibri"/>
                <w:b/>
                <w:bCs/>
                <w:color w:val="auto"/>
                <w:sz w:val="24"/>
                <w:lang w:val="en-US" w:eastAsia="zh-CN"/>
              </w:rPr>
              <w:t>0</w:t>
            </w:r>
            <w:r>
              <w:rPr>
                <w:rFonts w:hint="default" w:ascii="Calibri" w:hAnsi="Calibri" w:cs="Calibri"/>
                <w:b/>
                <w:bCs/>
                <w:color w:val="auto"/>
                <w:sz w:val="24"/>
              </w:rPr>
              <w:t>%，总去除率90%，与上述内容相符。</w:t>
            </w:r>
          </w:p>
          <w:p>
            <w:pPr>
              <w:spacing w:line="360" w:lineRule="auto"/>
              <w:ind w:firstLine="482" w:firstLineChars="200"/>
              <w:rPr>
                <w:rFonts w:hint="default" w:ascii="Calibri" w:hAnsi="Calibri" w:cs="Calibri"/>
                <w:color w:val="auto"/>
                <w:sz w:val="24"/>
              </w:rPr>
            </w:pPr>
            <w:r>
              <w:rPr>
                <w:rFonts w:hint="default" w:ascii="Calibri" w:hAnsi="Calibri" w:cs="Calibri"/>
                <w:b/>
                <w:bCs/>
                <w:color w:val="auto"/>
                <w:sz w:val="24"/>
              </w:rPr>
              <w:t>综上，本项目与“两减六治三提升”专项行动方案相符。</w:t>
            </w:r>
          </w:p>
          <w:p>
            <w:pPr>
              <w:pStyle w:val="74"/>
              <w:spacing w:beforeLines="0" w:line="360" w:lineRule="auto"/>
              <w:ind w:firstLine="0" w:firstLineChars="0"/>
              <w:rPr>
                <w:rFonts w:hint="default" w:ascii="Calibri" w:hAnsi="Calibri" w:cs="Calibri"/>
                <w:b/>
                <w:color w:val="auto"/>
              </w:rPr>
            </w:pPr>
            <w:r>
              <w:rPr>
                <w:rFonts w:hint="default" w:ascii="Calibri" w:hAnsi="Calibri" w:cs="Calibri"/>
                <w:b/>
                <w:color w:val="auto"/>
              </w:rPr>
              <w:t>与“三线一单”相符性分析</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根据《关于以改善环境质量为核心加强环境影响评价管理的通知》（环环评[2016]150号文），本项目与“三线一单”相符性分析主要体现在以下四个方面：</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①生态红线</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根据《省政府关于印发江苏省生态红线区域保护规划的通知》（苏政发[2013]113号），对照常州市生态红线区域名录，本项目不在江苏省常州市生态红线管控区区域范围内。</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根</w:t>
            </w:r>
            <w:r>
              <w:rPr>
                <w:rFonts w:hint="default" w:ascii="Calibri" w:hAnsi="Calibri" w:eastAsia="楷体_GB2312" w:cs="Calibri"/>
                <w:color w:val="auto"/>
                <w:sz w:val="24"/>
                <w:szCs w:val="22"/>
              </w:rPr>
              <w:t>据《省政府关于印发江苏省国家级生态保护红线规划的通知》（苏政发[2018]74号），对照江苏省国家级生态红线区域名录，本项目不在江苏省国家级生态红线区域范围</w:t>
            </w:r>
            <w:r>
              <w:rPr>
                <w:rFonts w:hint="default" w:ascii="Calibri" w:hAnsi="Calibri" w:eastAsia="楷体_GB2312" w:cs="Calibri"/>
                <w:color w:val="auto"/>
                <w:sz w:val="24"/>
              </w:rPr>
              <w:t>内。</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②环境质量底线</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根据环境质量现状监测情况，项目所在地的环境质量良好。该项目产生一定的污染物，如生活污水、生产废气、噪声等，但在采取污染防治措施后，各类污染物的排放一般不会对周边环境造成不良影响，不改变区域环境功能区质量要求，能维持环境功能区质量现状。</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本项目建设不会降低周边环境质量。</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③资源利用上线</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本项目营运过程中用水主要为生产用水，能源主要为电</w:t>
            </w:r>
            <w:r>
              <w:rPr>
                <w:rFonts w:hint="default" w:ascii="Calibri" w:hAnsi="Calibri" w:eastAsia="楷体_GB2312" w:cs="Calibri"/>
                <w:color w:val="auto"/>
                <w:sz w:val="24"/>
                <w:lang w:eastAsia="zh-CN"/>
              </w:rPr>
              <w:t>和</w:t>
            </w:r>
            <w:r>
              <w:rPr>
                <w:rFonts w:hint="default" w:ascii="Calibri" w:hAnsi="Calibri" w:eastAsia="楷体_GB2312" w:cs="Calibri"/>
                <w:color w:val="auto"/>
                <w:sz w:val="24"/>
              </w:rPr>
              <w:t>天然气，</w:t>
            </w:r>
            <w:r>
              <w:rPr>
                <w:rFonts w:hint="default" w:ascii="Calibri" w:hAnsi="Calibri" w:eastAsia="楷体_GB2312" w:cs="Calibri"/>
                <w:color w:val="auto"/>
                <w:kern w:val="0"/>
                <w:sz w:val="24"/>
              </w:rPr>
              <w:t>故本</w:t>
            </w:r>
            <w:r>
              <w:rPr>
                <w:rFonts w:hint="default" w:ascii="Calibri" w:hAnsi="Calibri" w:eastAsia="楷体_GB2312" w:cs="Calibri"/>
                <w:color w:val="auto"/>
                <w:sz w:val="24"/>
              </w:rPr>
              <w:t>项目的建设没有超出当地资源利用上线。</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④环境准入负面清单</w:t>
            </w:r>
          </w:p>
          <w:p>
            <w:pPr>
              <w:spacing w:line="360" w:lineRule="auto"/>
              <w:ind w:firstLine="480" w:firstLineChars="200"/>
              <w:rPr>
                <w:rFonts w:hint="default" w:ascii="Calibri" w:hAnsi="Calibri" w:cs="Calibri"/>
                <w:color w:val="auto"/>
                <w:sz w:val="24"/>
              </w:rPr>
            </w:pPr>
            <w:r>
              <w:rPr>
                <w:rFonts w:hint="default" w:ascii="Calibri" w:hAnsi="Calibri" w:eastAsia="楷体_GB2312" w:cs="Calibri"/>
                <w:color w:val="auto"/>
                <w:sz w:val="24"/>
              </w:rPr>
              <w:t>本项目不属于《产业结构调整指导目录（2011年本）》、《国家发展改革委关于修改&lt;产业结构调整指导目录（2011年本）&gt;有关条款的决定》中限制类和淘汰类项目；不属于《江苏省工业和信息产业结构调整指导目录（2012年本）》（苏政办发[2013]9号）及关于修改《江苏省工业和信息产业结构调整指导目录（2012年本）》中“限制类”和“淘汰类”项目。</w:t>
            </w:r>
          </w:p>
          <w:p>
            <w:pPr>
              <w:spacing w:line="360" w:lineRule="auto"/>
              <w:ind w:firstLine="482" w:firstLineChars="200"/>
              <w:rPr>
                <w:rFonts w:hint="default" w:ascii="Calibri" w:hAnsi="Calibri" w:cs="Calibri"/>
                <w:b/>
                <w:bCs/>
                <w:color w:val="auto"/>
                <w:sz w:val="24"/>
              </w:rPr>
            </w:pPr>
            <w:r>
              <w:rPr>
                <w:rFonts w:hint="default" w:ascii="Calibri" w:hAnsi="Calibri" w:cs="Calibri"/>
                <w:b/>
                <w:bCs/>
                <w:color w:val="auto"/>
                <w:sz w:val="24"/>
              </w:rPr>
              <w:t>本项目不属于《限制用地项目目录（2012年本）》和《禁止用地项目目录（2012年本）》中所规定的类别，不属于《江苏省限制用地项目目录（2013年本）》和《江苏省限制用地项目目录（2013年本）》中所规定的类别的项目，用地性质为工业用地。</w:t>
            </w:r>
          </w:p>
          <w:p>
            <w:pPr>
              <w:widowControl/>
              <w:spacing w:line="360" w:lineRule="auto"/>
              <w:ind w:right="-130" w:rightChars="-62" w:firstLine="482" w:firstLineChars="200"/>
              <w:jc w:val="left"/>
              <w:rPr>
                <w:rFonts w:hint="default" w:ascii="Calibri" w:hAnsi="Calibri" w:cs="Calibri"/>
                <w:color w:val="auto"/>
                <w:sz w:val="24"/>
              </w:rPr>
            </w:pPr>
            <w:r>
              <w:rPr>
                <w:rFonts w:hint="default" w:ascii="Calibri" w:hAnsi="Calibri" w:cs="Calibri"/>
                <w:b/>
                <w:bCs/>
                <w:color w:val="auto"/>
                <w:sz w:val="24"/>
              </w:rPr>
              <w:t>本项目生产过程中不排放含N、P生产废水。</w:t>
            </w:r>
          </w:p>
          <w:p>
            <w:pPr>
              <w:widowControl/>
              <w:spacing w:line="360" w:lineRule="auto"/>
              <w:ind w:right="-130" w:rightChars="-62"/>
              <w:jc w:val="left"/>
              <w:rPr>
                <w:rFonts w:hint="default" w:ascii="Calibri" w:hAnsi="Calibri" w:cs="Calibri"/>
                <w:b/>
                <w:color w:val="auto"/>
                <w:kern w:val="0"/>
                <w:sz w:val="24"/>
              </w:rPr>
            </w:pPr>
            <w:r>
              <w:rPr>
                <w:rFonts w:hint="default" w:ascii="Calibri" w:hAnsi="Calibri" w:cs="Calibri"/>
                <w:b/>
                <w:color w:val="auto"/>
                <w:kern w:val="0"/>
                <w:sz w:val="24"/>
              </w:rPr>
              <w:t>与《江苏省挥发性有机物污染物防治管理办法》（江苏省人民政府令第119号）相符性分析</w:t>
            </w:r>
          </w:p>
          <w:p>
            <w:pPr>
              <w:widowControl/>
              <w:spacing w:line="360" w:lineRule="auto"/>
              <w:ind w:right="-130" w:rightChars="-62" w:firstLine="480" w:firstLineChars="200"/>
              <w:jc w:val="left"/>
              <w:rPr>
                <w:rFonts w:hint="default" w:ascii="Calibri" w:hAnsi="Calibri" w:cs="Calibri"/>
                <w:color w:val="auto"/>
                <w:kern w:val="0"/>
                <w:sz w:val="24"/>
              </w:rPr>
            </w:pPr>
            <w:r>
              <w:rPr>
                <w:rFonts w:hint="default" w:ascii="Calibri" w:hAnsi="Calibri" w:cs="Calibri"/>
                <w:color w:val="auto"/>
                <w:kern w:val="0"/>
                <w:sz w:val="24"/>
              </w:rPr>
              <w:t>对照《江苏省挥发性有机物污染物防治管理办法》：</w:t>
            </w:r>
          </w:p>
          <w:p>
            <w:pPr>
              <w:widowControl/>
              <w:spacing w:line="360" w:lineRule="auto"/>
              <w:jc w:val="left"/>
              <w:rPr>
                <w:rFonts w:hint="default" w:ascii="Calibri" w:hAnsi="Calibri" w:cs="Calibri"/>
                <w:color w:val="auto"/>
                <w:kern w:val="0"/>
                <w:sz w:val="24"/>
              </w:rPr>
            </w:pPr>
            <w:r>
              <w:rPr>
                <w:rFonts w:hint="default" w:ascii="Calibri" w:hAnsi="Calibri" w:cs="Calibri"/>
                <w:color w:val="auto"/>
                <w:kern w:val="0"/>
                <w:sz w:val="24"/>
              </w:rPr>
              <w:t xml:space="preserve">   </w:t>
            </w:r>
            <w:r>
              <w:rPr>
                <w:rFonts w:hint="default" w:ascii="Calibri" w:hAnsi="Calibri" w:eastAsia="楷体_GB2312" w:cs="Calibri"/>
                <w:color w:val="auto"/>
                <w:kern w:val="0"/>
                <w:sz w:val="24"/>
              </w:rPr>
              <w:t xml:space="preserve"> 第十五条　排放挥发性有机物的生产经营者应当履行防治挥发性有机物污染的义务，根据国家和省相关标准以及防治技术指南，采用挥发性有机物污染控制技术，规范操作规程，组织生产经营管理，确保挥发性有机物的排放符合相应的排放标准。</w:t>
            </w:r>
          </w:p>
          <w:p>
            <w:pPr>
              <w:widowControl/>
              <w:spacing w:line="360" w:lineRule="auto"/>
              <w:ind w:firstLine="482" w:firstLineChars="200"/>
              <w:jc w:val="left"/>
              <w:rPr>
                <w:rFonts w:hint="default" w:ascii="Calibri" w:hAnsi="Calibri" w:cs="Calibri"/>
                <w:b/>
                <w:color w:val="auto"/>
                <w:kern w:val="0"/>
                <w:sz w:val="24"/>
              </w:rPr>
            </w:pPr>
            <w:r>
              <w:rPr>
                <w:rFonts w:hint="default" w:ascii="Calibri" w:hAnsi="Calibri" w:cs="Calibri"/>
                <w:b/>
                <w:color w:val="auto"/>
                <w:kern w:val="0"/>
                <w:sz w:val="24"/>
              </w:rPr>
              <w:t>本项目</w:t>
            </w:r>
            <w:r>
              <w:rPr>
                <w:rFonts w:hint="default" w:ascii="Calibri" w:hAnsi="Calibri" w:cs="Calibri"/>
                <w:b/>
                <w:color w:val="auto"/>
                <w:kern w:val="0"/>
                <w:sz w:val="24"/>
                <w:lang w:eastAsia="zh-CN"/>
              </w:rPr>
              <w:t>涂胶</w:t>
            </w:r>
            <w:r>
              <w:rPr>
                <w:rFonts w:hint="default" w:ascii="Calibri" w:hAnsi="Calibri" w:cs="Calibri"/>
                <w:b/>
                <w:color w:val="auto"/>
                <w:kern w:val="0"/>
                <w:sz w:val="24"/>
              </w:rPr>
              <w:t>热压过程中产生的有机废气经</w:t>
            </w:r>
            <w:r>
              <w:rPr>
                <w:rFonts w:hint="default" w:ascii="Calibri" w:hAnsi="Calibri" w:cs="Calibri"/>
                <w:b/>
                <w:color w:val="auto"/>
                <w:kern w:val="0"/>
                <w:sz w:val="24"/>
                <w:lang w:eastAsia="zh-CN"/>
              </w:rPr>
              <w:t>水喷淋</w:t>
            </w:r>
            <w:r>
              <w:rPr>
                <w:rFonts w:hint="default" w:ascii="Calibri" w:hAnsi="Calibri" w:cs="Calibri"/>
                <w:b/>
                <w:color w:val="auto"/>
                <w:kern w:val="0"/>
                <w:sz w:val="24"/>
                <w:lang w:val="en-US" w:eastAsia="zh-CN"/>
              </w:rPr>
              <w:t>+</w:t>
            </w:r>
            <w:r>
              <w:rPr>
                <w:rFonts w:hint="default" w:ascii="Calibri" w:hAnsi="Calibri" w:cs="Calibri"/>
                <w:b/>
                <w:color w:val="auto"/>
                <w:kern w:val="0"/>
                <w:sz w:val="24"/>
              </w:rPr>
              <w:t>光氧催化+活性炭装置处理后由15m高1#排气筒达标排放，与上述内容相符。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Calibri" w:hAnsi="Calibri" w:cs="Calibri"/>
                <w:color w:val="auto"/>
                <w:kern w:val="0"/>
                <w:sz w:val="24"/>
              </w:rPr>
            </w:pPr>
            <w:r>
              <w:rPr>
                <w:rFonts w:hint="default" w:ascii="Calibri" w:hAnsi="Calibri" w:eastAsia="楷体_GB2312" w:cs="Calibri"/>
                <w:color w:val="auto"/>
                <w:kern w:val="0"/>
                <w:sz w:val="24"/>
              </w:rPr>
              <w:t>二十一条　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w:t>
            </w:r>
            <w:r>
              <w:rPr>
                <w:rFonts w:hint="default" w:ascii="Calibri" w:hAnsi="Calibri" w:eastAsia="楷体_GB2312" w:cs="Calibri"/>
                <w:color w:val="auto"/>
                <w:kern w:val="0"/>
                <w:sz w:val="24"/>
              </w:rPr>
              <w:br w:type="textWrapping"/>
            </w:r>
            <w:r>
              <w:rPr>
                <w:rFonts w:hint="default" w:ascii="Calibri" w:hAnsi="Calibri" w:eastAsia="楷体_GB2312" w:cs="Calibri"/>
                <w:color w:val="auto"/>
                <w:kern w:val="0"/>
                <w:sz w:val="24"/>
                <w:lang w:val="en-US" w:eastAsia="zh-CN"/>
              </w:rPr>
              <w:t xml:space="preserve">   </w:t>
            </w:r>
            <w:r>
              <w:rPr>
                <w:rFonts w:hint="default" w:ascii="Calibri" w:hAnsi="Calibri" w:eastAsia="楷体_GB2312" w:cs="Calibri"/>
                <w:color w:val="auto"/>
                <w:kern w:val="0"/>
                <w:sz w:val="24"/>
              </w:rPr>
              <w:t>无法在密闭空间进行的生产经营活动应当采取有效措施，减少挥发性有机物排放量。</w:t>
            </w:r>
            <w:r>
              <w:rPr>
                <w:rFonts w:hint="default" w:ascii="Calibri" w:hAnsi="Calibri" w:cs="Calibri"/>
                <w:color w:val="auto"/>
                <w:kern w:val="0"/>
                <w:sz w:val="24"/>
              </w:rPr>
              <w:br w:type="textWrapping"/>
            </w:r>
            <w:r>
              <w:rPr>
                <w:rFonts w:hint="default" w:ascii="Calibri" w:hAnsi="Calibri" w:cs="Calibri"/>
                <w:color w:val="auto"/>
                <w:kern w:val="0"/>
                <w:sz w:val="24"/>
              </w:rPr>
              <w:t xml:space="preserve">  </w:t>
            </w:r>
            <w:r>
              <w:rPr>
                <w:rFonts w:hint="default" w:ascii="Calibri" w:hAnsi="Calibri" w:cs="Calibri"/>
                <w:b/>
                <w:color w:val="auto"/>
                <w:kern w:val="0"/>
                <w:sz w:val="24"/>
              </w:rPr>
              <w:t>本项目有机废气主要来源于</w:t>
            </w:r>
            <w:r>
              <w:rPr>
                <w:rFonts w:hint="default" w:ascii="Calibri" w:hAnsi="Calibri" w:cs="Calibri"/>
                <w:b/>
                <w:color w:val="auto"/>
                <w:kern w:val="0"/>
                <w:sz w:val="24"/>
                <w:lang w:eastAsia="zh-CN"/>
              </w:rPr>
              <w:t>涂胶</w:t>
            </w:r>
            <w:r>
              <w:rPr>
                <w:rFonts w:hint="default" w:ascii="Calibri" w:hAnsi="Calibri" w:cs="Calibri"/>
                <w:b/>
                <w:color w:val="auto"/>
                <w:kern w:val="0"/>
                <w:sz w:val="24"/>
              </w:rPr>
              <w:t>热压过程，热压机</w:t>
            </w:r>
            <w:r>
              <w:rPr>
                <w:rFonts w:hint="default" w:ascii="Calibri" w:hAnsi="Calibri" w:cs="Calibri"/>
                <w:b/>
                <w:color w:val="auto"/>
                <w:kern w:val="0"/>
                <w:sz w:val="24"/>
                <w:lang w:eastAsia="zh-CN"/>
              </w:rPr>
              <w:t>、涂胶</w:t>
            </w:r>
            <w:r>
              <w:rPr>
                <w:rFonts w:hint="default" w:ascii="Calibri" w:hAnsi="Calibri" w:cs="Calibri"/>
                <w:b/>
                <w:color w:val="auto"/>
                <w:kern w:val="0"/>
                <w:sz w:val="24"/>
              </w:rPr>
              <w:t xml:space="preserve">机上方均设置了集气罩，有机废气均得到了有效收集，与上述内容相符。 </w:t>
            </w:r>
          </w:p>
          <w:p>
            <w:pPr>
              <w:pStyle w:val="74"/>
              <w:spacing w:before="0" w:beforeLines="0" w:line="360" w:lineRule="auto"/>
              <w:ind w:firstLine="0" w:firstLineChars="0"/>
              <w:rPr>
                <w:rFonts w:hint="default" w:ascii="Calibri" w:hAnsi="Calibri" w:cs="Calibri"/>
                <w:b/>
                <w:color w:val="auto"/>
                <w:lang w:val="en-US" w:eastAsia="zh-CN"/>
              </w:rPr>
            </w:pPr>
            <w:r>
              <w:rPr>
                <w:rFonts w:hint="default" w:ascii="Calibri" w:hAnsi="Calibri" w:cs="Calibri"/>
                <w:b/>
                <w:color w:val="auto"/>
                <w:lang w:val="en-US" w:eastAsia="zh-CN"/>
              </w:rPr>
              <w:t>与“江苏省重点行业挥发性有机物污染控制指南”相符性分析</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一、总体要求 </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1、所有产生有机废气污染的企业，应优先采用环保型原辅料、生产工艺和装备，对相应生产单元或设施进行密闭，从源头控制VOCs的产生，减少废气污染物排放。</w:t>
            </w:r>
          </w:p>
          <w:p>
            <w:pPr>
              <w:pStyle w:val="2"/>
              <w:spacing w:line="360" w:lineRule="auto"/>
              <w:ind w:firstLine="480" w:firstLineChars="200"/>
              <w:rPr>
                <w:rFonts w:hint="default" w:ascii="Calibri" w:hAnsi="Calibri" w:eastAsia="楷体_GB2312" w:cs="Calibri"/>
                <w:color w:val="auto"/>
                <w:lang w:val="en-US" w:eastAsia="zh-CN"/>
              </w:rPr>
            </w:pPr>
            <w:r>
              <w:rPr>
                <w:rFonts w:hint="default" w:ascii="Calibri" w:hAnsi="Calibri" w:eastAsia="楷体_GB2312" w:cs="Calibri"/>
                <w:color w:val="auto"/>
                <w:lang w:val="en-US" w:eastAsia="zh-CN"/>
              </w:rPr>
              <w:t>2、鼓励对排放的VOCs进行回收利用，并优先在生产系统内回用。对浓度、性状差异较大的废气应分类收集，并采用适宜的方式进行有效处理，确保VOCs总去除率满足管理要求，其中有机化工、医药化工、橡胶和塑料制品(有溶剂浸胶工艺人溶剂型涂料表面涂装、包装印刷业的VOCs总收集、净化处理率均不低于90%，其他行业原则上不低于75%。废气处理的工艺路线应根据废气产生量、污染物组分和性质、温度、压力等因素，综合分析后合理选择。</w:t>
            </w:r>
          </w:p>
          <w:p>
            <w:pPr>
              <w:pStyle w:val="2"/>
              <w:spacing w:line="360" w:lineRule="auto"/>
              <w:ind w:firstLine="480" w:firstLineChars="200"/>
              <w:rPr>
                <w:rFonts w:hint="default" w:ascii="Calibri" w:hAnsi="Calibri" w:cs="Calibri"/>
                <w:color w:val="auto"/>
                <w:lang w:val="en-US" w:eastAsia="zh-CN"/>
              </w:rPr>
            </w:pPr>
            <w:r>
              <w:rPr>
                <w:rFonts w:hint="default" w:ascii="Calibri" w:hAnsi="Calibri" w:cs="Calibri"/>
                <w:color w:val="auto"/>
                <w:lang w:val="en-US" w:eastAsia="zh-CN"/>
              </w:rPr>
              <w:t>二、行业VOCs排放控制指南</w:t>
            </w:r>
          </w:p>
          <w:p>
            <w:pPr>
              <w:spacing w:line="360" w:lineRule="auto"/>
              <w:ind w:firstLine="480" w:firstLineChars="200"/>
              <w:rPr>
                <w:rFonts w:hint="default" w:ascii="Calibri" w:hAnsi="Calibri" w:eastAsia="楷体_GB2312" w:cs="Calibri"/>
                <w:color w:val="auto"/>
                <w:sz w:val="24"/>
                <w:szCs w:val="22"/>
              </w:rPr>
            </w:pPr>
            <w:r>
              <w:rPr>
                <w:rFonts w:hint="default" w:ascii="Calibri" w:hAnsi="Calibri" w:eastAsia="楷体_GB2312" w:cs="Calibri"/>
                <w:color w:val="auto"/>
                <w:sz w:val="24"/>
                <w:szCs w:val="22"/>
              </w:rPr>
              <w:t>人造板制造行业</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根据GB/T4754-2011《国民经济行业分类》，C20木材加工和木、竹、藤、棕、草制品业的胶合加工工序的挥发性有机物污染防治应参照执行。</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1、用于室内装饰装修材料的人造板及其制品中甲醛释放量应符合《室内装饰装修材料人造板及其制品中甲醛释放限量》 (GB18580-2001)的要求。</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2、推广使用通过中国环境标志产品认证的环保型胶粘剂和水性胶粘剂。鼓励企业通过改进原料(杨木、松木、杂木等)配比、研发新胶种，控制施胶量等措施从源头减少VOCs排放。</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3、鼓励企业改进生产工艺，热压车间应设置热压机及车间废气集气罩，并采取有效措施处理后排放。热压机废气经预处理后可接入热能中心作为助燃空气高温焚烧处理，热能中心含尘废气需经多管旋风+静电除尘或直接采用静电除尘净化处理后再作为干燥空气热源。优先采用干燥工序或其它工序废气作为干燥空气，从源头减少废气排放。</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4、干燥工序废气应采取有效措施处理后排放。干燥工序废气管道应配备水喷淋系统，以降低废气温度，防止废气中颗粒物在管道壁结垢，废气经湿式除尘十静电除雾+微生物或湿式除尘+低温等离子等组合工艺净化处理后排放。</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5、车间废水收集系统和处理设施单元(原水池、调节池、厌氧池、曝气池、污泥间等)产生的废气应密闭收集，并采取有效措施处理后排放。</w:t>
            </w:r>
          </w:p>
          <w:p>
            <w:pPr>
              <w:spacing w:line="360" w:lineRule="auto"/>
              <w:ind w:firstLine="480" w:firstLineChars="200"/>
              <w:rPr>
                <w:rFonts w:hint="default" w:ascii="Calibri" w:hAnsi="Calibri" w:cs="Calibri"/>
                <w:color w:val="auto"/>
                <w:sz w:val="24"/>
              </w:rPr>
            </w:pPr>
            <w:r>
              <w:rPr>
                <w:rFonts w:hint="default" w:ascii="Calibri" w:hAnsi="Calibri" w:eastAsia="楷体_GB2312" w:cs="Calibri"/>
                <w:color w:val="auto"/>
                <w:sz w:val="24"/>
              </w:rPr>
              <w:t>6、禁止露天堆放涂胶和空的制(调)胶桶，胶和空的制(调)胶桶使用后及时封闭容器口，防止溢散。</w:t>
            </w:r>
          </w:p>
          <w:p>
            <w:pPr>
              <w:spacing w:line="360" w:lineRule="auto"/>
              <w:ind w:firstLine="482" w:firstLineChars="200"/>
              <w:rPr>
                <w:rFonts w:hint="default" w:ascii="Calibri" w:hAnsi="Calibri" w:cs="Calibri"/>
                <w:b/>
                <w:bCs/>
                <w:color w:val="auto"/>
                <w:sz w:val="24"/>
                <w:szCs w:val="22"/>
              </w:rPr>
            </w:pPr>
            <w:r>
              <w:rPr>
                <w:rFonts w:hint="default" w:ascii="Calibri" w:hAnsi="Calibri" w:cs="Calibri"/>
                <w:b/>
                <w:bCs/>
                <w:color w:val="auto"/>
                <w:sz w:val="24"/>
                <w:szCs w:val="22"/>
              </w:rPr>
              <w:t>本项目所使用不含甲醛的实木地板基材；</w:t>
            </w:r>
            <w:r>
              <w:rPr>
                <w:rFonts w:hint="default" w:ascii="Calibri" w:hAnsi="Calibri" w:cs="Calibri"/>
                <w:b/>
                <w:bCs/>
                <w:color w:val="auto"/>
                <w:sz w:val="24"/>
                <w:szCs w:val="22"/>
                <w:lang w:eastAsia="zh-CN"/>
              </w:rPr>
              <w:t>涂胶压贴</w:t>
            </w:r>
            <w:r>
              <w:rPr>
                <w:rFonts w:hint="default" w:ascii="Calibri" w:hAnsi="Calibri" w:cs="Calibri"/>
                <w:b/>
                <w:bCs/>
                <w:color w:val="auto"/>
                <w:sz w:val="24"/>
                <w:szCs w:val="22"/>
              </w:rPr>
              <w:t>生产过程中使用的</w:t>
            </w:r>
            <w:r>
              <w:rPr>
                <w:rFonts w:hint="default" w:ascii="Calibri" w:hAnsi="Calibri" w:cs="Calibri"/>
                <w:b/>
                <w:bCs/>
                <w:color w:val="auto"/>
                <w:sz w:val="24"/>
                <w:szCs w:val="22"/>
                <w:lang w:eastAsia="zh-CN"/>
              </w:rPr>
              <w:t>胶水</w:t>
            </w:r>
            <w:r>
              <w:rPr>
                <w:rFonts w:hint="default" w:ascii="Calibri" w:hAnsi="Calibri" w:cs="Calibri"/>
                <w:b/>
                <w:bCs/>
                <w:color w:val="auto"/>
                <w:sz w:val="24"/>
                <w:szCs w:val="22"/>
              </w:rPr>
              <w:t>为</w:t>
            </w:r>
            <w:r>
              <w:rPr>
                <w:rFonts w:hint="eastAsia" w:ascii="Calibri" w:hAnsi="Calibri" w:cs="Calibri"/>
                <w:b/>
                <w:bCs/>
                <w:color w:val="auto"/>
                <w:sz w:val="24"/>
                <w:szCs w:val="22"/>
                <w:lang w:eastAsia="zh-CN"/>
              </w:rPr>
              <w:t>水性胶</w:t>
            </w:r>
            <w:r>
              <w:rPr>
                <w:rFonts w:hint="default" w:ascii="Calibri" w:hAnsi="Calibri" w:cs="Calibri"/>
                <w:b/>
                <w:bCs/>
                <w:color w:val="auto"/>
                <w:sz w:val="24"/>
                <w:szCs w:val="22"/>
              </w:rPr>
              <w:t>，</w:t>
            </w:r>
            <w:r>
              <w:rPr>
                <w:rFonts w:hint="default" w:ascii="Calibri" w:hAnsi="Calibri" w:cs="Calibri"/>
                <w:b/>
                <w:bCs/>
                <w:color w:val="auto"/>
                <w:sz w:val="24"/>
                <w:szCs w:val="22"/>
                <w:lang w:eastAsia="zh-CN"/>
              </w:rPr>
              <w:t>该</w:t>
            </w:r>
            <w:r>
              <w:rPr>
                <w:rFonts w:hint="eastAsia" w:ascii="Calibri" w:hAnsi="Calibri" w:cs="Calibri"/>
                <w:b/>
                <w:bCs/>
                <w:color w:val="auto"/>
                <w:sz w:val="24"/>
                <w:szCs w:val="22"/>
                <w:lang w:eastAsia="zh-CN"/>
              </w:rPr>
              <w:t>水性胶</w:t>
            </w:r>
            <w:r>
              <w:rPr>
                <w:rFonts w:hint="default" w:ascii="Calibri" w:hAnsi="Calibri" w:cs="Calibri"/>
                <w:b/>
                <w:bCs/>
                <w:color w:val="auto"/>
                <w:sz w:val="24"/>
                <w:szCs w:val="22"/>
                <w:lang w:eastAsia="zh-CN"/>
              </w:rPr>
              <w:t>游离甲醛含量很低</w:t>
            </w:r>
            <w:r>
              <w:rPr>
                <w:rFonts w:hint="default" w:ascii="Calibri" w:hAnsi="Calibri" w:cs="Calibri"/>
                <w:b/>
                <w:bCs/>
                <w:color w:val="auto"/>
                <w:sz w:val="24"/>
                <w:szCs w:val="22"/>
              </w:rPr>
              <w:t>；热压、</w:t>
            </w:r>
            <w:r>
              <w:rPr>
                <w:rFonts w:hint="eastAsia" w:ascii="Calibri" w:hAnsi="Calibri" w:cs="Calibri"/>
                <w:b/>
                <w:bCs/>
                <w:color w:val="auto"/>
                <w:sz w:val="24"/>
                <w:szCs w:val="22"/>
                <w:lang w:val="en-US" w:eastAsia="zh-CN"/>
              </w:rPr>
              <w:t>涂胶</w:t>
            </w:r>
            <w:r>
              <w:rPr>
                <w:rFonts w:hint="default" w:ascii="Calibri" w:hAnsi="Calibri" w:cs="Calibri"/>
                <w:b/>
                <w:bCs/>
                <w:color w:val="auto"/>
                <w:sz w:val="24"/>
                <w:szCs w:val="22"/>
              </w:rPr>
              <w:t>产生的</w:t>
            </w:r>
            <w:r>
              <w:rPr>
                <w:rFonts w:hint="default" w:ascii="Calibri" w:hAnsi="Calibri" w:cs="Calibri"/>
                <w:b/>
                <w:bCs/>
                <w:color w:val="auto"/>
                <w:sz w:val="24"/>
                <w:szCs w:val="22"/>
                <w:lang w:eastAsia="zh-CN"/>
              </w:rPr>
              <w:t>有机</w:t>
            </w:r>
            <w:r>
              <w:rPr>
                <w:rFonts w:hint="default" w:ascii="Calibri" w:hAnsi="Calibri" w:cs="Calibri"/>
                <w:b/>
                <w:bCs/>
                <w:color w:val="auto"/>
                <w:sz w:val="24"/>
                <w:szCs w:val="22"/>
              </w:rPr>
              <w:t>废气采用</w:t>
            </w:r>
            <w:r>
              <w:rPr>
                <w:rFonts w:hint="default" w:ascii="Calibri" w:hAnsi="Calibri" w:cs="Calibri"/>
                <w:b/>
                <w:bCs/>
                <w:color w:val="auto"/>
                <w:sz w:val="24"/>
                <w:szCs w:val="22"/>
                <w:lang w:eastAsia="zh-CN"/>
              </w:rPr>
              <w:t>水喷淋</w:t>
            </w:r>
            <w:r>
              <w:rPr>
                <w:rFonts w:hint="default" w:ascii="Calibri" w:hAnsi="Calibri" w:cs="Calibri"/>
                <w:b/>
                <w:bCs/>
                <w:color w:val="auto"/>
                <w:sz w:val="24"/>
                <w:szCs w:val="22"/>
                <w:lang w:val="en-US" w:eastAsia="zh-CN"/>
              </w:rPr>
              <w:t>+</w:t>
            </w:r>
            <w:r>
              <w:rPr>
                <w:rFonts w:hint="default" w:ascii="Calibri" w:hAnsi="Calibri" w:cs="Calibri"/>
                <w:b/>
                <w:bCs/>
                <w:color w:val="auto"/>
                <w:sz w:val="24"/>
                <w:szCs w:val="22"/>
              </w:rPr>
              <w:t>光氧催化+活性炭装置处理后通过15m高排气筒达标排放；生产过程无生产废水产生；</w:t>
            </w:r>
            <w:r>
              <w:rPr>
                <w:rFonts w:hint="default" w:ascii="Calibri" w:hAnsi="Calibri" w:cs="Calibri"/>
                <w:b/>
                <w:bCs/>
                <w:color w:val="auto"/>
                <w:sz w:val="24"/>
                <w:szCs w:val="22"/>
                <w:lang w:eastAsia="zh-CN"/>
              </w:rPr>
              <w:t>涂胶</w:t>
            </w:r>
            <w:r>
              <w:rPr>
                <w:rFonts w:hint="default" w:ascii="Calibri" w:hAnsi="Calibri" w:cs="Calibri"/>
                <w:b/>
                <w:bCs/>
                <w:color w:val="auto"/>
                <w:sz w:val="24"/>
                <w:szCs w:val="22"/>
              </w:rPr>
              <w:t>所产生的废</w:t>
            </w:r>
            <w:r>
              <w:rPr>
                <w:rFonts w:hint="default" w:ascii="Calibri" w:hAnsi="Calibri" w:cs="Calibri"/>
                <w:b/>
                <w:bCs/>
                <w:color w:val="auto"/>
                <w:sz w:val="24"/>
                <w:szCs w:val="22"/>
                <w:lang w:eastAsia="zh-CN"/>
              </w:rPr>
              <w:t>包装桶由供应商回收后重复使用</w:t>
            </w:r>
            <w:r>
              <w:rPr>
                <w:rFonts w:hint="default" w:ascii="Calibri" w:hAnsi="Calibri" w:cs="Calibri"/>
                <w:b/>
                <w:bCs/>
                <w:color w:val="auto"/>
                <w:sz w:val="24"/>
                <w:szCs w:val="22"/>
              </w:rPr>
              <w:t>。</w:t>
            </w:r>
          </w:p>
          <w:p>
            <w:pPr>
              <w:spacing w:line="360" w:lineRule="auto"/>
              <w:rPr>
                <w:rFonts w:hint="default" w:ascii="Calibri" w:hAnsi="Calibri" w:cs="Calibri"/>
                <w:b/>
                <w:color w:val="auto"/>
                <w:sz w:val="24"/>
              </w:rPr>
            </w:pPr>
            <w:r>
              <w:rPr>
                <w:rFonts w:hint="default" w:ascii="Calibri" w:hAnsi="Calibri" w:cs="Calibri"/>
                <w:b/>
                <w:color w:val="auto"/>
                <w:sz w:val="24"/>
              </w:rPr>
              <w:t>与《 “十三五”挥发性有机物污染防治工作方案》相符性分析</w:t>
            </w:r>
          </w:p>
          <w:p>
            <w:pPr>
              <w:spacing w:line="360" w:lineRule="auto"/>
              <w:ind w:firstLine="480" w:firstLineChars="200"/>
              <w:rPr>
                <w:rFonts w:hint="default" w:ascii="Calibri" w:hAnsi="Calibri" w:eastAsia="楷体_GB2312" w:cs="Calibri"/>
                <w:color w:val="auto"/>
                <w:sz w:val="24"/>
                <w:szCs w:val="22"/>
              </w:rPr>
            </w:pPr>
            <w:r>
              <w:rPr>
                <w:rFonts w:hint="default" w:ascii="Calibri" w:hAnsi="Calibri" w:eastAsia="楷体_GB2312" w:cs="Calibri"/>
                <w:color w:val="auto"/>
                <w:sz w:val="24"/>
                <w:szCs w:val="22"/>
              </w:rPr>
              <w:t>一、总体要求</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以改善环境空气质量为核心，以重点地区为主要着力点，以重点行业和重点污染物为主要控制对象，推进 VOCs 与NOx 协同减排，强化新增污染物排放控制，实施固定污染源排污许可，全面加强基础能力建设和政策支持保障，因地制宜，突出重点，源头防控，分业施策，建立 VOCs 染防治长效机制，促进环境空气质量持续改善和产业绿色发展。</w:t>
            </w:r>
          </w:p>
          <w:p>
            <w:pPr>
              <w:spacing w:line="360" w:lineRule="auto"/>
              <w:ind w:firstLine="480" w:firstLineChars="200"/>
              <w:rPr>
                <w:rFonts w:hint="default" w:ascii="Calibri" w:hAnsi="Calibri" w:eastAsia="楷体_GB2312" w:cs="Calibri"/>
                <w:color w:val="auto"/>
                <w:sz w:val="24"/>
                <w:szCs w:val="22"/>
                <w:lang w:val="en-US" w:eastAsia="zh-CN"/>
              </w:rPr>
            </w:pPr>
            <w:r>
              <w:rPr>
                <w:rFonts w:hint="default" w:ascii="Calibri" w:hAnsi="Calibri" w:eastAsia="楷体_GB2312" w:cs="Calibri"/>
                <w:color w:val="auto"/>
                <w:sz w:val="24"/>
                <w:szCs w:val="22"/>
                <w:lang w:val="en-US" w:eastAsia="zh-CN"/>
              </w:rPr>
              <w:t>二、加快实施工业源 VOCs 污染防治</w:t>
            </w:r>
          </w:p>
          <w:p>
            <w:pPr>
              <w:spacing w:line="360" w:lineRule="auto"/>
              <w:ind w:firstLine="480" w:firstLineChars="200"/>
              <w:rPr>
                <w:rFonts w:hint="default" w:ascii="Calibri" w:hAnsi="Calibri" w:cs="Calibri"/>
                <w:color w:val="auto"/>
                <w:sz w:val="24"/>
              </w:rPr>
            </w:pPr>
            <w:r>
              <w:rPr>
                <w:rFonts w:hint="default" w:ascii="Calibri" w:hAnsi="Calibri" w:eastAsia="楷体_GB2312" w:cs="Calibri"/>
                <w:color w:val="auto"/>
                <w:sz w:val="24"/>
              </w:rPr>
              <w:t>因地制宜推进其他工业行业 VOCs 综合治理。各地应结合本地产业结构特征和 VOCs 治理重点，因地制宜选择其他工业行业开展VOCs 治理。电子行业应重点加强溶剂清洗、光刻、涂胶、涂装等工序 VOCs 排放控制；制鞋行业应重点加强鞋面拼接、成型、组底、喷漆、发泡、注塑、印刷、清洗等工序 VOCs 排放治理；纺织印染行业应重点加强化纤纺丝、热定型、涂层等工序 VOCs 排放治理；木材加工行业应重点加强干燥、涂胶、热压过程 VOCs 排放治理。</w:t>
            </w:r>
          </w:p>
          <w:p>
            <w:pPr>
              <w:widowControl/>
              <w:spacing w:line="360" w:lineRule="auto"/>
              <w:ind w:firstLine="482" w:firstLineChars="200"/>
              <w:jc w:val="left"/>
              <w:rPr>
                <w:rFonts w:hint="default" w:ascii="Calibri" w:hAnsi="Calibri" w:cs="Calibri"/>
                <w:color w:val="auto"/>
                <w:kern w:val="0"/>
                <w:sz w:val="24"/>
              </w:rPr>
            </w:pPr>
            <w:r>
              <w:rPr>
                <w:rFonts w:hint="default" w:ascii="Calibri" w:hAnsi="Calibri" w:cs="Calibri"/>
                <w:b/>
                <w:color w:val="auto"/>
                <w:kern w:val="0"/>
                <w:sz w:val="24"/>
              </w:rPr>
              <w:t>本项</w:t>
            </w:r>
            <w:r>
              <w:rPr>
                <w:rFonts w:hint="default" w:ascii="Calibri" w:hAnsi="Calibri" w:cs="Calibri"/>
                <w:b/>
                <w:color w:val="auto"/>
                <w:kern w:val="0"/>
                <w:sz w:val="24"/>
                <w:szCs w:val="22"/>
              </w:rPr>
              <w:t>目为C2</w:t>
            </w:r>
            <w:r>
              <w:rPr>
                <w:rFonts w:hint="default" w:ascii="Calibri" w:hAnsi="Calibri" w:cs="Calibri"/>
                <w:b/>
                <w:color w:val="auto"/>
                <w:kern w:val="0"/>
                <w:sz w:val="24"/>
                <w:szCs w:val="22"/>
                <w:lang w:val="en-US" w:eastAsia="zh-CN"/>
              </w:rPr>
              <w:t>021</w:t>
            </w:r>
            <w:r>
              <w:rPr>
                <w:rFonts w:hint="default" w:ascii="Calibri" w:hAnsi="Calibri" w:cs="Calibri"/>
                <w:b/>
                <w:color w:val="auto"/>
                <w:kern w:val="0"/>
                <w:sz w:val="24"/>
                <w:szCs w:val="22"/>
                <w:lang w:eastAsia="zh-CN"/>
              </w:rPr>
              <w:t>胶合板制造</w:t>
            </w:r>
            <w:r>
              <w:rPr>
                <w:rFonts w:hint="default" w:ascii="Calibri" w:hAnsi="Calibri" w:cs="Calibri"/>
                <w:b/>
                <w:color w:val="auto"/>
                <w:kern w:val="0"/>
                <w:sz w:val="24"/>
                <w:szCs w:val="22"/>
              </w:rPr>
              <w:t>，属于</w:t>
            </w:r>
            <w:r>
              <w:rPr>
                <w:rFonts w:hint="default" w:ascii="Calibri" w:hAnsi="Calibri" w:cs="Calibri"/>
                <w:b/>
                <w:color w:val="auto"/>
                <w:kern w:val="0"/>
                <w:sz w:val="24"/>
                <w:szCs w:val="22"/>
                <w:lang w:eastAsia="zh-CN"/>
              </w:rPr>
              <w:t>人造板制造</w:t>
            </w:r>
            <w:r>
              <w:rPr>
                <w:rFonts w:hint="default" w:ascii="Calibri" w:hAnsi="Calibri" w:cs="Calibri"/>
                <w:b/>
                <w:color w:val="auto"/>
                <w:kern w:val="0"/>
                <w:sz w:val="24"/>
              </w:rPr>
              <w:t>行业，生产过程中有机废气主要来源于</w:t>
            </w:r>
            <w:r>
              <w:rPr>
                <w:rFonts w:hint="default" w:ascii="Calibri" w:hAnsi="Calibri" w:cs="Calibri"/>
                <w:b/>
                <w:color w:val="auto"/>
                <w:kern w:val="0"/>
                <w:sz w:val="24"/>
                <w:lang w:eastAsia="zh-CN"/>
              </w:rPr>
              <w:t>涂胶</w:t>
            </w:r>
            <w:r>
              <w:rPr>
                <w:rFonts w:hint="default" w:ascii="Calibri" w:hAnsi="Calibri" w:cs="Calibri"/>
                <w:b/>
                <w:color w:val="auto"/>
                <w:kern w:val="0"/>
                <w:sz w:val="24"/>
              </w:rPr>
              <w:t>热压过程，</w:t>
            </w:r>
            <w:r>
              <w:rPr>
                <w:rFonts w:hint="default" w:ascii="Calibri" w:hAnsi="Calibri" w:cs="Calibri"/>
                <w:b/>
                <w:color w:val="auto"/>
                <w:kern w:val="0"/>
                <w:sz w:val="24"/>
                <w:lang w:eastAsia="zh-CN"/>
              </w:rPr>
              <w:t>涂胶机、</w:t>
            </w:r>
            <w:r>
              <w:rPr>
                <w:rFonts w:hint="default" w:ascii="Calibri" w:hAnsi="Calibri" w:cs="Calibri"/>
                <w:b/>
                <w:color w:val="auto"/>
                <w:kern w:val="0"/>
                <w:sz w:val="24"/>
              </w:rPr>
              <w:t xml:space="preserve">热压机上方均设置了集气罩，有机废气均得到了有效收集，与上述内容相符。 </w:t>
            </w:r>
          </w:p>
          <w:p>
            <w:pPr>
              <w:widowControl/>
              <w:spacing w:line="360" w:lineRule="auto"/>
              <w:ind w:right="-130" w:rightChars="-62"/>
              <w:jc w:val="left"/>
              <w:rPr>
                <w:rFonts w:hint="default" w:ascii="Calibri" w:hAnsi="Calibri" w:cs="Calibri"/>
                <w:b/>
                <w:color w:val="auto"/>
                <w:kern w:val="0"/>
                <w:sz w:val="24"/>
              </w:rPr>
            </w:pPr>
            <w:r>
              <w:rPr>
                <w:rFonts w:hint="default" w:ascii="Calibri" w:hAnsi="Calibri" w:cs="Calibri"/>
                <w:b/>
                <w:color w:val="auto"/>
                <w:kern w:val="0"/>
                <w:sz w:val="24"/>
              </w:rPr>
              <w:t>与《江苏省打赢蓝天保卫战三年行动计划实施方案》（苏政发〔2018〕122号）相符性分析</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一、总体要求</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一）指导思想。以习近平新时代中国特色社会主义思想为指导，全面贯彻党的十九大精神和省委、省政府决策部署，坚持新发展理念，坚持全民共治、源头防治、标本兼治，持续开展大气污染防治行动，综合运用经济、法律、技术和必要的行政手段，大力调整优化产业结构、能源结构、运输结构和用地结构，强化区域联防联控，狠抓秋冬季污染治理，统筹兼顾、系统谋划、精准施策，坚决打赢蓝天保卫战，实现环境效益、经济效益和社会效益多赢。</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（二）目标指标。经过3年努力，大幅减少主要大气污染物排放总量，协同减少温室气体排放，进一步明显降低细颗粒物（PM2.5）浓度，明显减少重污染天数，明显改善环境空气质量，明显增强人民的蓝天幸福感。</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到2020年，二氧化硫、氮氧化物、VOCs排放总量均比2015年下降20%以上；PM2.5浓度控制在46微克/立方米以下，空气质量优良天数比率达到72%以上，重度及以上污染天数比率比2015年下降25%以上；确保全面实现“十三五”约束性目标。</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二、实施重大专项行动，大幅降低污染物排放</w:t>
            </w:r>
          </w:p>
          <w:p>
            <w:pPr>
              <w:spacing w:line="360" w:lineRule="auto"/>
              <w:ind w:firstLine="480" w:firstLineChars="200"/>
              <w:rPr>
                <w:rFonts w:hint="default" w:ascii="Calibri" w:hAnsi="Calibri" w:eastAsia="楷体_GB2312" w:cs="Calibri"/>
                <w:color w:val="auto"/>
                <w:sz w:val="24"/>
              </w:rPr>
            </w:pPr>
            <w:r>
              <w:rPr>
                <w:rFonts w:hint="default" w:ascii="Calibri" w:hAnsi="Calibri" w:eastAsia="楷体_GB2312" w:cs="Calibri"/>
                <w:color w:val="auto"/>
                <w:sz w:val="24"/>
              </w:rPr>
              <w:t>深化VOCs治理专项行动。完善省重点行业VOCs排放量核算与综合管理系统，建成能够统一管理VOCs主要污染源排放、治理、监测、第三方治理单位等信息的综合平台。2018年底前，基本完成VOCs源解析工作，识别本地重点高活性VOCs物质；2019年制定出台全省重点控制的VOCs名录和VOCs重点监管企业名录。2019年底前，凡列入省VOCs重点监管企业名录的企业，均应自查VOCs排放情况、编制“一企一策”方案，地方环保部门组织专家开展企业综合整治效果的核实评估、委托第三方抽取一定比例VOCs重点监管企业进行核查，确保治理见成效。到2020年全省重点行业VOCs排放量比2015年减排30%以上。</w:t>
            </w:r>
          </w:p>
          <w:p>
            <w:pPr>
              <w:spacing w:line="360" w:lineRule="auto"/>
              <w:ind w:firstLine="482" w:firstLineChars="200"/>
              <w:rPr>
                <w:rFonts w:hint="default" w:ascii="Calibri" w:hAnsi="Calibri" w:cs="Calibri"/>
                <w:b/>
                <w:color w:val="auto"/>
                <w:sz w:val="24"/>
                <w:szCs w:val="22"/>
                <w:lang w:val="en-US" w:eastAsia="zh-CN"/>
              </w:rPr>
            </w:pPr>
            <w:r>
              <w:rPr>
                <w:rFonts w:hint="default" w:ascii="Calibri" w:hAnsi="Calibri" w:cs="Calibri"/>
                <w:b/>
                <w:color w:val="auto"/>
                <w:sz w:val="24"/>
                <w:szCs w:val="22"/>
                <w:lang w:val="en-US" w:eastAsia="zh-CN"/>
              </w:rPr>
              <w:t>本项目不属于重点项目。</w:t>
            </w:r>
          </w:p>
          <w:p>
            <w:pPr>
              <w:spacing w:line="360" w:lineRule="auto"/>
              <w:ind w:firstLine="480" w:firstLineChars="200"/>
              <w:rPr>
                <w:rFonts w:hint="default" w:ascii="Calibri" w:hAnsi="Calibri" w:cs="Calibri"/>
                <w:color w:val="auto"/>
                <w:sz w:val="24"/>
              </w:rPr>
            </w:pPr>
            <w:r>
              <w:rPr>
                <w:rFonts w:hint="default" w:ascii="Calibri" w:hAnsi="Calibri" w:eastAsia="楷体_GB2312" w:cs="Calibri"/>
                <w:color w:val="auto"/>
                <w:sz w:val="24"/>
              </w:rPr>
              <w:t>禁止建设生产和使用高VOCs含量的溶剂型涂料、油墨、胶粘剂等项目。以减少苯、甲苯、二甲苯等溶剂和助剂的使用为重点，推进低VOCs含量、低反应活性原辅材料和产品的替代。2020年，全省高活性溶剂和助剂类产品使用减少20%以上。</w:t>
            </w:r>
          </w:p>
          <w:p>
            <w:pPr>
              <w:spacing w:line="360" w:lineRule="auto"/>
              <w:ind w:firstLine="482" w:firstLineChars="200"/>
              <w:rPr>
                <w:rFonts w:hint="default" w:ascii="Calibri" w:hAnsi="Calibri" w:cs="Calibri"/>
                <w:b/>
                <w:color w:val="auto"/>
                <w:sz w:val="24"/>
              </w:rPr>
            </w:pPr>
            <w:r>
              <w:rPr>
                <w:rFonts w:hint="default" w:ascii="Calibri" w:hAnsi="Calibri" w:cs="Calibri"/>
                <w:b/>
                <w:color w:val="auto"/>
                <w:sz w:val="24"/>
              </w:rPr>
              <w:t>本项目使用的原料中水性</w:t>
            </w:r>
            <w:r>
              <w:rPr>
                <w:rFonts w:hint="default" w:ascii="Calibri" w:hAnsi="Calibri" w:cs="Calibri"/>
                <w:b/>
                <w:color w:val="auto"/>
                <w:sz w:val="24"/>
                <w:lang w:eastAsia="zh-CN"/>
              </w:rPr>
              <w:t>胶</w:t>
            </w:r>
            <w:r>
              <w:rPr>
                <w:rFonts w:hint="default" w:ascii="Calibri" w:hAnsi="Calibri" w:cs="Calibri"/>
                <w:b/>
                <w:color w:val="auto"/>
                <w:sz w:val="24"/>
              </w:rPr>
              <w:t>为低VOCs含量的原辅料，与上述要求相符。</w:t>
            </w:r>
          </w:p>
          <w:p>
            <w:pPr>
              <w:spacing w:line="360" w:lineRule="auto"/>
              <w:ind w:firstLine="480" w:firstLineChars="200"/>
              <w:rPr>
                <w:rFonts w:hint="default" w:ascii="Calibri" w:hAnsi="Calibri" w:cs="Calibri"/>
                <w:color w:val="auto"/>
                <w:sz w:val="24"/>
              </w:rPr>
            </w:pPr>
            <w:r>
              <w:rPr>
                <w:rFonts w:hint="default" w:ascii="Calibri" w:hAnsi="Calibri" w:eastAsia="楷体_GB2312" w:cs="Calibri"/>
                <w:color w:val="auto"/>
                <w:sz w:val="24"/>
              </w:rPr>
              <w:t>加强工业企业VOCs无组织排放管理。推动企业实施生产过程密闭化、连续化、自动化技术改造，强化生产工艺环节的有机废气收集。化工行业全面应用“泄漏检测与修复”（LDAR）技术。企业应按照相关标准和规范要求实施LDAR技术，并及时报送实施情况评估及LDAR数据、资料。化工园区应建立LDAR管理平台，定期调度企业LDAR实施情况，通过企业自查、第三方及环保部门核查等方式，确保LDAR技术应用工作稳定发挥实效。列入“两减六治三提升”专项行动的VOCs治理项目，2019年底前全部完成。逾期未完成的，依法关闭或停产整治。</w:t>
            </w:r>
          </w:p>
          <w:p>
            <w:pPr>
              <w:spacing w:line="360" w:lineRule="auto"/>
              <w:ind w:firstLine="482" w:firstLineChars="200"/>
              <w:rPr>
                <w:rFonts w:hint="default" w:ascii="Calibri" w:hAnsi="Calibri" w:cs="Calibri"/>
                <w:b/>
                <w:color w:val="auto"/>
                <w:sz w:val="24"/>
              </w:rPr>
            </w:pPr>
            <w:r>
              <w:rPr>
                <w:rFonts w:hint="default" w:ascii="Calibri" w:hAnsi="Calibri" w:cs="Calibri"/>
                <w:b/>
                <w:color w:val="auto"/>
                <w:sz w:val="24"/>
              </w:rPr>
              <w:t>本项目生产过程中产生的有机废气均进行收集，收率效率至少可达90%，与上述要求相符。</w:t>
            </w:r>
          </w:p>
          <w:p>
            <w:pPr>
              <w:spacing w:line="360" w:lineRule="auto"/>
              <w:rPr>
                <w:rFonts w:hint="default" w:ascii="Calibri" w:hAnsi="Calibri" w:cs="Calibri"/>
                <w:b/>
                <w:color w:val="auto"/>
                <w:sz w:val="24"/>
                <w:szCs w:val="22"/>
                <w:lang w:val="en-US" w:eastAsia="zh-CN"/>
              </w:rPr>
            </w:pPr>
            <w:r>
              <w:rPr>
                <w:rFonts w:hint="default" w:ascii="Calibri" w:hAnsi="Calibri" w:cs="Calibri"/>
                <w:b/>
                <w:color w:val="auto"/>
                <w:sz w:val="24"/>
                <w:szCs w:val="22"/>
                <w:lang w:val="en-US" w:eastAsia="zh-CN"/>
              </w:rPr>
              <w:t>与《江苏省大气颗粒物污染防治管理办法》（江苏省人民政府令第91号）相符性分析</w:t>
            </w:r>
          </w:p>
          <w:p>
            <w:pPr>
              <w:spacing w:line="360" w:lineRule="auto"/>
              <w:ind w:firstLine="480" w:firstLineChars="200"/>
              <w:rPr>
                <w:rFonts w:hint="default" w:ascii="Calibri" w:hAnsi="Calibri" w:eastAsia="楷体_GB2312" w:cs="Calibri"/>
                <w:color w:val="auto"/>
                <w:sz w:val="24"/>
                <w:szCs w:val="22"/>
                <w:lang w:val="en-US" w:eastAsia="zh-CN"/>
              </w:rPr>
            </w:pPr>
            <w:r>
              <w:rPr>
                <w:rFonts w:hint="default" w:ascii="Calibri" w:hAnsi="Calibri" w:eastAsia="楷体_GB2312" w:cs="Calibri"/>
                <w:color w:val="auto"/>
                <w:sz w:val="24"/>
                <w:szCs w:val="22"/>
                <w:lang w:val="en-US" w:eastAsia="zh-CN"/>
              </w:rPr>
              <w:t>第三条：大气颗粒物污染防治应当坚持预防优先、防治结合、综合治理的原则，重点防治施工、物料堆放和运输过程中产生的扬尘，强化工业烟尘、粉尘污染防治，控制机动车排气污染，积极推进秸秆综合利用，削减大气颗粒物排放总量。</w:t>
            </w:r>
          </w:p>
          <w:p>
            <w:pPr>
              <w:spacing w:line="360" w:lineRule="auto"/>
              <w:ind w:firstLine="480" w:firstLineChars="200"/>
              <w:rPr>
                <w:rFonts w:hint="default" w:ascii="Calibri" w:hAnsi="Calibri" w:eastAsia="楷体_GB2312" w:cs="Calibri"/>
                <w:color w:val="auto"/>
                <w:sz w:val="24"/>
                <w:szCs w:val="22"/>
                <w:lang w:val="en-US" w:eastAsia="zh-CN"/>
              </w:rPr>
            </w:pPr>
            <w:r>
              <w:rPr>
                <w:rFonts w:hint="default" w:ascii="Calibri" w:hAnsi="Calibri" w:eastAsia="楷体_GB2312" w:cs="Calibri"/>
                <w:color w:val="auto"/>
                <w:sz w:val="24"/>
                <w:szCs w:val="22"/>
                <w:lang w:val="en-US" w:eastAsia="zh-CN"/>
              </w:rPr>
              <w:t>第九条：县级以上地方人民政府应当推进产业结构调整，淘汰落后生产工艺、设备，提高大气颗粒物污染防治和监督管理水平，削减工业烟尘、粉尘排放总量。重点控制区严格限制火电、钢铁、水泥等行业的高污染项目。</w:t>
            </w:r>
          </w:p>
          <w:p>
            <w:pPr>
              <w:spacing w:line="360" w:lineRule="auto"/>
              <w:ind w:firstLine="480" w:firstLineChars="200"/>
              <w:rPr>
                <w:rFonts w:hint="default" w:ascii="Calibri" w:hAnsi="Calibri" w:eastAsia="楷体_GB2312" w:cs="Calibri"/>
                <w:color w:val="auto"/>
                <w:sz w:val="24"/>
                <w:szCs w:val="22"/>
                <w:lang w:val="en-US" w:eastAsia="zh-CN"/>
              </w:rPr>
            </w:pPr>
            <w:r>
              <w:rPr>
                <w:rFonts w:hint="default" w:ascii="Calibri" w:hAnsi="Calibri" w:eastAsia="楷体_GB2312" w:cs="Calibri"/>
                <w:color w:val="auto"/>
                <w:sz w:val="24"/>
                <w:szCs w:val="22"/>
                <w:lang w:val="en-US" w:eastAsia="zh-CN"/>
              </w:rPr>
              <w:t>第十条：新建、扩建、改建向大气排放颗粒物的项目，应当遵守国家有关建设项目环境保护管理的规定，积极推行环境监理制度。鼓励、引导建设单位委托环境监理单位对大气颗粒物污染防治设施的设计、施工进行监理。</w:t>
            </w:r>
          </w:p>
          <w:p>
            <w:pPr>
              <w:spacing w:line="360" w:lineRule="auto"/>
              <w:ind w:firstLine="480" w:firstLineChars="200"/>
              <w:rPr>
                <w:rFonts w:hint="default" w:ascii="Calibri" w:hAnsi="Calibri" w:eastAsia="楷体_GB2312" w:cs="Calibri"/>
                <w:color w:val="auto"/>
                <w:sz w:val="24"/>
                <w:szCs w:val="22"/>
                <w:lang w:val="en-US" w:eastAsia="zh-CN"/>
              </w:rPr>
            </w:pPr>
            <w:r>
              <w:rPr>
                <w:rFonts w:hint="default" w:ascii="Calibri" w:hAnsi="Calibri" w:eastAsia="楷体_GB2312" w:cs="Calibri"/>
                <w:color w:val="auto"/>
                <w:sz w:val="24"/>
                <w:szCs w:val="22"/>
                <w:lang w:val="en-US" w:eastAsia="zh-CN"/>
              </w:rPr>
              <w:t>第十一条：向大气排放烟尘、粉尘的工业企业，应当采取有效的污染防治措施，确保污染物达标排放。产生烟尘、粉尘的生产和物料运输等环节，应当采取密闭、吸尘、除尘等有效措施，将无组织排放转变为有组织达标排放。</w:t>
            </w:r>
          </w:p>
          <w:p>
            <w:pPr>
              <w:spacing w:line="360" w:lineRule="auto"/>
              <w:ind w:firstLine="480" w:firstLineChars="200"/>
              <w:rPr>
                <w:rFonts w:hint="default" w:ascii="Calibri" w:hAnsi="Calibri" w:eastAsia="楷体_GB2312" w:cs="Calibri"/>
                <w:color w:val="auto"/>
                <w:sz w:val="24"/>
                <w:szCs w:val="22"/>
                <w:lang w:val="en-US" w:eastAsia="zh-CN"/>
              </w:rPr>
            </w:pPr>
            <w:r>
              <w:rPr>
                <w:rFonts w:hint="default" w:ascii="Calibri" w:hAnsi="Calibri" w:eastAsia="楷体_GB2312" w:cs="Calibri"/>
                <w:color w:val="auto"/>
                <w:sz w:val="24"/>
                <w:szCs w:val="22"/>
                <w:lang w:val="en-US" w:eastAsia="zh-CN"/>
              </w:rPr>
              <w:t>第十二条：钢铁、火电、建材等大气颗粒物污染防治重点行业应当按照国家和省有关规定，进行高效除尘技术升级改造，确保烟尘、粉尘排放符合相关标准。</w:t>
            </w:r>
          </w:p>
          <w:p>
            <w:pPr>
              <w:spacing w:line="360" w:lineRule="auto"/>
              <w:ind w:firstLine="480" w:firstLineChars="200"/>
              <w:rPr>
                <w:rFonts w:hint="default" w:ascii="Calibri" w:hAnsi="Calibri" w:eastAsia="楷体_GB2312" w:cs="Calibri"/>
                <w:color w:val="auto"/>
                <w:sz w:val="24"/>
                <w:szCs w:val="22"/>
                <w:lang w:val="en-US" w:eastAsia="zh-CN"/>
              </w:rPr>
            </w:pPr>
            <w:r>
              <w:rPr>
                <w:rFonts w:hint="default" w:ascii="Calibri" w:hAnsi="Calibri" w:eastAsia="楷体_GB2312" w:cs="Calibri"/>
                <w:color w:val="auto"/>
                <w:sz w:val="24"/>
                <w:szCs w:val="22"/>
                <w:lang w:val="en-US" w:eastAsia="zh-CN"/>
              </w:rPr>
              <w:t>第十三条：港口码头、建设工地和钢铁、火电、建材等企业的物料堆放场所应当按照要求进行地面硬化，并采取密闭、围挡、遮盖、喷淋、绿化、设置防风抑尘网等措施。物料装卸可以密闭作业的应当密闭，避免作业起尘。大型煤场、物料堆放场所应当建立密闭料仓与传送装置。建设工地、物料堆放场所出口应当硬化地面并设置车辆清洗设施，运输车辆冲洗干净后方可驶出作业场所。施工单位和物料堆放场所经营管理者应当及时清扫和冲洗出口处道路，路面不得有明显可见泥土印迹，鼓励出入口实行机械化清扫（冲洗）保洁。</w:t>
            </w:r>
          </w:p>
          <w:p>
            <w:pPr>
              <w:spacing w:line="360" w:lineRule="auto"/>
              <w:ind w:firstLine="482" w:firstLineChars="200"/>
              <w:rPr>
                <w:rFonts w:hint="default" w:ascii="Calibri" w:hAnsi="Calibri" w:cs="Calibri"/>
                <w:b/>
                <w:color w:val="auto"/>
                <w:sz w:val="24"/>
                <w:szCs w:val="22"/>
                <w:lang w:eastAsia="zh-CN"/>
              </w:rPr>
            </w:pPr>
            <w:r>
              <w:rPr>
                <w:rFonts w:hint="default" w:ascii="Calibri" w:hAnsi="Calibri" w:cs="Calibri"/>
                <w:b/>
                <w:color w:val="auto"/>
                <w:sz w:val="24"/>
                <w:szCs w:val="22"/>
                <w:lang w:val="en-US" w:eastAsia="zh-CN"/>
              </w:rPr>
              <w:t>本项目不属于钢铁、火电、建材等大气颗粒物污染防治重点行业，砂光、锯板粉尘均设置布袋除尘装置，处理后的废气经15m高2#排气筒排放，</w:t>
            </w:r>
            <w:r>
              <w:rPr>
                <w:rFonts w:hint="default" w:ascii="Calibri" w:hAnsi="Calibri" w:cs="Calibri"/>
                <w:b/>
                <w:color w:val="auto"/>
                <w:sz w:val="24"/>
                <w:szCs w:val="22"/>
              </w:rPr>
              <w:t>与上述要求相符</w:t>
            </w:r>
            <w:r>
              <w:rPr>
                <w:rFonts w:hint="default" w:ascii="Calibri" w:hAnsi="Calibri" w:cs="Calibri"/>
                <w:b/>
                <w:color w:val="auto"/>
                <w:sz w:val="24"/>
                <w:szCs w:val="22"/>
                <w:lang w:eastAsia="zh-CN"/>
              </w:rPr>
              <w:t>。</w:t>
            </w:r>
          </w:p>
          <w:p>
            <w:pPr>
              <w:spacing w:line="360" w:lineRule="auto"/>
              <w:rPr>
                <w:rFonts w:hint="default" w:ascii="Calibri" w:hAnsi="Calibri" w:cs="Calibri"/>
                <w:b/>
                <w:color w:val="auto"/>
                <w:sz w:val="24"/>
                <w:szCs w:val="22"/>
                <w:lang w:val="en-US" w:eastAsia="zh-CN"/>
              </w:rPr>
            </w:pPr>
            <w:r>
              <w:rPr>
                <w:rFonts w:hint="default" w:ascii="Calibri" w:hAnsi="Calibri" w:cs="Calibri"/>
                <w:b/>
                <w:color w:val="auto"/>
                <w:sz w:val="24"/>
                <w:szCs w:val="22"/>
                <w:lang w:val="en-US" w:eastAsia="zh-CN"/>
              </w:rPr>
              <w:t>与</w:t>
            </w:r>
            <w:r>
              <w:rPr>
                <w:rFonts w:hint="eastAsia" w:ascii="Calibri" w:hAnsi="Calibri" w:cs="Calibri"/>
                <w:b/>
                <w:color w:val="auto"/>
                <w:sz w:val="24"/>
                <w:szCs w:val="22"/>
                <w:lang w:val="en-US" w:eastAsia="zh-CN"/>
              </w:rPr>
              <w:t>《重点行业挥发性有机物综合治理方案》</w:t>
            </w:r>
            <w:r>
              <w:rPr>
                <w:rFonts w:hint="default" w:ascii="Calibri" w:hAnsi="Calibri" w:cs="Calibri"/>
                <w:b/>
                <w:color w:val="auto"/>
                <w:sz w:val="24"/>
                <w:szCs w:val="22"/>
                <w:lang w:val="en-US" w:eastAsia="zh-CN"/>
              </w:rPr>
              <w:t>（环大气[2019]53号）相符性分析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楷体_GB2312" w:cs="Calibri"/>
                <w:color w:val="auto"/>
                <w:sz w:val="24"/>
                <w:szCs w:val="22"/>
                <w:lang w:val="en-US" w:eastAsia="zh-CN"/>
              </w:rPr>
            </w:pPr>
            <w:r>
              <w:rPr>
                <w:rFonts w:hint="default" w:ascii="Calibri" w:hAnsi="Calibri" w:eastAsia="楷体_GB2312" w:cs="Calibri"/>
                <w:color w:val="auto"/>
                <w:sz w:val="24"/>
                <w:szCs w:val="22"/>
                <w:lang w:val="en-US" w:eastAsia="zh-CN"/>
              </w:rPr>
              <w:t>为贯彻落实《中共中央 国务院关于全面加强生态环境保护坚决打好污染防治攻坚战的意见》《国务院关于印发打赢蓝天保卫战三年行动计划的通知》有关要求，深入实施《“十三五”挥发性有机物污染防治工作方案》，加强对各地工作指导，提高挥发性有机物（VOCs）治理的科学性、针对性和有效性，协同控制温室气体排放，制定本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楷体_GB2312" w:cs="Calibri"/>
                <w:color w:val="auto"/>
                <w:sz w:val="24"/>
                <w:szCs w:val="22"/>
                <w:lang w:val="en-US" w:eastAsia="zh-CN"/>
              </w:rPr>
            </w:pPr>
            <w:r>
              <w:rPr>
                <w:rFonts w:hint="default" w:ascii="Calibri" w:hAnsi="Calibri" w:eastAsia="楷体_GB2312" w:cs="Calibri"/>
                <w:color w:val="auto"/>
                <w:sz w:val="24"/>
                <w:szCs w:val="22"/>
                <w:lang w:val="en-US" w:eastAsia="zh-CN"/>
              </w:rPr>
              <w:t>一</w:t>
            </w:r>
            <w:r>
              <w:rPr>
                <w:rFonts w:hint="eastAsia" w:ascii="Calibri" w:hAnsi="Calibri" w:eastAsia="楷体_GB2312" w:cs="Calibri"/>
                <w:color w:val="auto"/>
                <w:sz w:val="24"/>
                <w:szCs w:val="22"/>
                <w:lang w:val="en-US" w:eastAsia="zh-CN"/>
              </w:rPr>
              <w:t>、形势与问题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一）VOCs污染排放对大气环境影响突出。VOCs是形成细颗粒物（PM2.5）和臭氧（O3）的重要前体物，对气候变化也有影响。近年来，我国PM2.5污染控制取得积极进展，尤其是京津冀及周边地区、长三角地区等改善明显，但PM2.5浓度仍处于高位，超标现象依然普遍，是打赢蓝天保卫战改善环境空气质量的重点因子。京津冀及周边地区源解析结果表明，当前阶段有机物（OM）是PM2.5的最主要组分，占比达20%－40%，其中，二次有机物占OM比例为30%－50%，主要来自VOCs转化生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同时，我国O</w:t>
            </w:r>
            <w:r>
              <w:rPr>
                <w:rFonts w:hint="eastAsia" w:ascii="Calibri" w:hAnsi="Calibri" w:eastAsia="楷体_GB2312" w:cs="Calibri"/>
                <w:color w:val="auto"/>
                <w:sz w:val="24"/>
                <w:szCs w:val="22"/>
                <w:vertAlign w:val="subscript"/>
                <w:lang w:val="en-US" w:eastAsia="zh-CN"/>
              </w:rPr>
              <w:t>3</w:t>
            </w:r>
            <w:r>
              <w:rPr>
                <w:rFonts w:hint="eastAsia" w:ascii="Calibri" w:hAnsi="Calibri" w:eastAsia="楷体_GB2312" w:cs="Calibri"/>
                <w:color w:val="auto"/>
                <w:sz w:val="24"/>
                <w:szCs w:val="22"/>
                <w:lang w:val="en-US" w:eastAsia="zh-CN"/>
              </w:rPr>
              <w:t>污染问题日益显现，京津冀及周边地区、长三角地区、汾渭平原等区域（以下简称重点区域，范围见附件1）O3浓度呈上升趋势，尤其是在夏秋季节已成为部分城市的首要污染物。研究表明，VOCs是现阶段重点区域O3生成的主控因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相对于颗粒物、二氧化硫、氮氧化物污染控制，VOCs管理基础薄弱，已成为大气环境管理短板。石化、化工、工业涂装、包装印刷、油品储运销等行业（以下简称重点行业）是我国VOCs重点排放源。为打赢蓝天保卫战、进一步改善环境空气质量，迫切需要全面加强重点行业VOCs综合治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二）存在的主要问题。《大气污染防治行动计划》实施以来，我国不断加强VOCs污染防治工作，印发VOCs污染防治工作方案，出台炼油、石化等行业排放标准，一些地区制定地方排放标准，加强VOCs监测、监控、报告、统计等基础能力建设，取得一些进展。但VOCs治理工作依然薄弱，主要表现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一是源头控制力度不足。有机溶剂等含VOCs原辅材料的使用是VOCs重要排放来源，由于思想认识不到位、政策激励不足、投入成本高等原因，目前低VOCs含量原辅材料源头替代措施明显不足。据统计，我国工业涂料中水性、粉末等低VOCs含量涂料的使用比例不足20%，低于欧美等发达国家40%-60%的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二是无组织排放问题突出。VOCs挥发性强，涉及行业广，产排污环节多，无组织排放特征明显。虽然大气污染防治法等对VOCs无组织排放提出密闭封闭等要求，但目前量大面广的企业未采取有效管控措施，尤其是中小企业管理水平差，收集效率低，逸散问题突出。研究表明，我国工业VOCs排放中无组织排放占比达60%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三是治污设施简易低效。VOCs废气组分复杂，治理技术多样，适用性差异大，技术选择和系统匹配性要求高。我国VOCs治理市场起步较晚，准入门槛低，加之监管能力不足等，治污设施建设质量良莠不齐，应付治理、无效治理等现象突出。在一些地区，低温等离子、光催化、光氧化等低效技术应用甚至达80%以上，治污效果差。一些企业由于设计不规范、系统不匹配等原因，即使选择了高效治理技术，也未取得预期治污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四是运行管理不规范。VOCs治理需要全面加强过程管控，实施精细化管理，但目前企业普遍存在管理制度不健全、操作规程未建立、人员技术能力不足等问题。一些企业采用活性炭吸附工艺，但长期不更换吸附材料；一些企业采用燃烧、冷凝治理技术，但运行温度等达不到设计要求；一些企业开展了泄漏检测与修复（LDAR）工作，但未按规程操作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五是监测监控不到位。我国VOCs监测工作尚处于起步阶段，企业自行监测质量普遍不高，点位设置不合理、采样方式不规范、监测时段代表性不强等问题突出。部分重点企业未按要求配备自动监控设施。涉VOCs排放工业园区和产业集群缺乏有效的监测溯源与预警措施。从监管方面来看，缺乏现场快速检测等有效手段，走航监测、网格化监测等应用不足。</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主要</w:t>
            </w:r>
            <w:r>
              <w:rPr>
                <w:rFonts w:hint="default" w:ascii="Calibri" w:hAnsi="Calibri" w:eastAsia="楷体_GB2312" w:cs="Calibri"/>
                <w:color w:val="auto"/>
                <w:sz w:val="24"/>
                <w:szCs w:val="22"/>
                <w:lang w:val="en-US" w:eastAsia="zh-CN"/>
              </w:rPr>
              <w:t>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Calibri" w:hAnsi="Calibri" w:eastAsia="楷体_GB2312" w:cs="Calibri"/>
                <w:color w:val="auto"/>
                <w:sz w:val="24"/>
                <w:szCs w:val="22"/>
                <w:lang w:val="en-US" w:eastAsia="zh-CN"/>
              </w:rPr>
            </w:pPr>
            <w:r>
              <w:rPr>
                <w:rFonts w:hint="default" w:ascii="Calibri" w:hAnsi="Calibri" w:eastAsia="楷体_GB2312" w:cs="Calibri"/>
                <w:color w:val="auto"/>
                <w:sz w:val="24"/>
                <w:szCs w:val="22"/>
                <w:lang w:val="en-US" w:eastAsia="zh-CN"/>
              </w:rPr>
              <w:t>到2020年，建立健全VOCs污染防治管理体系，重点区域、重点行业VOCs治理取得明显成效，完成“十三五”规划确定的VOCs排放量下降10%的目标任务，协同控制温室气体排放，推动环境空气质量持续改善。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控制思路与要求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一）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工业涂装、包装印刷等行业要加大源头替代力度；化工行业要推广使用低（无）VOCs含量、低反应活性的原辅材料，加快对芳香烃、含卤素有机化合物的绿色替代。企业应大力推广使用低VOCs含量木器涂料、车辆涂料、机械设备涂料、集装箱涂料以及建筑物和构筑物防护涂料等，在技术成熟的行业，推广使用低VOCs含量油墨和胶粘剂，重点区域到2020年年底前基本完成。鼓励加快低VOCs含量涂料、油墨、胶粘剂等研发和生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加强政策引导。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Calibri" w:hAnsi="Calibri" w:cs="Calibri"/>
                <w:b/>
                <w:bCs/>
                <w:color w:val="auto"/>
                <w:sz w:val="24"/>
                <w:szCs w:val="22"/>
              </w:rPr>
            </w:pPr>
            <w:r>
              <w:rPr>
                <w:rFonts w:ascii="Calibri" w:hAnsi="Calibri" w:cs="Calibri"/>
                <w:b/>
                <w:bCs/>
                <w:color w:val="auto"/>
                <w:sz w:val="24"/>
                <w:szCs w:val="22"/>
              </w:rPr>
              <w:t>本项目所使用不含甲醛的实木地板基材；涂胶压贴生产过程中使用的胶水为脲醛树脂，该树脂游离甲醛含量很低；热压、</w:t>
            </w:r>
            <w:r>
              <w:rPr>
                <w:rFonts w:hint="eastAsia" w:ascii="Calibri" w:hAnsi="Calibri" w:cs="Calibri"/>
                <w:b/>
                <w:bCs/>
                <w:color w:val="auto"/>
                <w:sz w:val="24"/>
                <w:szCs w:val="22"/>
              </w:rPr>
              <w:t>涂胶</w:t>
            </w:r>
            <w:r>
              <w:rPr>
                <w:rFonts w:ascii="Calibri" w:hAnsi="Calibri" w:cs="Calibri"/>
                <w:b/>
                <w:bCs/>
                <w:color w:val="auto"/>
                <w:sz w:val="24"/>
                <w:szCs w:val="22"/>
              </w:rPr>
              <w:t>产生的有机废气采用水喷淋+光氧催化+活性炭装置处理后通过15m高排气筒达标排放。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二）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推进使用先进生产工艺。通过采用全密闭、连续化、自动化等生产技术，以及高效工艺与设备等，减少工艺过程无组织排放。挥发性有机液体装载优先采用底部装载方式。石化、化工行业重点推进使用低（无）泄漏的泵、压缩机、过滤机、离心机、干燥设备等，推广采用油品在线调和技术、密闭式循环水冷却系统等。工业涂装行业重点推进使用紧凑式涂装工艺，推广采用辊涂、静电喷涂、高压无气喷涂、空气辅助无气喷涂、热喷涂等涂装技术，鼓励企业采用自动化、智能化喷涂设备替代人工喷涂，减少使用空气喷涂技术。包装印刷行业大力推广使用无溶剂复合、挤出复合、共挤出复合技术，鼓励采用水性凹印、醇水凹印、辐射固化凹印、柔版印刷、无水胶印等印刷工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VOCs无组织排放位置，控制风速应不低于0.3米/秒，有行业要求的按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加强设备与管线组件泄漏控制。企业中载有气态、液态VOCs物料的设备与管线组件，密封点数量大于等于2000个的，应按要求开展LDAR工作。石化企业按行业排放标准规定执行。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三）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有条件的工业园区和产业集群等，推广集中喷涂、溶剂集中回收、活性炭集中再生等，加强资源共享，提高VOCs治理效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规范工程设计。采用吸附处理工艺的，应满足《吸附法工业有机废气治理工程技术规范》要求。采用催化燃烧工艺的，应满足《催化燃烧法工业有机废气治理工程技术规范》要求。采用蓄热燃烧等其他处理工艺的，应按相关技术规范要求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hAnsi="Calibri" w:eastAsia="楷体_GB2312" w:cs="Calibri"/>
                <w:color w:val="auto"/>
                <w:sz w:val="24"/>
                <w:szCs w:val="22"/>
                <w:lang w:val="en-US" w:eastAsia="zh-CN"/>
              </w:rPr>
            </w:pPr>
            <w:r>
              <w:rPr>
                <w:rFonts w:hint="eastAsia" w:ascii="Calibri" w:hAnsi="Calibri" w:eastAsia="楷体_GB2312" w:cs="Calibri"/>
                <w:color w:val="auto"/>
                <w:sz w:val="24"/>
                <w:szCs w:val="22"/>
                <w:lang w:val="en-US" w:eastAsia="zh-CN"/>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微软雅黑" w:hAnsi="微软雅黑" w:eastAsia="微软雅黑" w:cs="微软雅黑"/>
                <w:i w:val="0"/>
                <w:caps w:val="0"/>
                <w:color w:val="auto"/>
                <w:spacing w:val="0"/>
                <w:sz w:val="24"/>
                <w:szCs w:val="24"/>
              </w:rPr>
            </w:pPr>
            <w:r>
              <w:rPr>
                <w:rFonts w:ascii="Calibri" w:hAnsi="Calibri" w:cs="Calibri"/>
                <w:b/>
                <w:bCs/>
                <w:color w:val="auto"/>
                <w:sz w:val="24"/>
                <w:szCs w:val="22"/>
              </w:rPr>
              <w:t>本项目所使用</w:t>
            </w:r>
            <w:r>
              <w:rPr>
                <w:rFonts w:hint="eastAsia" w:ascii="Calibri" w:hAnsi="Calibri" w:cs="Calibri"/>
                <w:b/>
                <w:bCs/>
                <w:color w:val="auto"/>
                <w:sz w:val="24"/>
                <w:szCs w:val="22"/>
                <w:lang w:eastAsia="zh-CN"/>
              </w:rPr>
              <w:t>水性胶采用密闭吨桶包装，原料仓库储存</w:t>
            </w:r>
            <w:r>
              <w:rPr>
                <w:rFonts w:ascii="Calibri" w:hAnsi="Calibri" w:cs="Calibri"/>
                <w:b/>
                <w:bCs/>
                <w:color w:val="auto"/>
                <w:sz w:val="24"/>
                <w:szCs w:val="22"/>
              </w:rPr>
              <w:t>。</w:t>
            </w:r>
            <w:r>
              <w:rPr>
                <w:rFonts w:ascii="Calibri" w:hAnsi="Calibri" w:cs="Calibri"/>
                <w:b/>
                <w:color w:val="auto"/>
                <w:sz w:val="24"/>
              </w:rPr>
              <w:t>本项目生产过程中产生的有机废气均进行收集，收率效率至少可达90%，与上述要求相符。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Calibri"/>
                <w:color w:val="auto"/>
                <w:szCs w:val="21"/>
                <w:lang w:eastAsia="zh-CN"/>
              </w:rPr>
            </w:pPr>
          </w:p>
        </w:tc>
      </w:tr>
    </w:tbl>
    <w:p>
      <w:pPr>
        <w:pStyle w:val="3"/>
        <w:rPr>
          <w:rFonts w:eastAsia="宋体"/>
          <w:color w:val="auto"/>
        </w:rPr>
      </w:pPr>
      <w:r>
        <w:rPr>
          <w:rFonts w:hint="eastAsia" w:hAnsi="宋体" w:eastAsia="宋体"/>
          <w:color w:val="auto"/>
        </w:rPr>
        <w:t>三、</w:t>
      </w:r>
      <w:r>
        <w:rPr>
          <w:rFonts w:hAnsi="宋体" w:eastAsia="宋体"/>
          <w:color w:val="auto"/>
        </w:rPr>
        <w:t>环境质量状况</w:t>
      </w:r>
    </w:p>
    <w:tbl>
      <w:tblPr>
        <w:tblStyle w:val="33"/>
        <w:tblW w:w="9705" w:type="dxa"/>
        <w:jc w:val="center"/>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05" w:type="dxa"/>
          </w:tcPr>
          <w:p>
            <w:pPr>
              <w:spacing w:line="360" w:lineRule="auto"/>
              <w:ind w:firstLine="480"/>
              <w:rPr>
                <w:rFonts w:hint="default" w:ascii="Calibri" w:hAnsi="Calibri" w:cs="Calibri"/>
                <w:color w:val="auto"/>
                <w:sz w:val="10"/>
                <w:szCs w:val="10"/>
              </w:rPr>
            </w:pPr>
          </w:p>
          <w:p>
            <w:pPr>
              <w:pStyle w:val="28"/>
              <w:spacing w:line="360" w:lineRule="auto"/>
              <w:rPr>
                <w:rFonts w:hint="default" w:ascii="Calibri" w:hAnsi="Calibri" w:cs="Calibri"/>
                <w:bCs w:val="0"/>
                <w:color w:val="auto"/>
              </w:rPr>
            </w:pPr>
            <w:r>
              <w:rPr>
                <w:rFonts w:hint="default" w:ascii="Calibri" w:hAnsi="Calibri" w:cs="Calibri"/>
                <w:bCs w:val="0"/>
                <w:color w:val="auto"/>
              </w:rPr>
              <w:t>建设项目所在地区域环境质量现状及主要环境问题（环境空气、地面水、地下水、声环境、辐射环境、生态环境等）</w:t>
            </w:r>
          </w:p>
          <w:p>
            <w:pPr>
              <w:pStyle w:val="28"/>
              <w:spacing w:line="360" w:lineRule="auto"/>
              <w:ind w:firstLine="480" w:firstLineChars="200"/>
              <w:rPr>
                <w:rFonts w:hint="default" w:ascii="Calibri" w:hAnsi="Calibri" w:cs="Calibri"/>
                <w:b w:val="0"/>
                <w:color w:val="auto"/>
              </w:rPr>
            </w:pPr>
            <w:r>
              <w:rPr>
                <w:rFonts w:hint="default" w:ascii="Calibri" w:hAnsi="Calibri" w:cs="Calibri"/>
                <w:b w:val="0"/>
                <w:color w:val="auto"/>
              </w:rPr>
              <w:t>1、环境空气质量现状</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（1）区域达标判定</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本次评价选取 201</w:t>
            </w:r>
            <w:r>
              <w:rPr>
                <w:rFonts w:hint="default" w:ascii="Calibri" w:hAnsi="Calibri" w:cs="Calibri"/>
                <w:color w:val="auto"/>
                <w:sz w:val="24"/>
                <w:lang w:val="en-US" w:eastAsia="zh-CN"/>
              </w:rPr>
              <w:t>8</w:t>
            </w:r>
            <w:r>
              <w:rPr>
                <w:rFonts w:hint="default" w:ascii="Calibri" w:hAnsi="Calibri" w:cs="Calibri"/>
                <w:color w:val="auto"/>
                <w:sz w:val="24"/>
              </w:rPr>
              <w:t xml:space="preserve"> 年作为评价基准年，根据《常州市环境质量公报（201</w:t>
            </w:r>
            <w:r>
              <w:rPr>
                <w:rFonts w:hint="default" w:ascii="Calibri" w:hAnsi="Calibri" w:cs="Calibri"/>
                <w:color w:val="auto"/>
                <w:sz w:val="24"/>
                <w:lang w:val="en-US" w:eastAsia="zh-CN"/>
              </w:rPr>
              <w:t>8</w:t>
            </w:r>
            <w:r>
              <w:rPr>
                <w:rFonts w:hint="default" w:ascii="Calibri" w:hAnsi="Calibri" w:cs="Calibri"/>
                <w:color w:val="auto"/>
                <w:sz w:val="24"/>
              </w:rPr>
              <w:t>年）》，项目所在区域常州市各评价因子数据见表3-1。</w:t>
            </w:r>
          </w:p>
          <w:p>
            <w:pPr>
              <w:spacing w:line="360" w:lineRule="auto"/>
              <w:jc w:val="center"/>
              <w:rPr>
                <w:rFonts w:hint="default" w:ascii="Calibri" w:hAnsi="Calibri" w:cs="Calibri"/>
                <w:b/>
                <w:bCs/>
                <w:color w:val="auto"/>
                <w:sz w:val="24"/>
              </w:rPr>
            </w:pPr>
            <w:r>
              <w:rPr>
                <w:rFonts w:hint="default" w:ascii="Calibri" w:hAnsi="Calibri" w:cs="Calibri"/>
                <w:b/>
                <w:bCs/>
                <w:color w:val="auto"/>
                <w:sz w:val="24"/>
              </w:rPr>
              <w:t>表3-1 大气基本污染物环境质量现状</w:t>
            </w:r>
          </w:p>
          <w:tbl>
            <w:tblPr>
              <w:tblStyle w:val="34"/>
              <w:tblW w:w="948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79"/>
              <w:gridCol w:w="1681"/>
              <w:gridCol w:w="1456"/>
              <w:gridCol w:w="1458"/>
              <w:gridCol w:w="1294"/>
              <w:gridCol w:w="8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34"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区域</w:t>
                  </w:r>
                </w:p>
              </w:tc>
              <w:tc>
                <w:tcPr>
                  <w:tcW w:w="1879"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评价因子</w:t>
                  </w:r>
                </w:p>
              </w:tc>
              <w:tc>
                <w:tcPr>
                  <w:tcW w:w="1681"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平均时段</w:t>
                  </w:r>
                </w:p>
              </w:tc>
              <w:tc>
                <w:tcPr>
                  <w:tcW w:w="1456"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现状浓度</w:t>
                  </w:r>
                </w:p>
                <w:p>
                  <w:pPr>
                    <w:spacing w:line="240" w:lineRule="auto"/>
                    <w:jc w:val="center"/>
                    <w:rPr>
                      <w:rFonts w:hint="default" w:ascii="Calibri" w:hAnsi="Calibri" w:cs="Calibri"/>
                      <w:color w:val="auto"/>
                    </w:rPr>
                  </w:pPr>
                  <w:r>
                    <w:rPr>
                      <w:rFonts w:hint="default" w:ascii="Calibri" w:hAnsi="Calibri" w:cs="Calibri"/>
                      <w:color w:val="auto"/>
                    </w:rPr>
                    <w:t>（μg/m</w:t>
                  </w:r>
                  <w:r>
                    <w:rPr>
                      <w:rFonts w:hint="default" w:ascii="Calibri" w:hAnsi="Calibri" w:cs="Calibri"/>
                      <w:color w:val="auto"/>
                      <w:vertAlign w:val="superscript"/>
                    </w:rPr>
                    <w:t>3</w:t>
                  </w:r>
                  <w:r>
                    <w:rPr>
                      <w:rFonts w:hint="default" w:ascii="Calibri" w:hAnsi="Calibri" w:cs="Calibri"/>
                      <w:color w:val="auto"/>
                    </w:rPr>
                    <w:t>）</w:t>
                  </w:r>
                </w:p>
              </w:tc>
              <w:tc>
                <w:tcPr>
                  <w:tcW w:w="1458"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标准值</w:t>
                  </w:r>
                </w:p>
                <w:p>
                  <w:pPr>
                    <w:spacing w:line="240" w:lineRule="auto"/>
                    <w:jc w:val="center"/>
                    <w:rPr>
                      <w:rFonts w:hint="default" w:ascii="Calibri" w:hAnsi="Calibri" w:cs="Calibri"/>
                      <w:color w:val="auto"/>
                    </w:rPr>
                  </w:pPr>
                  <w:r>
                    <w:rPr>
                      <w:rFonts w:hint="default" w:ascii="Calibri" w:hAnsi="Calibri" w:cs="Calibri"/>
                      <w:color w:val="auto"/>
                    </w:rPr>
                    <w:t>（μg/m</w:t>
                  </w:r>
                  <w:r>
                    <w:rPr>
                      <w:rFonts w:hint="default" w:ascii="Calibri" w:hAnsi="Calibri" w:cs="Calibri"/>
                      <w:color w:val="auto"/>
                      <w:vertAlign w:val="superscript"/>
                    </w:rPr>
                    <w:t>3</w:t>
                  </w:r>
                  <w:r>
                    <w:rPr>
                      <w:rFonts w:hint="default" w:ascii="Calibri" w:hAnsi="Calibri" w:cs="Calibri"/>
                      <w:color w:val="auto"/>
                    </w:rPr>
                    <w:t>）</w:t>
                  </w:r>
                </w:p>
              </w:tc>
              <w:tc>
                <w:tcPr>
                  <w:tcW w:w="1294"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超标倍数</w:t>
                  </w:r>
                </w:p>
              </w:tc>
              <w:tc>
                <w:tcPr>
                  <w:tcW w:w="887" w:type="dxa"/>
                  <w:tcBorders>
                    <w:tl2br w:val="nil"/>
                    <w:tr2bl w:val="nil"/>
                  </w:tcBorders>
                  <w:noWrap w:val="0"/>
                  <w:vAlign w:val="top"/>
                </w:tcPr>
                <w:p>
                  <w:pPr>
                    <w:spacing w:line="240" w:lineRule="auto"/>
                    <w:jc w:val="center"/>
                    <w:rPr>
                      <w:rFonts w:hint="default" w:ascii="Calibri" w:hAnsi="Calibri" w:cs="Calibri"/>
                      <w:color w:val="auto"/>
                    </w:rPr>
                  </w:pPr>
                  <w:r>
                    <w:rPr>
                      <w:rFonts w:hint="default" w:ascii="Calibri" w:hAnsi="Calibri" w:cs="Calibri"/>
                      <w:color w:val="auto"/>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34" w:type="dxa"/>
                  <w:vMerge w:val="restart"/>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常州全市</w:t>
                  </w:r>
                </w:p>
              </w:tc>
              <w:tc>
                <w:tcPr>
                  <w:tcW w:w="1879"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SO</w:t>
                  </w:r>
                  <w:r>
                    <w:rPr>
                      <w:rFonts w:hint="default" w:ascii="Calibri" w:hAnsi="Calibri" w:cs="Calibri"/>
                      <w:color w:val="auto"/>
                      <w:vertAlign w:val="subscript"/>
                    </w:rPr>
                    <w:t>2</w:t>
                  </w:r>
                </w:p>
              </w:tc>
              <w:tc>
                <w:tcPr>
                  <w:tcW w:w="1681"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年平均浓度</w:t>
                  </w:r>
                </w:p>
              </w:tc>
              <w:tc>
                <w:tcPr>
                  <w:tcW w:w="1456" w:type="dxa"/>
                  <w:tcBorders>
                    <w:tl2br w:val="nil"/>
                    <w:tr2bl w:val="nil"/>
                  </w:tcBorders>
                  <w:noWrap w:val="0"/>
                  <w:vAlign w:val="center"/>
                </w:tcPr>
                <w:p>
                  <w:pPr>
                    <w:spacing w:line="240" w:lineRule="auto"/>
                    <w:jc w:val="center"/>
                    <w:rPr>
                      <w:rFonts w:hint="default" w:ascii="Calibri" w:hAnsi="Calibri" w:eastAsia="宋体" w:cs="Calibri"/>
                      <w:color w:val="auto"/>
                      <w:lang w:val="en-US" w:eastAsia="zh-CN"/>
                    </w:rPr>
                  </w:pPr>
                  <w:r>
                    <w:rPr>
                      <w:rFonts w:hint="default" w:ascii="Calibri" w:hAnsi="Calibri" w:cs="Calibri"/>
                      <w:color w:val="auto"/>
                      <w:lang w:val="en-US" w:eastAsia="zh-CN"/>
                    </w:rPr>
                    <w:t>14</w:t>
                  </w:r>
                </w:p>
              </w:tc>
              <w:tc>
                <w:tcPr>
                  <w:tcW w:w="1458"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60</w:t>
                  </w:r>
                </w:p>
              </w:tc>
              <w:tc>
                <w:tcPr>
                  <w:tcW w:w="1294"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w:t>
                  </w:r>
                </w:p>
              </w:tc>
              <w:tc>
                <w:tcPr>
                  <w:tcW w:w="887" w:type="dxa"/>
                  <w:tcBorders>
                    <w:tl2br w:val="nil"/>
                    <w:tr2bl w:val="nil"/>
                  </w:tcBorders>
                  <w:noWrap w:val="0"/>
                  <w:vAlign w:val="top"/>
                </w:tcPr>
                <w:p>
                  <w:pPr>
                    <w:spacing w:line="240" w:lineRule="auto"/>
                    <w:jc w:val="center"/>
                    <w:rPr>
                      <w:rFonts w:hint="default" w:ascii="Calibri" w:hAnsi="Calibri" w:cs="Calibri"/>
                      <w:color w:val="auto"/>
                    </w:rPr>
                  </w:pPr>
                  <w:r>
                    <w:rPr>
                      <w:rFonts w:hint="default" w:ascii="Calibri" w:hAnsi="Calibri" w:cs="Calibri"/>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34" w:type="dxa"/>
                  <w:vMerge w:val="continue"/>
                  <w:tcBorders>
                    <w:tl2br w:val="nil"/>
                    <w:tr2bl w:val="nil"/>
                  </w:tcBorders>
                  <w:noWrap w:val="0"/>
                  <w:vAlign w:val="top"/>
                </w:tcPr>
                <w:p>
                  <w:pPr>
                    <w:spacing w:line="240" w:lineRule="auto"/>
                    <w:jc w:val="center"/>
                    <w:rPr>
                      <w:rFonts w:hint="default" w:ascii="Calibri" w:hAnsi="Calibri" w:cs="Calibri"/>
                      <w:color w:val="auto"/>
                    </w:rPr>
                  </w:pPr>
                </w:p>
              </w:tc>
              <w:tc>
                <w:tcPr>
                  <w:tcW w:w="1879"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NO</w:t>
                  </w:r>
                  <w:r>
                    <w:rPr>
                      <w:rFonts w:hint="default" w:ascii="Calibri" w:hAnsi="Calibri" w:cs="Calibri"/>
                      <w:color w:val="auto"/>
                      <w:vertAlign w:val="subscript"/>
                    </w:rPr>
                    <w:t>2</w:t>
                  </w:r>
                </w:p>
              </w:tc>
              <w:tc>
                <w:tcPr>
                  <w:tcW w:w="1681"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年平均浓度</w:t>
                  </w:r>
                </w:p>
              </w:tc>
              <w:tc>
                <w:tcPr>
                  <w:tcW w:w="1456" w:type="dxa"/>
                  <w:tcBorders>
                    <w:tl2br w:val="nil"/>
                    <w:tr2bl w:val="nil"/>
                  </w:tcBorders>
                  <w:noWrap w:val="0"/>
                  <w:vAlign w:val="center"/>
                </w:tcPr>
                <w:p>
                  <w:pPr>
                    <w:spacing w:line="240" w:lineRule="auto"/>
                    <w:jc w:val="center"/>
                    <w:rPr>
                      <w:rFonts w:hint="default" w:ascii="Calibri" w:hAnsi="Calibri" w:eastAsia="宋体" w:cs="Calibri"/>
                      <w:color w:val="auto"/>
                      <w:lang w:val="en-US" w:eastAsia="zh-CN"/>
                    </w:rPr>
                  </w:pPr>
                  <w:r>
                    <w:rPr>
                      <w:rFonts w:hint="default" w:ascii="Calibri" w:hAnsi="Calibri" w:cs="Calibri"/>
                      <w:color w:val="auto"/>
                      <w:lang w:val="en-US" w:eastAsia="zh-CN"/>
                    </w:rPr>
                    <w:t>44</w:t>
                  </w:r>
                </w:p>
              </w:tc>
              <w:tc>
                <w:tcPr>
                  <w:tcW w:w="1458"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40</w:t>
                  </w:r>
                </w:p>
              </w:tc>
              <w:tc>
                <w:tcPr>
                  <w:tcW w:w="1294" w:type="dxa"/>
                  <w:tcBorders>
                    <w:tl2br w:val="nil"/>
                    <w:tr2bl w:val="nil"/>
                  </w:tcBorders>
                  <w:noWrap w:val="0"/>
                  <w:vAlign w:val="center"/>
                </w:tcPr>
                <w:p>
                  <w:pPr>
                    <w:spacing w:line="240" w:lineRule="auto"/>
                    <w:jc w:val="center"/>
                    <w:rPr>
                      <w:rFonts w:hint="default" w:ascii="Calibri" w:hAnsi="Calibri" w:eastAsia="宋体" w:cs="Calibri"/>
                      <w:color w:val="auto"/>
                      <w:lang w:eastAsia="zh-CN"/>
                    </w:rPr>
                  </w:pPr>
                  <w:r>
                    <w:rPr>
                      <w:rFonts w:hint="default" w:ascii="Calibri" w:hAnsi="Calibri" w:cs="Calibri"/>
                      <w:color w:val="auto"/>
                    </w:rPr>
                    <w:t>0.</w:t>
                  </w:r>
                  <w:r>
                    <w:rPr>
                      <w:rFonts w:hint="default" w:ascii="Calibri" w:hAnsi="Calibri" w:cs="Calibri"/>
                      <w:color w:val="auto"/>
                      <w:lang w:val="en-US" w:eastAsia="zh-CN"/>
                    </w:rPr>
                    <w:t>1</w:t>
                  </w:r>
                </w:p>
              </w:tc>
              <w:tc>
                <w:tcPr>
                  <w:tcW w:w="887" w:type="dxa"/>
                  <w:tcBorders>
                    <w:tl2br w:val="nil"/>
                    <w:tr2bl w:val="nil"/>
                  </w:tcBorders>
                  <w:noWrap w:val="0"/>
                  <w:vAlign w:val="top"/>
                </w:tcPr>
                <w:p>
                  <w:pPr>
                    <w:spacing w:line="240" w:lineRule="auto"/>
                    <w:jc w:val="center"/>
                    <w:rPr>
                      <w:rFonts w:hint="default" w:ascii="Calibri" w:hAnsi="Calibri" w:cs="Calibri"/>
                      <w:color w:val="auto"/>
                    </w:rPr>
                  </w:pPr>
                  <w:r>
                    <w:rPr>
                      <w:rFonts w:hint="default" w:ascii="Calibri" w:hAnsi="Calibri" w:cs="Calibri"/>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c>
                <w:tcPr>
                  <w:tcW w:w="834" w:type="dxa"/>
                  <w:vMerge w:val="continue"/>
                  <w:tcBorders>
                    <w:tl2br w:val="nil"/>
                    <w:tr2bl w:val="nil"/>
                  </w:tcBorders>
                  <w:noWrap w:val="0"/>
                  <w:vAlign w:val="top"/>
                </w:tcPr>
                <w:p>
                  <w:pPr>
                    <w:spacing w:line="240" w:lineRule="auto"/>
                    <w:jc w:val="center"/>
                    <w:rPr>
                      <w:rFonts w:hint="default" w:ascii="Calibri" w:hAnsi="Calibri" w:cs="Calibri"/>
                      <w:color w:val="auto"/>
                    </w:rPr>
                  </w:pPr>
                </w:p>
              </w:tc>
              <w:tc>
                <w:tcPr>
                  <w:tcW w:w="1879"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PM</w:t>
                  </w:r>
                  <w:r>
                    <w:rPr>
                      <w:rFonts w:hint="default" w:ascii="Calibri" w:hAnsi="Calibri" w:cs="Calibri"/>
                      <w:color w:val="auto"/>
                      <w:vertAlign w:val="subscript"/>
                    </w:rPr>
                    <w:t>10</w:t>
                  </w:r>
                </w:p>
              </w:tc>
              <w:tc>
                <w:tcPr>
                  <w:tcW w:w="1681"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年平均浓度</w:t>
                  </w:r>
                </w:p>
              </w:tc>
              <w:tc>
                <w:tcPr>
                  <w:tcW w:w="1456"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73</w:t>
                  </w:r>
                </w:p>
              </w:tc>
              <w:tc>
                <w:tcPr>
                  <w:tcW w:w="1458"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70</w:t>
                  </w:r>
                </w:p>
              </w:tc>
              <w:tc>
                <w:tcPr>
                  <w:tcW w:w="1294"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0.043</w:t>
                  </w:r>
                </w:p>
              </w:tc>
              <w:tc>
                <w:tcPr>
                  <w:tcW w:w="887" w:type="dxa"/>
                  <w:tcBorders>
                    <w:tl2br w:val="nil"/>
                    <w:tr2bl w:val="nil"/>
                  </w:tcBorders>
                  <w:noWrap w:val="0"/>
                  <w:vAlign w:val="top"/>
                </w:tcPr>
                <w:p>
                  <w:pPr>
                    <w:spacing w:line="240" w:lineRule="auto"/>
                    <w:jc w:val="center"/>
                    <w:rPr>
                      <w:rFonts w:hint="default" w:ascii="Calibri" w:hAnsi="Calibri" w:cs="Calibri"/>
                      <w:color w:val="auto"/>
                    </w:rPr>
                  </w:pPr>
                  <w:r>
                    <w:rPr>
                      <w:rFonts w:hint="default" w:ascii="Calibri" w:hAnsi="Calibri" w:cs="Calibri"/>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34" w:type="dxa"/>
                  <w:vMerge w:val="continue"/>
                  <w:tcBorders>
                    <w:tl2br w:val="nil"/>
                    <w:tr2bl w:val="nil"/>
                  </w:tcBorders>
                  <w:noWrap w:val="0"/>
                  <w:vAlign w:val="top"/>
                </w:tcPr>
                <w:p>
                  <w:pPr>
                    <w:spacing w:line="240" w:lineRule="auto"/>
                    <w:jc w:val="center"/>
                    <w:rPr>
                      <w:rFonts w:hint="default" w:ascii="Calibri" w:hAnsi="Calibri" w:cs="Calibri"/>
                      <w:color w:val="auto"/>
                    </w:rPr>
                  </w:pPr>
                </w:p>
              </w:tc>
              <w:tc>
                <w:tcPr>
                  <w:tcW w:w="1879"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PM</w:t>
                  </w:r>
                  <w:r>
                    <w:rPr>
                      <w:rFonts w:hint="default" w:ascii="Calibri" w:hAnsi="Calibri" w:cs="Calibri"/>
                      <w:color w:val="auto"/>
                      <w:vertAlign w:val="subscript"/>
                    </w:rPr>
                    <w:t>2.5</w:t>
                  </w:r>
                </w:p>
              </w:tc>
              <w:tc>
                <w:tcPr>
                  <w:tcW w:w="1681"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年平均浓度</w:t>
                  </w:r>
                </w:p>
              </w:tc>
              <w:tc>
                <w:tcPr>
                  <w:tcW w:w="1456" w:type="dxa"/>
                  <w:tcBorders>
                    <w:tl2br w:val="nil"/>
                    <w:tr2bl w:val="nil"/>
                  </w:tcBorders>
                  <w:noWrap w:val="0"/>
                  <w:vAlign w:val="center"/>
                </w:tcPr>
                <w:p>
                  <w:pPr>
                    <w:spacing w:line="240" w:lineRule="auto"/>
                    <w:jc w:val="center"/>
                    <w:rPr>
                      <w:rFonts w:hint="default" w:ascii="Calibri" w:hAnsi="Calibri" w:eastAsia="宋体" w:cs="Calibri"/>
                      <w:color w:val="auto"/>
                      <w:lang w:val="en-US" w:eastAsia="zh-CN"/>
                    </w:rPr>
                  </w:pPr>
                  <w:r>
                    <w:rPr>
                      <w:rFonts w:hint="default" w:ascii="Calibri" w:hAnsi="Calibri" w:cs="Calibri"/>
                      <w:color w:val="auto"/>
                      <w:lang w:val="en-US" w:eastAsia="zh-CN"/>
                    </w:rPr>
                    <w:t>50</w:t>
                  </w:r>
                </w:p>
              </w:tc>
              <w:tc>
                <w:tcPr>
                  <w:tcW w:w="1458"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35</w:t>
                  </w:r>
                </w:p>
              </w:tc>
              <w:tc>
                <w:tcPr>
                  <w:tcW w:w="1294" w:type="dxa"/>
                  <w:tcBorders>
                    <w:tl2br w:val="nil"/>
                    <w:tr2bl w:val="nil"/>
                  </w:tcBorders>
                  <w:noWrap w:val="0"/>
                  <w:vAlign w:val="center"/>
                </w:tcPr>
                <w:p>
                  <w:pPr>
                    <w:spacing w:line="240" w:lineRule="auto"/>
                    <w:jc w:val="center"/>
                    <w:rPr>
                      <w:rFonts w:hint="default" w:ascii="Calibri" w:hAnsi="Calibri" w:eastAsia="宋体" w:cs="Calibri"/>
                      <w:color w:val="auto"/>
                      <w:lang w:val="en-US" w:eastAsia="zh-CN"/>
                    </w:rPr>
                  </w:pPr>
                  <w:r>
                    <w:rPr>
                      <w:rFonts w:hint="default" w:ascii="Calibri" w:hAnsi="Calibri" w:cs="Calibri"/>
                      <w:color w:val="auto"/>
                    </w:rPr>
                    <w:t>0.</w:t>
                  </w:r>
                  <w:r>
                    <w:rPr>
                      <w:rFonts w:hint="default" w:ascii="Calibri" w:hAnsi="Calibri" w:cs="Calibri"/>
                      <w:color w:val="auto"/>
                      <w:lang w:val="en-US" w:eastAsia="zh-CN"/>
                    </w:rPr>
                    <w:t>429</w:t>
                  </w:r>
                </w:p>
              </w:tc>
              <w:tc>
                <w:tcPr>
                  <w:tcW w:w="887"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34" w:type="dxa"/>
                  <w:vMerge w:val="continue"/>
                  <w:tcBorders>
                    <w:tl2br w:val="nil"/>
                    <w:tr2bl w:val="nil"/>
                  </w:tcBorders>
                  <w:noWrap w:val="0"/>
                  <w:vAlign w:val="top"/>
                </w:tcPr>
                <w:p>
                  <w:pPr>
                    <w:spacing w:line="240" w:lineRule="auto"/>
                    <w:jc w:val="center"/>
                    <w:rPr>
                      <w:rFonts w:hint="default" w:ascii="Calibri" w:hAnsi="Calibri" w:cs="Calibri"/>
                      <w:color w:val="auto"/>
                    </w:rPr>
                  </w:pPr>
                </w:p>
              </w:tc>
              <w:tc>
                <w:tcPr>
                  <w:tcW w:w="1879"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CO</w:t>
                  </w:r>
                </w:p>
              </w:tc>
              <w:tc>
                <w:tcPr>
                  <w:tcW w:w="1681"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24小时平均第95百分位</w:t>
                  </w:r>
                </w:p>
              </w:tc>
              <w:tc>
                <w:tcPr>
                  <w:tcW w:w="1456" w:type="dxa"/>
                  <w:tcBorders>
                    <w:tl2br w:val="nil"/>
                    <w:tr2bl w:val="nil"/>
                  </w:tcBorders>
                  <w:noWrap w:val="0"/>
                  <w:vAlign w:val="center"/>
                </w:tcPr>
                <w:p>
                  <w:pPr>
                    <w:spacing w:line="240" w:lineRule="auto"/>
                    <w:jc w:val="center"/>
                    <w:rPr>
                      <w:rFonts w:hint="default" w:ascii="Calibri" w:hAnsi="Calibri" w:eastAsia="宋体" w:cs="Calibri"/>
                      <w:color w:val="auto"/>
                      <w:lang w:val="en-US" w:eastAsia="zh-CN"/>
                    </w:rPr>
                  </w:pPr>
                  <w:r>
                    <w:rPr>
                      <w:rFonts w:hint="default" w:ascii="Calibri" w:hAnsi="Calibri" w:cs="Calibri"/>
                      <w:color w:val="auto"/>
                      <w:lang w:val="en-US" w:eastAsia="zh-CN"/>
                    </w:rPr>
                    <w:t>1600</w:t>
                  </w:r>
                </w:p>
              </w:tc>
              <w:tc>
                <w:tcPr>
                  <w:tcW w:w="1458"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4000</w:t>
                  </w:r>
                </w:p>
              </w:tc>
              <w:tc>
                <w:tcPr>
                  <w:tcW w:w="1294"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w:t>
                  </w:r>
                </w:p>
              </w:tc>
              <w:tc>
                <w:tcPr>
                  <w:tcW w:w="887"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34" w:type="dxa"/>
                  <w:vMerge w:val="continue"/>
                  <w:tcBorders>
                    <w:tl2br w:val="nil"/>
                    <w:tr2bl w:val="nil"/>
                  </w:tcBorders>
                  <w:noWrap w:val="0"/>
                  <w:vAlign w:val="top"/>
                </w:tcPr>
                <w:p>
                  <w:pPr>
                    <w:spacing w:line="240" w:lineRule="auto"/>
                    <w:jc w:val="center"/>
                    <w:rPr>
                      <w:rFonts w:hint="default" w:ascii="Calibri" w:hAnsi="Calibri" w:cs="Calibri"/>
                      <w:color w:val="auto"/>
                    </w:rPr>
                  </w:pPr>
                </w:p>
              </w:tc>
              <w:tc>
                <w:tcPr>
                  <w:tcW w:w="1879"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O</w:t>
                  </w:r>
                  <w:r>
                    <w:rPr>
                      <w:rFonts w:hint="default" w:ascii="Calibri" w:hAnsi="Calibri" w:cs="Calibri"/>
                      <w:color w:val="auto"/>
                      <w:vertAlign w:val="subscript"/>
                    </w:rPr>
                    <w:t>3</w:t>
                  </w:r>
                </w:p>
              </w:tc>
              <w:tc>
                <w:tcPr>
                  <w:tcW w:w="1681"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日最大8h化工平均值第90百分位数</w:t>
                  </w:r>
                </w:p>
              </w:tc>
              <w:tc>
                <w:tcPr>
                  <w:tcW w:w="1456" w:type="dxa"/>
                  <w:tcBorders>
                    <w:tl2br w:val="nil"/>
                    <w:tr2bl w:val="nil"/>
                  </w:tcBorders>
                  <w:noWrap w:val="0"/>
                  <w:vAlign w:val="center"/>
                </w:tcPr>
                <w:p>
                  <w:pPr>
                    <w:spacing w:line="240" w:lineRule="auto"/>
                    <w:jc w:val="center"/>
                    <w:rPr>
                      <w:rFonts w:hint="default" w:ascii="Calibri" w:hAnsi="Calibri" w:eastAsia="宋体" w:cs="Calibri"/>
                      <w:color w:val="auto"/>
                      <w:lang w:val="en-US" w:eastAsia="zh-CN"/>
                    </w:rPr>
                  </w:pPr>
                  <w:r>
                    <w:rPr>
                      <w:rFonts w:hint="default" w:ascii="Calibri" w:hAnsi="Calibri" w:cs="Calibri"/>
                      <w:color w:val="auto"/>
                      <w:lang w:val="en-US" w:eastAsia="zh-CN"/>
                    </w:rPr>
                    <w:t>191</w:t>
                  </w:r>
                </w:p>
              </w:tc>
              <w:tc>
                <w:tcPr>
                  <w:tcW w:w="1458"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160</w:t>
                  </w:r>
                </w:p>
              </w:tc>
              <w:tc>
                <w:tcPr>
                  <w:tcW w:w="1294" w:type="dxa"/>
                  <w:tcBorders>
                    <w:tl2br w:val="nil"/>
                    <w:tr2bl w:val="nil"/>
                  </w:tcBorders>
                  <w:noWrap w:val="0"/>
                  <w:vAlign w:val="center"/>
                </w:tcPr>
                <w:p>
                  <w:pPr>
                    <w:spacing w:line="240" w:lineRule="auto"/>
                    <w:jc w:val="center"/>
                    <w:rPr>
                      <w:rFonts w:hint="default" w:ascii="Calibri" w:hAnsi="Calibri" w:eastAsia="宋体" w:cs="Calibri"/>
                      <w:color w:val="auto"/>
                      <w:lang w:val="en-US" w:eastAsia="zh-CN"/>
                    </w:rPr>
                  </w:pPr>
                  <w:r>
                    <w:rPr>
                      <w:rFonts w:hint="default" w:ascii="Calibri" w:hAnsi="Calibri" w:cs="Calibri"/>
                      <w:color w:val="auto"/>
                    </w:rPr>
                    <w:t>0.</w:t>
                  </w:r>
                  <w:r>
                    <w:rPr>
                      <w:rFonts w:hint="default" w:ascii="Calibri" w:hAnsi="Calibri" w:cs="Calibri"/>
                      <w:color w:val="auto"/>
                      <w:lang w:val="en-US" w:eastAsia="zh-CN"/>
                    </w:rPr>
                    <w:t>194</w:t>
                  </w:r>
                </w:p>
              </w:tc>
              <w:tc>
                <w:tcPr>
                  <w:tcW w:w="887" w:type="dxa"/>
                  <w:tcBorders>
                    <w:tl2br w:val="nil"/>
                    <w:tr2bl w:val="nil"/>
                  </w:tcBorders>
                  <w:noWrap w:val="0"/>
                  <w:vAlign w:val="center"/>
                </w:tcPr>
                <w:p>
                  <w:pPr>
                    <w:spacing w:line="240" w:lineRule="auto"/>
                    <w:jc w:val="center"/>
                    <w:rPr>
                      <w:rFonts w:hint="default" w:ascii="Calibri" w:hAnsi="Calibri" w:cs="Calibri"/>
                      <w:color w:val="auto"/>
                    </w:rPr>
                  </w:pPr>
                  <w:r>
                    <w:rPr>
                      <w:rFonts w:hint="default" w:ascii="Calibri" w:hAnsi="Calibri" w:cs="Calibri"/>
                      <w:color w:val="auto"/>
                    </w:rPr>
                    <w:t>超标</w:t>
                  </w:r>
                </w:p>
              </w:tc>
            </w:tr>
          </w:tbl>
          <w:p>
            <w:pPr>
              <w:spacing w:line="360" w:lineRule="auto"/>
              <w:ind w:firstLine="480" w:firstLineChars="200"/>
              <w:jc w:val="left"/>
              <w:rPr>
                <w:rFonts w:hint="default" w:ascii="Calibri" w:hAnsi="Calibri" w:cs="Calibri"/>
                <w:color w:val="auto"/>
                <w:sz w:val="24"/>
              </w:rPr>
            </w:pPr>
            <w:r>
              <w:rPr>
                <w:rFonts w:hint="default" w:ascii="Calibri" w:hAnsi="Calibri" w:cs="Calibri"/>
                <w:color w:val="auto"/>
                <w:sz w:val="24"/>
              </w:rPr>
              <w:t>201</w:t>
            </w:r>
            <w:r>
              <w:rPr>
                <w:rFonts w:hint="default" w:ascii="Calibri" w:hAnsi="Calibri" w:cs="Calibri"/>
                <w:color w:val="auto"/>
                <w:sz w:val="24"/>
                <w:lang w:val="en-US" w:eastAsia="zh-CN"/>
              </w:rPr>
              <w:t>8</w:t>
            </w:r>
            <w:r>
              <w:rPr>
                <w:rFonts w:hint="default" w:ascii="Calibri" w:hAnsi="Calibri" w:cs="Calibri"/>
                <w:color w:val="auto"/>
                <w:sz w:val="24"/>
              </w:rPr>
              <w:t xml:space="preserve"> 年常州市环境空气中二氧化硫年均值和一氧化碳 24 小时平均值均达到环境空气质量二级标准；二氧化氮、颗粒物、细颗粒物年均值和臭氧日大8小时滑动均值均超过环境空气质量二级标准，超标倍数分别为0.</w:t>
            </w:r>
            <w:r>
              <w:rPr>
                <w:rFonts w:hint="default" w:ascii="Calibri" w:hAnsi="Calibri" w:cs="Calibri"/>
                <w:color w:val="auto"/>
                <w:sz w:val="24"/>
                <w:lang w:val="en-US" w:eastAsia="zh-CN"/>
              </w:rPr>
              <w:t>1</w:t>
            </w:r>
            <w:r>
              <w:rPr>
                <w:rFonts w:hint="default" w:ascii="Calibri" w:hAnsi="Calibri" w:cs="Calibri"/>
                <w:color w:val="auto"/>
                <w:sz w:val="24"/>
              </w:rPr>
              <w:t>倍、0.04倍、0.</w:t>
            </w:r>
            <w:r>
              <w:rPr>
                <w:rFonts w:hint="default" w:ascii="Calibri" w:hAnsi="Calibri" w:cs="Calibri"/>
                <w:color w:val="auto"/>
                <w:sz w:val="24"/>
                <w:lang w:val="en-US" w:eastAsia="zh-CN"/>
              </w:rPr>
              <w:t>43</w:t>
            </w:r>
            <w:r>
              <w:rPr>
                <w:rFonts w:hint="default" w:ascii="Calibri" w:hAnsi="Calibri" w:cs="Calibri"/>
                <w:color w:val="auto"/>
                <w:sz w:val="24"/>
              </w:rPr>
              <w:t>倍、0.</w:t>
            </w:r>
            <w:r>
              <w:rPr>
                <w:rFonts w:hint="default" w:ascii="Calibri" w:hAnsi="Calibri" w:cs="Calibri"/>
                <w:color w:val="auto"/>
                <w:sz w:val="24"/>
                <w:lang w:val="en-US" w:eastAsia="zh-CN"/>
              </w:rPr>
              <w:t>19</w:t>
            </w:r>
            <w:r>
              <w:rPr>
                <w:rFonts w:hint="default" w:ascii="Calibri" w:hAnsi="Calibri" w:cs="Calibri"/>
                <w:color w:val="auto"/>
                <w:sz w:val="24"/>
              </w:rPr>
              <w:t>倍。项目所在区二氧化氮、PM</w:t>
            </w:r>
            <w:r>
              <w:rPr>
                <w:rFonts w:hint="default" w:ascii="Calibri" w:hAnsi="Calibri" w:cs="Calibri"/>
                <w:color w:val="auto"/>
                <w:sz w:val="24"/>
                <w:vertAlign w:val="subscript"/>
              </w:rPr>
              <w:t>10</w:t>
            </w:r>
            <w:r>
              <w:rPr>
                <w:rFonts w:hint="default" w:ascii="Calibri" w:hAnsi="Calibri" w:cs="Calibri"/>
                <w:color w:val="auto"/>
                <w:sz w:val="24"/>
              </w:rPr>
              <w:t>、PM</w:t>
            </w:r>
            <w:r>
              <w:rPr>
                <w:rFonts w:hint="default" w:ascii="Calibri" w:hAnsi="Calibri" w:cs="Calibri"/>
                <w:color w:val="auto"/>
                <w:sz w:val="24"/>
                <w:vertAlign w:val="subscript"/>
              </w:rPr>
              <w:t>2.5</w:t>
            </w:r>
            <w:r>
              <w:rPr>
                <w:rFonts w:hint="default" w:ascii="Calibri" w:hAnsi="Calibri" w:cs="Calibri"/>
                <w:color w:val="auto"/>
                <w:sz w:val="24"/>
              </w:rPr>
              <w:t>、O</w:t>
            </w:r>
            <w:r>
              <w:rPr>
                <w:rFonts w:hint="default" w:ascii="Calibri" w:hAnsi="Calibri" w:cs="Calibri"/>
                <w:color w:val="auto"/>
                <w:sz w:val="24"/>
                <w:vertAlign w:val="subscript"/>
              </w:rPr>
              <w:t>3</w:t>
            </w:r>
            <w:r>
              <w:rPr>
                <w:rFonts w:hint="default" w:ascii="Calibri" w:hAnsi="Calibri" w:cs="Calibri"/>
                <w:color w:val="auto"/>
                <w:sz w:val="24"/>
              </w:rPr>
              <w:t>超标，因此判定为非达标区。</w:t>
            </w:r>
          </w:p>
          <w:p>
            <w:pPr>
              <w:pStyle w:val="19"/>
              <w:spacing w:line="360" w:lineRule="auto"/>
              <w:ind w:firstLine="480" w:firstLineChars="200"/>
              <w:rPr>
                <w:rFonts w:hint="default" w:ascii="Calibri" w:hAnsi="Calibri" w:cs="Calibri"/>
                <w:color w:val="auto"/>
                <w:sz w:val="24"/>
                <w:szCs w:val="24"/>
              </w:rPr>
            </w:pPr>
            <w:r>
              <w:rPr>
                <w:rFonts w:hint="default" w:ascii="Calibri" w:hAnsi="Calibri" w:cs="Calibri"/>
                <w:color w:val="auto"/>
                <w:sz w:val="24"/>
                <w:szCs w:val="24"/>
                <w:lang w:eastAsia="zh-CN"/>
              </w:rPr>
              <w:t>（</w:t>
            </w:r>
            <w:r>
              <w:rPr>
                <w:rFonts w:hint="default" w:ascii="Calibri" w:hAnsi="Calibri" w:cs="Calibri"/>
                <w:color w:val="auto"/>
                <w:sz w:val="24"/>
                <w:szCs w:val="24"/>
                <w:lang w:val="en-US" w:eastAsia="zh-CN"/>
              </w:rPr>
              <w:t>2</w:t>
            </w:r>
            <w:r>
              <w:rPr>
                <w:rFonts w:hint="default" w:ascii="Calibri" w:hAnsi="Calibri" w:cs="Calibri"/>
                <w:color w:val="auto"/>
                <w:sz w:val="24"/>
                <w:szCs w:val="24"/>
                <w:lang w:eastAsia="zh-CN"/>
              </w:rPr>
              <w:t>）</w:t>
            </w:r>
            <w:r>
              <w:rPr>
                <w:rFonts w:hint="default" w:ascii="Calibri" w:hAnsi="Calibri" w:cs="Calibri"/>
                <w:color w:val="auto"/>
                <w:sz w:val="24"/>
                <w:szCs w:val="24"/>
              </w:rPr>
              <w:t>区域削减</w:t>
            </w:r>
          </w:p>
          <w:p>
            <w:pPr>
              <w:pStyle w:val="19"/>
              <w:spacing w:line="360" w:lineRule="auto"/>
              <w:ind w:firstLine="480" w:firstLineChars="200"/>
              <w:rPr>
                <w:rFonts w:hint="default" w:ascii="Calibri" w:hAnsi="Calibri" w:cs="Calibri"/>
                <w:color w:val="auto"/>
                <w:sz w:val="24"/>
                <w:szCs w:val="24"/>
              </w:rPr>
            </w:pPr>
            <w:r>
              <w:rPr>
                <w:rFonts w:hint="default" w:ascii="Calibri" w:hAnsi="Calibri" w:cs="Calibri"/>
                <w:color w:val="auto"/>
                <w:sz w:val="24"/>
              </w:rPr>
              <w:t>根据《常州市环境质量公报（201</w:t>
            </w:r>
            <w:r>
              <w:rPr>
                <w:rFonts w:hint="default" w:ascii="Calibri" w:hAnsi="Calibri" w:cs="Calibri"/>
                <w:color w:val="auto"/>
                <w:sz w:val="24"/>
                <w:lang w:val="en-US" w:eastAsia="zh-CN"/>
              </w:rPr>
              <w:t>8</w:t>
            </w:r>
            <w:r>
              <w:rPr>
                <w:rFonts w:hint="default" w:ascii="Calibri" w:hAnsi="Calibri" w:cs="Calibri"/>
                <w:color w:val="auto"/>
                <w:sz w:val="24"/>
              </w:rPr>
              <w:t>年）》中相关内容，</w:t>
            </w:r>
            <w:r>
              <w:rPr>
                <w:rFonts w:hint="default" w:ascii="Calibri" w:hAnsi="Calibri" w:cs="Calibri"/>
                <w:color w:val="auto"/>
                <w:sz w:val="24"/>
                <w:lang w:val="en-US" w:eastAsia="zh-CN"/>
              </w:rPr>
              <w:t>全年完成大气污染防治项目 1832 项，主要大气污染物削减量分别为：二氧化硫 2004 吨，氮氧化物 5650 吨，挥发性有机物 6213 吨，完成了省下达的总量减排年度任务；完成 21 台 10~35 蒸吨/小时燃煤锅炉的清洁能源改造；完成长江热能等 7 家热电企业超低排放改造、1 家热电企业煤改气。推进钢铁行业超低排放改造，中天钢铁 1 台 550 平方米烧结机完成超低排放改造，申特钢铁 2 台 180 平方米烧结机、东方特钢 1 台 300 平方米烧结机超低排放改造全面开工；强化无组织排放管控，重点推进中天钢铁、申特钢铁、东方特钢等 3 家钢铁企业无组织排放的深度治理；实施挥发性有机物综合治理专项行动，完成 469 家工业企业、318家印刷包装企业、445 家汽修企业、193 家餐饮企业 VOCs 综合整治工作，超额完成省下达的任务；严格控制建筑扬尘，围绕“六个 100%”要求，推行绿色工地、绿色混凝土、绿色砂浆等绿色建材创建工作，从源头减少建筑工地扬尘污染；全面禁止露天焚烧秸秆，大力推进秸秆肥料化、能源化、原料化、燃料化、饲料化，秸秆综合利用率达 95%；加强秸秆焚烧督查巡查，建立秸秆禁烧责任网格，发现火点立即处置；完成规模以上餐饮油烟整治项目 143 个，开展露天烧烤专项整治工作；2018 年淘汰报废老旧汽车 14280 辆，推广应用各类新能源汽车5400 余辆；邀请专家团队对空气污染成因进行会诊，协助做好空气质量预测预警；开展重点区域污染源走航监测，实施精准溯源；开展 28 类大气污染源排放清单编制；开展大气网格化监测体系建设，新设置 12个乡镇空气自动监测站和 140 余个降尘监控点。</w:t>
            </w:r>
          </w:p>
          <w:p>
            <w:pPr>
              <w:tabs>
                <w:tab w:val="left" w:pos="2160"/>
              </w:tabs>
              <w:spacing w:line="360" w:lineRule="auto"/>
              <w:ind w:firstLine="480" w:firstLineChars="200"/>
              <w:rPr>
                <w:rFonts w:hint="default" w:ascii="Calibri" w:hAnsi="Calibri" w:cs="Calibri"/>
                <w:color w:val="auto"/>
                <w:sz w:val="24"/>
                <w:szCs w:val="28"/>
              </w:rPr>
            </w:pPr>
            <w:r>
              <w:rPr>
                <w:rFonts w:hint="default" w:ascii="Calibri" w:hAnsi="Calibri" w:cs="Calibri"/>
                <w:color w:val="auto"/>
                <w:sz w:val="24"/>
                <w:szCs w:val="28"/>
              </w:rPr>
              <w:t>本次环境空气质量现状评价布设1个引用点位，其中G1点引用《常州市源泉装饰材料有限公司浸胶纸、装饰板项目》中常州佳蓝环境监测有限公司在塘头村历史监测数据【报告编号：（2019）佳蓝（综）字第（115）号】。</w:t>
            </w:r>
          </w:p>
          <w:p>
            <w:pPr>
              <w:tabs>
                <w:tab w:val="left" w:pos="2160"/>
              </w:tabs>
              <w:spacing w:line="360" w:lineRule="auto"/>
              <w:ind w:firstLine="480" w:firstLineChars="200"/>
              <w:rPr>
                <w:rFonts w:hint="default" w:ascii="Calibri" w:hAnsi="Calibri" w:cs="Calibri"/>
                <w:color w:val="auto"/>
                <w:sz w:val="24"/>
                <w:szCs w:val="28"/>
              </w:rPr>
            </w:pPr>
            <w:r>
              <w:rPr>
                <w:rFonts w:hint="default" w:ascii="Calibri" w:hAnsi="Calibri" w:cs="Calibri"/>
                <w:color w:val="auto"/>
                <w:sz w:val="24"/>
                <w:szCs w:val="28"/>
              </w:rPr>
              <w:t>引用点位具体位置见表3-</w:t>
            </w:r>
            <w:r>
              <w:rPr>
                <w:rFonts w:hint="default" w:ascii="Calibri" w:hAnsi="Calibri" w:cs="Calibri"/>
                <w:color w:val="auto"/>
                <w:sz w:val="24"/>
                <w:szCs w:val="28"/>
                <w:lang w:val="en-US" w:eastAsia="zh-CN"/>
              </w:rPr>
              <w:t>2，</w:t>
            </w:r>
            <w:r>
              <w:rPr>
                <w:rFonts w:hint="default" w:ascii="Calibri" w:hAnsi="Calibri" w:cs="Calibri"/>
                <w:color w:val="auto"/>
                <w:sz w:val="24"/>
              </w:rPr>
              <w:t>空气环境质量引用数据汇总见表3-</w:t>
            </w:r>
            <w:r>
              <w:rPr>
                <w:rFonts w:hint="default" w:ascii="Calibri" w:hAnsi="Calibri" w:cs="Calibri"/>
                <w:color w:val="auto"/>
                <w:sz w:val="24"/>
                <w:lang w:val="en-US" w:eastAsia="zh-CN"/>
              </w:rPr>
              <w:t>3</w:t>
            </w:r>
            <w:r>
              <w:rPr>
                <w:rFonts w:hint="default" w:ascii="Calibri" w:hAnsi="Calibri" w:cs="Calibri"/>
                <w:color w:val="auto"/>
                <w:sz w:val="24"/>
                <w:szCs w:val="28"/>
                <w:lang w:eastAsia="zh-CN"/>
              </w:rPr>
              <w:t>。</w:t>
            </w:r>
          </w:p>
          <w:p>
            <w:pPr>
              <w:spacing w:line="240" w:lineRule="auto"/>
              <w:jc w:val="center"/>
              <w:rPr>
                <w:rFonts w:hint="default" w:ascii="Calibri" w:hAnsi="Calibri" w:cs="Calibri"/>
                <w:b/>
                <w:bCs/>
                <w:color w:val="auto"/>
                <w:sz w:val="24"/>
              </w:rPr>
            </w:pPr>
            <w:r>
              <w:rPr>
                <w:rFonts w:hint="default" w:ascii="Calibri" w:hAnsi="Calibri" w:cs="Calibri"/>
                <w:b/>
                <w:bCs/>
                <w:color w:val="auto"/>
                <w:sz w:val="24"/>
              </w:rPr>
              <w:t>表3-</w:t>
            </w:r>
            <w:r>
              <w:rPr>
                <w:rFonts w:hint="default" w:ascii="Calibri" w:hAnsi="Calibri" w:cs="Calibri"/>
                <w:b/>
                <w:bCs/>
                <w:color w:val="auto"/>
                <w:sz w:val="24"/>
                <w:lang w:val="en-US" w:eastAsia="zh-CN"/>
              </w:rPr>
              <w:t>2</w:t>
            </w:r>
            <w:r>
              <w:rPr>
                <w:rFonts w:hint="default" w:ascii="Calibri" w:hAnsi="Calibri" w:cs="Calibri"/>
                <w:b/>
                <w:bCs/>
                <w:color w:val="auto"/>
                <w:sz w:val="24"/>
              </w:rPr>
              <w:t xml:space="preserve">  大气环境质量引用点位一览表</w:t>
            </w:r>
          </w:p>
          <w:tbl>
            <w:tblPr>
              <w:tblStyle w:val="33"/>
              <w:tblW w:w="948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19"/>
              <w:gridCol w:w="959"/>
              <w:gridCol w:w="1052"/>
              <w:gridCol w:w="3143"/>
              <w:gridCol w:w="165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59" w:type="dxa"/>
                  <w:tcBorders>
                    <w:top w:val="single" w:color="auto" w:sz="12" w:space="0"/>
                  </w:tcBorders>
                  <w:noWrap w:val="0"/>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序号</w:t>
                  </w:r>
                </w:p>
              </w:tc>
              <w:tc>
                <w:tcPr>
                  <w:tcW w:w="1719" w:type="dxa"/>
                  <w:tcBorders>
                    <w:top w:val="single" w:color="auto" w:sz="12" w:space="0"/>
                  </w:tcBorders>
                  <w:noWrap w:val="0"/>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引用点位</w:t>
                  </w:r>
                </w:p>
              </w:tc>
              <w:tc>
                <w:tcPr>
                  <w:tcW w:w="959" w:type="dxa"/>
                  <w:tcBorders>
                    <w:top w:val="single" w:color="auto" w:sz="12" w:space="0"/>
                  </w:tcBorders>
                  <w:noWrap w:val="0"/>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相对</w:t>
                  </w:r>
                </w:p>
                <w:p>
                  <w:pPr>
                    <w:spacing w:line="240" w:lineRule="auto"/>
                    <w:jc w:val="center"/>
                    <w:rPr>
                      <w:rFonts w:hint="default" w:ascii="Calibri" w:hAnsi="Calibri" w:cs="Calibri"/>
                      <w:b/>
                      <w:color w:val="auto"/>
                      <w:szCs w:val="21"/>
                    </w:rPr>
                  </w:pPr>
                  <w:r>
                    <w:rPr>
                      <w:rFonts w:hint="default" w:ascii="Calibri" w:hAnsi="Calibri" w:cs="Calibri"/>
                      <w:b/>
                      <w:color w:val="auto"/>
                      <w:szCs w:val="21"/>
                    </w:rPr>
                    <w:t>方位</w:t>
                  </w:r>
                </w:p>
              </w:tc>
              <w:tc>
                <w:tcPr>
                  <w:tcW w:w="1052" w:type="dxa"/>
                  <w:tcBorders>
                    <w:top w:val="single" w:color="auto" w:sz="12" w:space="0"/>
                  </w:tcBorders>
                  <w:noWrap w:val="0"/>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直线距</w:t>
                  </w:r>
                </w:p>
                <w:p>
                  <w:pPr>
                    <w:spacing w:line="240" w:lineRule="auto"/>
                    <w:jc w:val="center"/>
                    <w:rPr>
                      <w:rFonts w:hint="default" w:ascii="Calibri" w:hAnsi="Calibri" w:cs="Calibri"/>
                      <w:b/>
                      <w:color w:val="auto"/>
                      <w:szCs w:val="21"/>
                    </w:rPr>
                  </w:pPr>
                  <w:r>
                    <w:rPr>
                      <w:rFonts w:hint="default" w:ascii="Calibri" w:hAnsi="Calibri" w:cs="Calibri"/>
                      <w:b/>
                      <w:color w:val="auto"/>
                      <w:szCs w:val="21"/>
                    </w:rPr>
                    <w:t>离（m）</w:t>
                  </w:r>
                </w:p>
              </w:tc>
              <w:tc>
                <w:tcPr>
                  <w:tcW w:w="3143" w:type="dxa"/>
                  <w:tcBorders>
                    <w:top w:val="single" w:color="auto" w:sz="12" w:space="0"/>
                  </w:tcBorders>
                  <w:noWrap w:val="0"/>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引用项目</w:t>
                  </w:r>
                </w:p>
              </w:tc>
              <w:tc>
                <w:tcPr>
                  <w:tcW w:w="1657" w:type="dxa"/>
                  <w:tcBorders>
                    <w:top w:val="single" w:color="auto" w:sz="12" w:space="0"/>
                  </w:tcBorders>
                  <w:noWrap w:val="0"/>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所在环境</w:t>
                  </w:r>
                </w:p>
                <w:p>
                  <w:pPr>
                    <w:spacing w:line="240" w:lineRule="auto"/>
                    <w:jc w:val="center"/>
                    <w:rPr>
                      <w:rFonts w:hint="default" w:ascii="Calibri" w:hAnsi="Calibri" w:cs="Calibri"/>
                      <w:b/>
                      <w:color w:val="auto"/>
                      <w:szCs w:val="21"/>
                    </w:rPr>
                  </w:pPr>
                  <w:r>
                    <w:rPr>
                      <w:rFonts w:hint="default" w:ascii="Calibri" w:hAnsi="Calibri" w:cs="Calibri"/>
                      <w:b/>
                      <w:color w:val="auto"/>
                      <w:szCs w:val="21"/>
                    </w:rPr>
                    <w:t>功能区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59" w:type="dxa"/>
                  <w:tcBorders>
                    <w:bottom w:val="single" w:color="auto" w:sz="12" w:space="0"/>
                  </w:tcBorders>
                  <w:noWrap w:val="0"/>
                  <w:vAlign w:val="center"/>
                </w:tcPr>
                <w:p>
                  <w:pPr>
                    <w:spacing w:line="280" w:lineRule="exact"/>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G1</w:t>
                  </w:r>
                </w:p>
              </w:tc>
              <w:tc>
                <w:tcPr>
                  <w:tcW w:w="1719" w:type="dxa"/>
                  <w:tcBorders>
                    <w:bottom w:val="single" w:color="auto" w:sz="12" w:space="0"/>
                  </w:tcBorders>
                  <w:noWrap w:val="0"/>
                  <w:vAlign w:val="center"/>
                </w:tcPr>
                <w:p>
                  <w:pPr>
                    <w:spacing w:line="280" w:lineRule="exact"/>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塘头村</w:t>
                  </w:r>
                </w:p>
              </w:tc>
              <w:tc>
                <w:tcPr>
                  <w:tcW w:w="959" w:type="dxa"/>
                  <w:tcBorders>
                    <w:bottom w:val="single" w:color="auto" w:sz="12" w:space="0"/>
                  </w:tcBorders>
                  <w:noWrap w:val="0"/>
                  <w:vAlign w:val="center"/>
                </w:tcPr>
                <w:p>
                  <w:pPr>
                    <w:spacing w:line="28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NE</w:t>
                  </w:r>
                </w:p>
              </w:tc>
              <w:tc>
                <w:tcPr>
                  <w:tcW w:w="1052" w:type="dxa"/>
                  <w:tcBorders>
                    <w:bottom w:val="single" w:color="auto" w:sz="12" w:space="0"/>
                  </w:tcBorders>
                  <w:noWrap w:val="0"/>
                  <w:vAlign w:val="center"/>
                </w:tcPr>
                <w:p>
                  <w:pPr>
                    <w:spacing w:line="28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1900</w:t>
                  </w:r>
                </w:p>
              </w:tc>
              <w:tc>
                <w:tcPr>
                  <w:tcW w:w="3143" w:type="dxa"/>
                  <w:tcBorders>
                    <w:bottom w:val="single" w:color="auto" w:sz="12" w:space="0"/>
                  </w:tcBorders>
                  <w:noWrap w:val="0"/>
                  <w:vAlign w:val="center"/>
                </w:tcPr>
                <w:p>
                  <w:pPr>
                    <w:spacing w:line="28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非甲烷总烃</w:t>
                  </w:r>
                </w:p>
              </w:tc>
              <w:tc>
                <w:tcPr>
                  <w:tcW w:w="1657" w:type="dxa"/>
                  <w:tcBorders>
                    <w:bottom w:val="single" w:color="auto" w:sz="12" w:space="0"/>
                  </w:tcBorders>
                  <w:noWrap w:val="0"/>
                  <w:vAlign w:val="center"/>
                </w:tcPr>
                <w:p>
                  <w:pPr>
                    <w:spacing w:line="280" w:lineRule="exact"/>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二类</w:t>
                  </w:r>
                </w:p>
              </w:tc>
            </w:tr>
          </w:tbl>
          <w:p>
            <w:pPr>
              <w:spacing w:line="480" w:lineRule="exact"/>
              <w:jc w:val="center"/>
              <w:rPr>
                <w:rFonts w:hint="default" w:ascii="Calibri" w:hAnsi="Calibri" w:cs="Calibri"/>
                <w:color w:val="auto"/>
                <w:sz w:val="24"/>
              </w:rPr>
            </w:pPr>
            <w:r>
              <w:rPr>
                <w:rFonts w:hint="default" w:ascii="Calibri" w:hAnsi="Calibri" w:cs="Calibri"/>
                <w:b/>
                <w:color w:val="auto"/>
                <w:sz w:val="24"/>
              </w:rPr>
              <w:t>表3-3</w:t>
            </w:r>
            <w:r>
              <w:rPr>
                <w:rFonts w:hint="default" w:ascii="Calibri" w:hAnsi="Calibri" w:cs="Calibri"/>
                <w:color w:val="auto"/>
                <w:sz w:val="24"/>
              </w:rPr>
              <w:t xml:space="preserve">  </w:t>
            </w:r>
            <w:r>
              <w:rPr>
                <w:rFonts w:hint="default" w:ascii="Calibri" w:hAnsi="Calibri" w:cs="Calibri"/>
                <w:b/>
                <w:color w:val="auto"/>
                <w:sz w:val="24"/>
              </w:rPr>
              <w:t>引用数据统计结果汇总</w:t>
            </w:r>
            <w:r>
              <w:rPr>
                <w:rFonts w:hint="default" w:ascii="Calibri" w:hAnsi="Calibri" w:cs="Calibri"/>
                <w:color w:val="auto"/>
                <w:sz w:val="24"/>
              </w:rPr>
              <w:t xml:space="preserve">  </w:t>
            </w:r>
            <w:r>
              <w:rPr>
                <w:rFonts w:hint="default" w:ascii="Calibri" w:hAnsi="Calibri" w:cs="Calibri"/>
                <w:b/>
                <w:color w:val="auto"/>
                <w:sz w:val="24"/>
              </w:rPr>
              <w:t>(mg/m</w:t>
            </w:r>
            <w:r>
              <w:rPr>
                <w:rFonts w:hint="default" w:ascii="Calibri" w:hAnsi="Calibri" w:cs="Calibri"/>
                <w:b/>
                <w:color w:val="auto"/>
                <w:sz w:val="24"/>
                <w:vertAlign w:val="superscript"/>
              </w:rPr>
              <w:t>3</w:t>
            </w:r>
            <w:r>
              <w:rPr>
                <w:rFonts w:hint="default" w:ascii="Calibri" w:hAnsi="Calibri" w:cs="Calibri"/>
                <w:b/>
                <w:color w:val="auto"/>
                <w:sz w:val="24"/>
              </w:rPr>
              <w:t>)</w:t>
            </w:r>
          </w:p>
          <w:tbl>
            <w:tblPr>
              <w:tblStyle w:val="33"/>
              <w:tblW w:w="94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83"/>
              <w:gridCol w:w="1418"/>
              <w:gridCol w:w="1429"/>
              <w:gridCol w:w="712"/>
              <w:gridCol w:w="948"/>
              <w:gridCol w:w="1429"/>
              <w:gridCol w:w="711"/>
              <w:gridCol w:w="9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13" w:type="dxa"/>
                  <w:vMerge w:val="restart"/>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测点</w:t>
                  </w:r>
                </w:p>
                <w:p>
                  <w:pPr>
                    <w:spacing w:line="280" w:lineRule="exact"/>
                    <w:jc w:val="center"/>
                    <w:rPr>
                      <w:rFonts w:hint="default" w:ascii="Calibri" w:hAnsi="Calibri" w:cs="Calibri"/>
                      <w:b/>
                      <w:color w:val="auto"/>
                      <w:szCs w:val="21"/>
                    </w:rPr>
                  </w:pPr>
                  <w:r>
                    <w:rPr>
                      <w:rFonts w:hint="default" w:ascii="Calibri" w:hAnsi="Calibri" w:cs="Calibri"/>
                      <w:b/>
                      <w:color w:val="auto"/>
                      <w:szCs w:val="21"/>
                    </w:rPr>
                    <w:t>编号</w:t>
                  </w:r>
                </w:p>
              </w:tc>
              <w:tc>
                <w:tcPr>
                  <w:tcW w:w="1183" w:type="dxa"/>
                  <w:vMerge w:val="restart"/>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测点名称</w:t>
                  </w:r>
                </w:p>
              </w:tc>
              <w:tc>
                <w:tcPr>
                  <w:tcW w:w="1418" w:type="dxa"/>
                  <w:vMerge w:val="restart"/>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污染物名称</w:t>
                  </w:r>
                </w:p>
              </w:tc>
              <w:tc>
                <w:tcPr>
                  <w:tcW w:w="3089" w:type="dxa"/>
                  <w:gridSpan w:val="3"/>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小时浓度</w:t>
                  </w:r>
                </w:p>
              </w:tc>
              <w:tc>
                <w:tcPr>
                  <w:tcW w:w="3086" w:type="dxa"/>
                  <w:gridSpan w:val="3"/>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日均浓度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13" w:type="dxa"/>
                  <w:vMerge w:val="continue"/>
                  <w:tcBorders>
                    <w:tl2br w:val="nil"/>
                    <w:tr2bl w:val="nil"/>
                  </w:tcBorders>
                  <w:noWrap w:val="0"/>
                  <w:vAlign w:val="center"/>
                </w:tcPr>
                <w:p>
                  <w:pPr>
                    <w:spacing w:line="280" w:lineRule="exact"/>
                    <w:jc w:val="center"/>
                    <w:rPr>
                      <w:rFonts w:hint="default" w:ascii="Calibri" w:hAnsi="Calibri" w:cs="Calibri"/>
                      <w:b/>
                      <w:color w:val="auto"/>
                      <w:szCs w:val="21"/>
                    </w:rPr>
                  </w:pPr>
                </w:p>
              </w:tc>
              <w:tc>
                <w:tcPr>
                  <w:tcW w:w="1183" w:type="dxa"/>
                  <w:vMerge w:val="continue"/>
                  <w:tcBorders>
                    <w:tl2br w:val="nil"/>
                    <w:tr2bl w:val="nil"/>
                  </w:tcBorders>
                  <w:noWrap w:val="0"/>
                  <w:vAlign w:val="center"/>
                </w:tcPr>
                <w:p>
                  <w:pPr>
                    <w:spacing w:line="280" w:lineRule="exact"/>
                    <w:jc w:val="center"/>
                    <w:rPr>
                      <w:rFonts w:hint="default" w:ascii="Calibri" w:hAnsi="Calibri" w:cs="Calibri"/>
                      <w:b/>
                      <w:color w:val="auto"/>
                      <w:szCs w:val="21"/>
                    </w:rPr>
                  </w:pPr>
                </w:p>
              </w:tc>
              <w:tc>
                <w:tcPr>
                  <w:tcW w:w="1418" w:type="dxa"/>
                  <w:vMerge w:val="continue"/>
                  <w:tcBorders>
                    <w:tl2br w:val="nil"/>
                    <w:tr2bl w:val="nil"/>
                  </w:tcBorders>
                  <w:noWrap w:val="0"/>
                  <w:vAlign w:val="center"/>
                </w:tcPr>
                <w:p>
                  <w:pPr>
                    <w:spacing w:line="280" w:lineRule="exact"/>
                    <w:jc w:val="center"/>
                    <w:rPr>
                      <w:rFonts w:hint="default" w:ascii="Calibri" w:hAnsi="Calibri" w:cs="Calibri"/>
                      <w:b/>
                      <w:color w:val="auto"/>
                      <w:szCs w:val="21"/>
                    </w:rPr>
                  </w:pPr>
                </w:p>
              </w:tc>
              <w:tc>
                <w:tcPr>
                  <w:tcW w:w="1429"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浓度范围</w:t>
                  </w:r>
                </w:p>
              </w:tc>
              <w:tc>
                <w:tcPr>
                  <w:tcW w:w="712"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标准</w:t>
                  </w:r>
                </w:p>
              </w:tc>
              <w:tc>
                <w:tcPr>
                  <w:tcW w:w="948"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超标率</w:t>
                  </w:r>
                </w:p>
              </w:tc>
              <w:tc>
                <w:tcPr>
                  <w:tcW w:w="1429"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浓度范围</w:t>
                  </w:r>
                </w:p>
              </w:tc>
              <w:tc>
                <w:tcPr>
                  <w:tcW w:w="711"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标准</w:t>
                  </w:r>
                </w:p>
              </w:tc>
              <w:tc>
                <w:tcPr>
                  <w:tcW w:w="946"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超标率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13"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G1</w:t>
                  </w:r>
                </w:p>
              </w:tc>
              <w:tc>
                <w:tcPr>
                  <w:tcW w:w="1183"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lang w:val="en-US" w:eastAsia="zh-CN"/>
                    </w:rPr>
                    <w:t>塘头村</w:t>
                  </w:r>
                </w:p>
              </w:tc>
              <w:tc>
                <w:tcPr>
                  <w:tcW w:w="1418"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eastAsia" w:ascii="Calibri" w:hAnsi="Calibri" w:cs="Calibri"/>
                      <w:color w:val="auto"/>
                      <w:szCs w:val="21"/>
                      <w:lang w:val="en-US" w:eastAsia="zh-CN"/>
                    </w:rPr>
                    <w:t>非甲烷总烃</w:t>
                  </w:r>
                </w:p>
              </w:tc>
              <w:tc>
                <w:tcPr>
                  <w:tcW w:w="1429" w:type="dxa"/>
                  <w:tcBorders>
                    <w:tl2br w:val="nil"/>
                    <w:tr2bl w:val="nil"/>
                  </w:tcBorders>
                  <w:noWrap w:val="0"/>
                  <w:vAlign w:val="center"/>
                </w:tcPr>
                <w:p>
                  <w:pPr>
                    <w:spacing w:line="320" w:lineRule="exact"/>
                    <w:jc w:val="center"/>
                    <w:rPr>
                      <w:rFonts w:hint="default" w:ascii="Calibri" w:hAnsi="Calibri" w:eastAsia="宋体" w:cs="Calibri"/>
                      <w:color w:val="auto"/>
                      <w:kern w:val="0"/>
                      <w:lang w:val="en-US" w:eastAsia="zh-CN"/>
                    </w:rPr>
                  </w:pPr>
                  <w:r>
                    <w:rPr>
                      <w:rFonts w:hint="default" w:ascii="Calibri" w:hAnsi="Calibri" w:cs="Calibri"/>
                      <w:color w:val="auto"/>
                    </w:rPr>
                    <w:t>0.</w:t>
                  </w:r>
                  <w:r>
                    <w:rPr>
                      <w:rFonts w:hint="default" w:ascii="Calibri" w:hAnsi="Calibri" w:cs="Calibri"/>
                      <w:color w:val="auto"/>
                      <w:lang w:val="en-US" w:eastAsia="zh-CN"/>
                    </w:rPr>
                    <w:t>64</w:t>
                  </w:r>
                  <w:r>
                    <w:rPr>
                      <w:rFonts w:hint="default" w:ascii="Calibri" w:hAnsi="Calibri" w:cs="Calibri"/>
                      <w:color w:val="auto"/>
                    </w:rPr>
                    <w:t>~</w:t>
                  </w:r>
                  <w:r>
                    <w:rPr>
                      <w:rFonts w:hint="default" w:ascii="Calibri" w:hAnsi="Calibri" w:cs="Calibri"/>
                      <w:color w:val="auto"/>
                      <w:lang w:val="en-US" w:eastAsia="zh-CN"/>
                    </w:rPr>
                    <w:t>1.14</w:t>
                  </w:r>
                </w:p>
              </w:tc>
              <w:tc>
                <w:tcPr>
                  <w:tcW w:w="712"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2.0</w:t>
                  </w:r>
                </w:p>
              </w:tc>
              <w:tc>
                <w:tcPr>
                  <w:tcW w:w="948"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0%</w:t>
                  </w:r>
                </w:p>
              </w:tc>
              <w:tc>
                <w:tcPr>
                  <w:tcW w:w="1429"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w:t>
                  </w:r>
                </w:p>
              </w:tc>
              <w:tc>
                <w:tcPr>
                  <w:tcW w:w="711"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w:t>
                  </w:r>
                </w:p>
              </w:tc>
              <w:tc>
                <w:tcPr>
                  <w:tcW w:w="946"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w:t>
                  </w:r>
                </w:p>
              </w:tc>
            </w:tr>
          </w:tbl>
          <w:p>
            <w:pPr>
              <w:spacing w:line="480" w:lineRule="exact"/>
              <w:jc w:val="center"/>
              <w:rPr>
                <w:rFonts w:hint="default" w:ascii="Calibri" w:hAnsi="Calibri" w:cs="Calibri"/>
                <w:b/>
                <w:color w:val="auto"/>
                <w:sz w:val="24"/>
              </w:rPr>
            </w:pPr>
            <w:r>
              <w:rPr>
                <w:rFonts w:hint="default" w:ascii="Calibri" w:hAnsi="Calibri" w:cs="Calibri"/>
                <w:b/>
                <w:color w:val="auto"/>
                <w:sz w:val="24"/>
              </w:rPr>
              <w:t>表3-4  评价结果汇总</w:t>
            </w:r>
          </w:p>
          <w:tbl>
            <w:tblPr>
              <w:tblStyle w:val="33"/>
              <w:tblW w:w="94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531"/>
              <w:gridCol w:w="1606"/>
              <w:gridCol w:w="1002"/>
              <w:gridCol w:w="1003"/>
              <w:gridCol w:w="1603"/>
              <w:gridCol w:w="902"/>
              <w:gridCol w:w="10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91" w:type="dxa"/>
                  <w:vMerge w:val="restart"/>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测点</w:t>
                  </w:r>
                </w:p>
                <w:p>
                  <w:pPr>
                    <w:spacing w:line="280" w:lineRule="exact"/>
                    <w:jc w:val="center"/>
                    <w:rPr>
                      <w:rFonts w:hint="default" w:ascii="Calibri" w:hAnsi="Calibri" w:cs="Calibri"/>
                      <w:b/>
                      <w:color w:val="auto"/>
                      <w:szCs w:val="21"/>
                    </w:rPr>
                  </w:pPr>
                  <w:r>
                    <w:rPr>
                      <w:rFonts w:hint="default" w:ascii="Calibri" w:hAnsi="Calibri" w:cs="Calibri"/>
                      <w:b/>
                      <w:color w:val="auto"/>
                      <w:szCs w:val="21"/>
                    </w:rPr>
                    <w:t>编号</w:t>
                  </w:r>
                </w:p>
              </w:tc>
              <w:tc>
                <w:tcPr>
                  <w:tcW w:w="1531" w:type="dxa"/>
                  <w:vMerge w:val="restart"/>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污染物</w:t>
                  </w:r>
                </w:p>
                <w:p>
                  <w:pPr>
                    <w:spacing w:line="280" w:lineRule="exact"/>
                    <w:jc w:val="center"/>
                    <w:rPr>
                      <w:rFonts w:hint="default" w:ascii="Calibri" w:hAnsi="Calibri" w:cs="Calibri"/>
                      <w:b/>
                      <w:color w:val="auto"/>
                      <w:szCs w:val="21"/>
                    </w:rPr>
                  </w:pPr>
                  <w:r>
                    <w:rPr>
                      <w:rFonts w:hint="default" w:ascii="Calibri" w:hAnsi="Calibri" w:cs="Calibri"/>
                      <w:b/>
                      <w:color w:val="auto"/>
                      <w:szCs w:val="21"/>
                    </w:rPr>
                    <w:t>名称</w:t>
                  </w:r>
                </w:p>
              </w:tc>
              <w:tc>
                <w:tcPr>
                  <w:tcW w:w="3611" w:type="dxa"/>
                  <w:gridSpan w:val="3"/>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小时浓度</w:t>
                  </w:r>
                </w:p>
              </w:tc>
              <w:tc>
                <w:tcPr>
                  <w:tcW w:w="3556" w:type="dxa"/>
                  <w:gridSpan w:val="3"/>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日均浓度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91" w:type="dxa"/>
                  <w:vMerge w:val="continue"/>
                  <w:tcBorders>
                    <w:tl2br w:val="nil"/>
                    <w:tr2bl w:val="nil"/>
                  </w:tcBorders>
                  <w:noWrap w:val="0"/>
                  <w:vAlign w:val="center"/>
                </w:tcPr>
                <w:p>
                  <w:pPr>
                    <w:spacing w:line="280" w:lineRule="exact"/>
                    <w:jc w:val="center"/>
                    <w:rPr>
                      <w:rFonts w:hint="default" w:ascii="Calibri" w:hAnsi="Calibri" w:cs="Calibri"/>
                      <w:b/>
                      <w:color w:val="auto"/>
                      <w:szCs w:val="21"/>
                    </w:rPr>
                  </w:pPr>
                </w:p>
              </w:tc>
              <w:tc>
                <w:tcPr>
                  <w:tcW w:w="1531" w:type="dxa"/>
                  <w:vMerge w:val="continue"/>
                  <w:tcBorders>
                    <w:tl2br w:val="nil"/>
                    <w:tr2bl w:val="nil"/>
                  </w:tcBorders>
                  <w:noWrap w:val="0"/>
                  <w:vAlign w:val="center"/>
                </w:tcPr>
                <w:p>
                  <w:pPr>
                    <w:spacing w:line="280" w:lineRule="exact"/>
                    <w:jc w:val="center"/>
                    <w:rPr>
                      <w:rFonts w:hint="default" w:ascii="Calibri" w:hAnsi="Calibri" w:cs="Calibri"/>
                      <w:b/>
                      <w:color w:val="auto"/>
                      <w:szCs w:val="21"/>
                    </w:rPr>
                  </w:pPr>
                </w:p>
              </w:tc>
              <w:tc>
                <w:tcPr>
                  <w:tcW w:w="1606"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I</w:t>
                  </w:r>
                  <w:r>
                    <w:rPr>
                      <w:rFonts w:hint="default" w:ascii="Calibri" w:hAnsi="Calibri" w:cs="Calibri"/>
                      <w:b/>
                      <w:color w:val="auto"/>
                      <w:szCs w:val="21"/>
                      <w:vertAlign w:val="subscript"/>
                    </w:rPr>
                    <w:t>i,j</w:t>
                  </w:r>
                  <w:r>
                    <w:rPr>
                      <w:rFonts w:hint="default" w:ascii="Calibri" w:hAnsi="Calibri" w:cs="Calibri"/>
                      <w:b/>
                      <w:color w:val="auto"/>
                      <w:szCs w:val="21"/>
                    </w:rPr>
                    <w:t>范围</w:t>
                  </w:r>
                </w:p>
              </w:tc>
              <w:tc>
                <w:tcPr>
                  <w:tcW w:w="1002"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超标率%</w:t>
                  </w:r>
                </w:p>
              </w:tc>
              <w:tc>
                <w:tcPr>
                  <w:tcW w:w="1003"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最大超</w:t>
                  </w:r>
                </w:p>
                <w:p>
                  <w:pPr>
                    <w:spacing w:line="280" w:lineRule="exact"/>
                    <w:jc w:val="center"/>
                    <w:rPr>
                      <w:rFonts w:hint="default" w:ascii="Calibri" w:hAnsi="Calibri" w:cs="Calibri"/>
                      <w:b/>
                      <w:color w:val="auto"/>
                      <w:szCs w:val="21"/>
                    </w:rPr>
                  </w:pPr>
                  <w:r>
                    <w:rPr>
                      <w:rFonts w:hint="default" w:ascii="Calibri" w:hAnsi="Calibri" w:cs="Calibri"/>
                      <w:b/>
                      <w:color w:val="auto"/>
                      <w:szCs w:val="21"/>
                    </w:rPr>
                    <w:t>标倍数</w:t>
                  </w:r>
                </w:p>
              </w:tc>
              <w:tc>
                <w:tcPr>
                  <w:tcW w:w="1603"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I</w:t>
                  </w:r>
                  <w:r>
                    <w:rPr>
                      <w:rFonts w:hint="default" w:ascii="Calibri" w:hAnsi="Calibri" w:cs="Calibri"/>
                      <w:b/>
                      <w:color w:val="auto"/>
                      <w:szCs w:val="21"/>
                      <w:vertAlign w:val="subscript"/>
                    </w:rPr>
                    <w:t>i,j</w:t>
                  </w:r>
                  <w:r>
                    <w:rPr>
                      <w:rFonts w:hint="default" w:ascii="Calibri" w:hAnsi="Calibri" w:cs="Calibri"/>
                      <w:b/>
                      <w:color w:val="auto"/>
                      <w:szCs w:val="21"/>
                    </w:rPr>
                    <w:t>范围</w:t>
                  </w:r>
                </w:p>
              </w:tc>
              <w:tc>
                <w:tcPr>
                  <w:tcW w:w="902"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超标率%</w:t>
                  </w:r>
                </w:p>
              </w:tc>
              <w:tc>
                <w:tcPr>
                  <w:tcW w:w="1051" w:type="dxa"/>
                  <w:tcBorders>
                    <w:tl2br w:val="nil"/>
                    <w:tr2bl w:val="nil"/>
                  </w:tcBorders>
                  <w:noWrap w:val="0"/>
                  <w:vAlign w:val="center"/>
                </w:tcPr>
                <w:p>
                  <w:pPr>
                    <w:spacing w:line="280" w:lineRule="exact"/>
                    <w:jc w:val="center"/>
                    <w:rPr>
                      <w:rFonts w:hint="default" w:ascii="Calibri" w:hAnsi="Calibri" w:cs="Calibri"/>
                      <w:b/>
                      <w:color w:val="auto"/>
                      <w:szCs w:val="21"/>
                    </w:rPr>
                  </w:pPr>
                  <w:r>
                    <w:rPr>
                      <w:rFonts w:hint="default" w:ascii="Calibri" w:hAnsi="Calibri" w:cs="Calibri"/>
                      <w:b/>
                      <w:color w:val="auto"/>
                      <w:szCs w:val="21"/>
                    </w:rPr>
                    <w:t>最大超</w:t>
                  </w:r>
                </w:p>
                <w:p>
                  <w:pPr>
                    <w:spacing w:line="280" w:lineRule="exact"/>
                    <w:jc w:val="center"/>
                    <w:rPr>
                      <w:rFonts w:hint="default" w:ascii="Calibri" w:hAnsi="Calibri" w:cs="Calibri"/>
                      <w:b/>
                      <w:color w:val="auto"/>
                      <w:szCs w:val="21"/>
                    </w:rPr>
                  </w:pPr>
                  <w:r>
                    <w:rPr>
                      <w:rFonts w:hint="default" w:ascii="Calibri" w:hAnsi="Calibri" w:cs="Calibri"/>
                      <w:b/>
                      <w:color w:val="auto"/>
                      <w:szCs w:val="21"/>
                    </w:rPr>
                    <w:t>标倍数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91"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G1</w:t>
                  </w:r>
                </w:p>
              </w:tc>
              <w:tc>
                <w:tcPr>
                  <w:tcW w:w="1531"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eastAsia" w:ascii="Calibri" w:hAnsi="Calibri" w:cs="Calibri"/>
                      <w:color w:val="auto"/>
                      <w:szCs w:val="21"/>
                      <w:lang w:val="en-US" w:eastAsia="zh-CN"/>
                    </w:rPr>
                    <w:t>非甲烷总烃</w:t>
                  </w:r>
                </w:p>
              </w:tc>
              <w:tc>
                <w:tcPr>
                  <w:tcW w:w="1606" w:type="dxa"/>
                  <w:tcBorders>
                    <w:tl2br w:val="nil"/>
                    <w:tr2bl w:val="nil"/>
                  </w:tcBorders>
                  <w:noWrap w:val="0"/>
                  <w:vAlign w:val="center"/>
                </w:tcPr>
                <w:p>
                  <w:pPr>
                    <w:spacing w:line="320" w:lineRule="exact"/>
                    <w:jc w:val="center"/>
                    <w:rPr>
                      <w:rFonts w:hint="default" w:ascii="Calibri" w:hAnsi="Calibri" w:eastAsia="宋体" w:cs="Calibri"/>
                      <w:color w:val="auto"/>
                      <w:lang w:val="en-US" w:eastAsia="zh-CN"/>
                    </w:rPr>
                  </w:pPr>
                  <w:r>
                    <w:rPr>
                      <w:rFonts w:hint="default" w:ascii="Calibri" w:hAnsi="Calibri" w:cs="Calibri"/>
                      <w:color w:val="auto"/>
                    </w:rPr>
                    <w:t>0.</w:t>
                  </w:r>
                  <w:r>
                    <w:rPr>
                      <w:rFonts w:hint="default" w:ascii="Calibri" w:hAnsi="Calibri" w:cs="Calibri"/>
                      <w:color w:val="auto"/>
                      <w:lang w:val="en-US" w:eastAsia="zh-CN"/>
                    </w:rPr>
                    <w:t>32</w:t>
                  </w:r>
                  <w:r>
                    <w:rPr>
                      <w:rFonts w:hint="default" w:ascii="Calibri" w:hAnsi="Calibri" w:cs="Calibri"/>
                      <w:color w:val="auto"/>
                    </w:rPr>
                    <w:t>~0.</w:t>
                  </w:r>
                  <w:r>
                    <w:rPr>
                      <w:rFonts w:hint="default" w:ascii="Calibri" w:hAnsi="Calibri" w:cs="Calibri"/>
                      <w:color w:val="auto"/>
                      <w:lang w:val="en-US" w:eastAsia="zh-CN"/>
                    </w:rPr>
                    <w:t>57</w:t>
                  </w:r>
                </w:p>
              </w:tc>
              <w:tc>
                <w:tcPr>
                  <w:tcW w:w="1002"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0</w:t>
                  </w:r>
                </w:p>
              </w:tc>
              <w:tc>
                <w:tcPr>
                  <w:tcW w:w="1003"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0</w:t>
                  </w:r>
                </w:p>
              </w:tc>
              <w:tc>
                <w:tcPr>
                  <w:tcW w:w="1603"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w:t>
                  </w:r>
                </w:p>
              </w:tc>
              <w:tc>
                <w:tcPr>
                  <w:tcW w:w="902"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w:t>
                  </w:r>
                </w:p>
              </w:tc>
              <w:tc>
                <w:tcPr>
                  <w:tcW w:w="1051" w:type="dxa"/>
                  <w:tcBorders>
                    <w:tl2br w:val="nil"/>
                    <w:tr2bl w:val="nil"/>
                  </w:tcBorders>
                  <w:noWrap w:val="0"/>
                  <w:vAlign w:val="center"/>
                </w:tcPr>
                <w:p>
                  <w:pPr>
                    <w:spacing w:line="280" w:lineRule="exact"/>
                    <w:jc w:val="center"/>
                    <w:rPr>
                      <w:rFonts w:hint="default" w:ascii="Calibri" w:hAnsi="Calibri" w:cs="Calibri"/>
                      <w:color w:val="auto"/>
                      <w:szCs w:val="21"/>
                    </w:rPr>
                  </w:pPr>
                  <w:r>
                    <w:rPr>
                      <w:rFonts w:hint="default" w:ascii="Calibri" w:hAnsi="Calibri" w:cs="Calibri"/>
                      <w:color w:val="auto"/>
                      <w:szCs w:val="21"/>
                    </w:rPr>
                    <w:t>/</w:t>
                  </w:r>
                </w:p>
              </w:tc>
            </w:tr>
          </w:tbl>
          <w:p>
            <w:pPr>
              <w:spacing w:line="360" w:lineRule="exact"/>
              <w:ind w:firstLine="420" w:firstLineChars="200"/>
              <w:rPr>
                <w:rFonts w:hint="default" w:ascii="Calibri" w:hAnsi="Calibri" w:cs="Calibri"/>
                <w:color w:val="auto"/>
                <w:sz w:val="28"/>
                <w:szCs w:val="28"/>
              </w:rPr>
            </w:pPr>
            <w:r>
              <w:rPr>
                <w:rFonts w:hint="default" w:ascii="Calibri" w:hAnsi="Calibri" w:cs="Calibri"/>
                <w:color w:val="auto"/>
              </w:rPr>
              <w:t>注：未检出数据取检出限的50%计算</w:t>
            </w:r>
            <w:r>
              <w:rPr>
                <w:rFonts w:hint="default" w:ascii="Calibri" w:hAnsi="Calibri" w:cs="Calibri"/>
                <w:i/>
                <w:color w:val="auto"/>
                <w:szCs w:val="28"/>
              </w:rPr>
              <w:t>I</w:t>
            </w:r>
            <w:r>
              <w:rPr>
                <w:rFonts w:hint="default" w:ascii="Calibri" w:hAnsi="Calibri" w:cs="Calibri"/>
                <w:i/>
                <w:color w:val="auto"/>
                <w:szCs w:val="28"/>
                <w:vertAlign w:val="subscript"/>
              </w:rPr>
              <w:t>i,j</w:t>
            </w:r>
            <w:r>
              <w:rPr>
                <w:rFonts w:hint="default" w:ascii="Calibri" w:hAnsi="Calibri" w:cs="Calibri"/>
                <w:color w:val="auto"/>
              </w:rPr>
              <w:t>值。</w:t>
            </w:r>
          </w:p>
          <w:p>
            <w:pPr>
              <w:tabs>
                <w:tab w:val="left" w:pos="2160"/>
              </w:tabs>
              <w:spacing w:line="360" w:lineRule="auto"/>
              <w:ind w:firstLine="480" w:firstLineChars="200"/>
              <w:rPr>
                <w:rFonts w:hint="default" w:ascii="Calibri" w:hAnsi="Calibri" w:cs="Calibri"/>
                <w:color w:val="auto"/>
                <w:sz w:val="24"/>
              </w:rPr>
            </w:pPr>
            <w:r>
              <w:rPr>
                <w:rFonts w:hint="default" w:ascii="Calibri" w:hAnsi="Calibri" w:cs="Calibri"/>
                <w:color w:val="auto"/>
                <w:sz w:val="24"/>
              </w:rPr>
              <w:t>根据表3-3现状引用结果总汇及表3-4评价结果总汇可以看出，常规监测因</w:t>
            </w:r>
            <w:r>
              <w:rPr>
                <w:rFonts w:hint="default" w:ascii="Calibri" w:hAnsi="Calibri" w:cs="Calibri"/>
                <w:color w:val="auto"/>
                <w:sz w:val="24"/>
                <w:szCs w:val="22"/>
              </w:rPr>
              <w:t>子</w:t>
            </w:r>
            <w:r>
              <w:rPr>
                <w:rFonts w:hint="eastAsia" w:ascii="Calibri" w:hAnsi="Calibri" w:cs="Calibri"/>
                <w:color w:val="auto"/>
                <w:sz w:val="24"/>
                <w:szCs w:val="22"/>
                <w:lang w:val="en-US" w:eastAsia="zh-CN"/>
              </w:rPr>
              <w:t>甲醛</w:t>
            </w:r>
            <w:r>
              <w:rPr>
                <w:rFonts w:hint="default" w:ascii="Calibri" w:hAnsi="Calibri" w:cs="Calibri"/>
                <w:color w:val="auto"/>
                <w:sz w:val="24"/>
                <w:szCs w:val="22"/>
              </w:rPr>
              <w:t>在</w:t>
            </w:r>
            <w:r>
              <w:rPr>
                <w:rFonts w:hint="default" w:ascii="Calibri" w:hAnsi="Calibri" w:cs="Calibri"/>
                <w:color w:val="auto"/>
                <w:sz w:val="24"/>
              </w:rPr>
              <w:t>监测点未出现超标现象。</w:t>
            </w:r>
          </w:p>
          <w:p>
            <w:pPr>
              <w:numPr>
                <w:ilvl w:val="0"/>
                <w:numId w:val="7"/>
              </w:numPr>
              <w:spacing w:line="360" w:lineRule="auto"/>
              <w:ind w:firstLine="480" w:firstLineChars="200"/>
              <w:rPr>
                <w:rFonts w:hint="default" w:ascii="Calibri" w:hAnsi="Calibri" w:cs="Calibri"/>
                <w:color w:val="auto"/>
                <w:sz w:val="24"/>
              </w:rPr>
            </w:pPr>
            <w:r>
              <w:rPr>
                <w:rFonts w:hint="default" w:ascii="Calibri" w:hAnsi="Calibri" w:cs="Calibri"/>
                <w:color w:val="auto"/>
                <w:sz w:val="24"/>
              </w:rPr>
              <w:t>引用数据有效性分析</w:t>
            </w:r>
          </w:p>
          <w:p>
            <w:pPr>
              <w:numPr>
                <w:ilvl w:val="0"/>
                <w:numId w:val="0"/>
              </w:numPr>
              <w:spacing w:line="360" w:lineRule="auto"/>
              <w:ind w:firstLine="480" w:firstLineChars="200"/>
              <w:rPr>
                <w:rFonts w:hint="default" w:ascii="Calibri" w:hAnsi="Calibri" w:cs="Calibri"/>
                <w:color w:val="auto"/>
                <w:sz w:val="24"/>
              </w:rPr>
            </w:pPr>
            <w:r>
              <w:rPr>
                <w:rFonts w:hint="default" w:ascii="Calibri" w:hAnsi="Calibri" w:cs="Calibri"/>
                <w:color w:val="auto"/>
                <w:sz w:val="24"/>
              </w:rPr>
              <w:t>①根据《环境影响评价技术导则 大气环境》可知，大气引用数据三年内有效，于2019年3月1日~2019年3月7日检测空气质量现状，引用时间不超过3年，大气引用时间有效；</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②项目所在区域内污染源未发生重大变化，可引用3年内大气的检测数据；</w:t>
            </w:r>
          </w:p>
          <w:p>
            <w:pPr>
              <w:spacing w:line="360" w:lineRule="auto"/>
              <w:ind w:firstLine="480" w:firstLineChars="200"/>
              <w:jc w:val="left"/>
              <w:rPr>
                <w:rFonts w:hint="default" w:ascii="Calibri" w:hAnsi="Calibri" w:cs="Calibri"/>
                <w:color w:val="auto"/>
                <w:sz w:val="24"/>
              </w:rPr>
            </w:pPr>
            <w:r>
              <w:rPr>
                <w:rFonts w:hint="default" w:ascii="Calibri" w:hAnsi="Calibri" w:cs="Calibri"/>
                <w:color w:val="auto"/>
                <w:sz w:val="24"/>
              </w:rPr>
              <w:t>③引用点位在项目相关评价范围内，则大气引用点位有效。</w:t>
            </w:r>
          </w:p>
          <w:p>
            <w:pPr>
              <w:spacing w:line="360" w:lineRule="auto"/>
              <w:ind w:firstLine="482" w:firstLineChars="200"/>
              <w:rPr>
                <w:rFonts w:hint="default" w:ascii="Calibri" w:hAnsi="Calibri" w:cs="Calibri"/>
                <w:color w:val="auto"/>
                <w:sz w:val="24"/>
              </w:rPr>
            </w:pPr>
            <w:r>
              <w:rPr>
                <w:rFonts w:hint="default" w:ascii="Calibri" w:hAnsi="Calibri" w:cs="Calibri"/>
                <w:b/>
                <w:bCs/>
                <w:color w:val="auto"/>
                <w:sz w:val="24"/>
              </w:rPr>
              <w:t>2、地表水环境质量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Calibri"/>
                <w:b/>
                <w:color w:val="auto"/>
                <w:sz w:val="24"/>
                <w:szCs w:val="22"/>
                <w:highlight w:val="none"/>
              </w:rPr>
            </w:pPr>
            <w:r>
              <w:rPr>
                <w:rFonts w:hint="default" w:ascii="Calibri" w:hAnsi="Calibri" w:cs="Calibri"/>
                <w:color w:val="auto"/>
                <w:sz w:val="24"/>
              </w:rPr>
              <w:t>201</w:t>
            </w:r>
            <w:r>
              <w:rPr>
                <w:rFonts w:hint="default" w:ascii="Calibri" w:hAnsi="Calibri" w:cs="Calibri"/>
                <w:color w:val="auto"/>
                <w:sz w:val="24"/>
                <w:lang w:val="en-US" w:eastAsia="zh-CN"/>
              </w:rPr>
              <w:t>8</w:t>
            </w:r>
            <w:r>
              <w:rPr>
                <w:rFonts w:hint="default" w:ascii="Calibri" w:hAnsi="Calibri" w:cs="Calibri"/>
                <w:color w:val="auto"/>
                <w:sz w:val="24"/>
              </w:rPr>
              <w:t>年常州市29条主要河流的</w:t>
            </w:r>
            <w:r>
              <w:rPr>
                <w:rFonts w:hint="default" w:ascii="Calibri" w:hAnsi="Calibri" w:cs="Calibri"/>
                <w:color w:val="auto"/>
                <w:sz w:val="24"/>
                <w:lang w:val="en-US" w:eastAsia="zh-CN"/>
              </w:rPr>
              <w:t>33</w:t>
            </w:r>
            <w:r>
              <w:rPr>
                <w:rFonts w:hint="default" w:ascii="Calibri" w:hAnsi="Calibri" w:cs="Calibri"/>
                <w:color w:val="auto"/>
                <w:sz w:val="24"/>
              </w:rPr>
              <w:t>个断面水质根据监测结果统计，水质整体年度污染状况，集中Ⅰ~Ⅲ类水质断面</w:t>
            </w:r>
            <w:r>
              <w:rPr>
                <w:rFonts w:hint="default" w:ascii="Calibri" w:hAnsi="Calibri" w:cs="Calibri"/>
                <w:color w:val="auto"/>
                <w:sz w:val="24"/>
                <w:lang w:val="en-US" w:eastAsia="zh-CN"/>
              </w:rPr>
              <w:t>20</w:t>
            </w:r>
            <w:r>
              <w:rPr>
                <w:rFonts w:hint="default" w:ascii="Calibri" w:hAnsi="Calibri" w:cs="Calibri"/>
                <w:color w:val="auto"/>
                <w:sz w:val="24"/>
              </w:rPr>
              <w:t>个，占6</w:t>
            </w:r>
            <w:r>
              <w:rPr>
                <w:rFonts w:hint="default" w:ascii="Calibri" w:hAnsi="Calibri" w:cs="Calibri"/>
                <w:color w:val="auto"/>
                <w:sz w:val="24"/>
                <w:lang w:val="en-US" w:eastAsia="zh-CN"/>
              </w:rPr>
              <w:t>0.6</w:t>
            </w:r>
            <w:r>
              <w:rPr>
                <w:rFonts w:hint="default" w:ascii="Calibri" w:hAnsi="Calibri" w:cs="Calibri"/>
                <w:color w:val="auto"/>
                <w:sz w:val="24"/>
              </w:rPr>
              <w:t>%；Ⅳ类水质断面</w:t>
            </w:r>
            <w:r>
              <w:rPr>
                <w:rFonts w:hint="default" w:ascii="Calibri" w:hAnsi="Calibri" w:cs="Calibri"/>
                <w:color w:val="auto"/>
                <w:sz w:val="24"/>
                <w:lang w:val="en-US" w:eastAsia="zh-CN"/>
              </w:rPr>
              <w:t>12</w:t>
            </w:r>
            <w:r>
              <w:rPr>
                <w:rFonts w:hint="default" w:ascii="Calibri" w:hAnsi="Calibri" w:cs="Calibri"/>
                <w:color w:val="auto"/>
                <w:sz w:val="24"/>
              </w:rPr>
              <w:t>个，占</w:t>
            </w:r>
            <w:r>
              <w:rPr>
                <w:rFonts w:hint="default" w:ascii="Calibri" w:hAnsi="Calibri" w:cs="Calibri"/>
                <w:color w:val="auto"/>
                <w:sz w:val="24"/>
                <w:lang w:val="en-US" w:eastAsia="zh-CN"/>
              </w:rPr>
              <w:t>36.4</w:t>
            </w:r>
            <w:r>
              <w:rPr>
                <w:rFonts w:hint="default" w:ascii="Calibri" w:hAnsi="Calibri" w:cs="Calibri"/>
                <w:color w:val="auto"/>
                <w:sz w:val="24"/>
              </w:rPr>
              <w:t>%</w:t>
            </w:r>
            <w:r>
              <w:rPr>
                <w:rFonts w:hint="default" w:ascii="Calibri" w:hAnsi="Calibri" w:cs="Calibri"/>
                <w:color w:val="auto"/>
                <w:sz w:val="24"/>
                <w:lang w:eastAsia="zh-CN"/>
              </w:rPr>
              <w:t>；</w:t>
            </w:r>
            <w:r>
              <w:rPr>
                <w:rFonts w:hint="default" w:ascii="Calibri" w:hAnsi="Calibri" w:cs="Calibri"/>
                <w:color w:val="auto"/>
                <w:sz w:val="24"/>
              </w:rPr>
              <w:t>Ⅴ类水质断面1个，占</w:t>
            </w:r>
            <w:r>
              <w:rPr>
                <w:rFonts w:hint="default" w:ascii="Calibri" w:hAnsi="Calibri" w:cs="Calibri"/>
                <w:color w:val="auto"/>
                <w:sz w:val="24"/>
                <w:lang w:val="en-US" w:eastAsia="zh-CN"/>
              </w:rPr>
              <w:t>3.03</w:t>
            </w:r>
            <w:r>
              <w:rPr>
                <w:rFonts w:hint="default" w:ascii="Calibri" w:hAnsi="Calibri" w:cs="Calibri"/>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cs="Calibri"/>
                <w:color w:val="auto"/>
                <w:sz w:val="24"/>
                <w:lang w:val="en-US" w:eastAsia="zh-CN"/>
              </w:rPr>
            </w:pPr>
            <w:r>
              <w:rPr>
                <w:rFonts w:hint="default" w:ascii="Calibri" w:hAnsi="Calibri" w:cs="Calibri"/>
                <w:color w:val="auto"/>
                <w:sz w:val="24"/>
                <w:lang w:val="en-US" w:eastAsia="zh-CN"/>
              </w:rPr>
              <w:t xml:space="preserve">全市化学需氧量、氨氮、总氮和总磷的年排放总量分别为 3.04万吨、0.46 万吨、1.09 万吨和 0.082 万吨。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cs="Calibri"/>
                <w:color w:val="auto"/>
              </w:rPr>
            </w:pPr>
            <w:r>
              <w:rPr>
                <w:rFonts w:hint="default" w:ascii="Calibri" w:hAnsi="Calibri" w:cs="Calibri"/>
                <w:color w:val="auto"/>
                <w:sz w:val="24"/>
                <w:lang w:val="en-US" w:eastAsia="zh-CN"/>
              </w:rPr>
              <w:t>2018 年，全市共削减化学需氧量 1233.73 吨、氨氮 172.17 吨、总氮 490.40 吨、总磷 41.62 吨，完成了省下达的年度减排任务。</w:t>
            </w:r>
            <w:r>
              <w:rPr>
                <w:rFonts w:hint="default" w:ascii="Calibri" w:hAnsi="Calibri" w:eastAsia="_GB2312" w:cs="Calibri"/>
                <w:color w:val="auto"/>
                <w:kern w:val="0"/>
                <w:sz w:val="28"/>
                <w:szCs w:val="28"/>
                <w:lang w:val="en-US" w:eastAsia="zh-CN" w:bidi="ar"/>
              </w:rPr>
              <w:t xml:space="preserve"> </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（1）引用断面位置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Ansi="宋体"/>
                <w:color w:val="auto"/>
                <w:sz w:val="24"/>
              </w:rPr>
            </w:pPr>
            <w:r>
              <w:rPr>
                <w:color w:val="auto"/>
                <w:kern w:val="0"/>
                <w:sz w:val="24"/>
                <w:szCs w:val="28"/>
              </w:rPr>
              <w:t>本次地表水环境质量现状评价布设2个引用断面，W1、W2引用《</w:t>
            </w:r>
            <w:r>
              <w:rPr>
                <w:rFonts w:hint="eastAsia"/>
                <w:color w:val="auto"/>
                <w:sz w:val="24"/>
              </w:rPr>
              <w:t>常州东方横林污水处理有限公司提升改造工程项目环境影响报告表</w:t>
            </w:r>
            <w:r>
              <w:rPr>
                <w:color w:val="auto"/>
                <w:kern w:val="0"/>
                <w:sz w:val="24"/>
                <w:szCs w:val="28"/>
              </w:rPr>
              <w:t>》中</w:t>
            </w:r>
            <w:r>
              <w:rPr>
                <w:rFonts w:hint="eastAsia"/>
                <w:color w:val="auto"/>
                <w:sz w:val="24"/>
              </w:rPr>
              <w:t>常州佳蓝环境检测有限公司于201</w:t>
            </w:r>
            <w:r>
              <w:rPr>
                <w:color w:val="auto"/>
                <w:sz w:val="24"/>
              </w:rPr>
              <w:t>8</w:t>
            </w:r>
            <w:r>
              <w:rPr>
                <w:rFonts w:hint="eastAsia"/>
                <w:color w:val="auto"/>
                <w:sz w:val="24"/>
              </w:rPr>
              <w:t>年</w:t>
            </w:r>
            <w:r>
              <w:rPr>
                <w:color w:val="auto"/>
                <w:sz w:val="24"/>
              </w:rPr>
              <w:t>0</w:t>
            </w:r>
            <w:r>
              <w:rPr>
                <w:rFonts w:hint="eastAsia"/>
                <w:color w:val="auto"/>
                <w:sz w:val="24"/>
                <w:lang w:val="en-US" w:eastAsia="zh-CN"/>
              </w:rPr>
              <w:t>1</w:t>
            </w:r>
            <w:r>
              <w:rPr>
                <w:rFonts w:hint="eastAsia"/>
                <w:color w:val="auto"/>
                <w:sz w:val="24"/>
              </w:rPr>
              <w:t>月</w:t>
            </w:r>
            <w:r>
              <w:rPr>
                <w:rFonts w:hint="eastAsia"/>
                <w:color w:val="auto"/>
                <w:sz w:val="24"/>
                <w:lang w:val="en-US" w:eastAsia="zh-CN"/>
              </w:rPr>
              <w:t>15</w:t>
            </w:r>
            <w:r>
              <w:rPr>
                <w:rFonts w:hint="eastAsia"/>
                <w:color w:val="auto"/>
                <w:sz w:val="24"/>
              </w:rPr>
              <w:t>日~</w:t>
            </w:r>
            <w:r>
              <w:rPr>
                <w:color w:val="auto"/>
                <w:sz w:val="24"/>
              </w:rPr>
              <w:t>0</w:t>
            </w:r>
            <w:r>
              <w:rPr>
                <w:rFonts w:hint="eastAsia"/>
                <w:color w:val="auto"/>
                <w:sz w:val="24"/>
                <w:lang w:val="en-US" w:eastAsia="zh-CN"/>
              </w:rPr>
              <w:t>1</w:t>
            </w:r>
            <w:r>
              <w:rPr>
                <w:rFonts w:hint="eastAsia"/>
                <w:color w:val="auto"/>
                <w:sz w:val="24"/>
              </w:rPr>
              <w:t>月</w:t>
            </w:r>
            <w:r>
              <w:rPr>
                <w:rFonts w:hint="eastAsia"/>
                <w:color w:val="auto"/>
                <w:sz w:val="24"/>
                <w:lang w:val="en-US" w:eastAsia="zh-CN"/>
              </w:rPr>
              <w:t>17</w:t>
            </w:r>
            <w:r>
              <w:rPr>
                <w:rFonts w:hint="eastAsia"/>
                <w:color w:val="auto"/>
                <w:sz w:val="24"/>
              </w:rPr>
              <w:t>日在</w:t>
            </w:r>
            <w:r>
              <w:rPr>
                <w:rFonts w:hint="eastAsia" w:hAnsi="宋体"/>
                <w:color w:val="auto"/>
                <w:sz w:val="24"/>
              </w:rPr>
              <w:t>常州东方横林污水处理有限公司排口上游5</w:t>
            </w:r>
            <w:r>
              <w:rPr>
                <w:rFonts w:hAnsi="宋体"/>
                <w:color w:val="auto"/>
                <w:sz w:val="24"/>
              </w:rPr>
              <w:t>00m</w:t>
            </w:r>
            <w:r>
              <w:rPr>
                <w:rFonts w:hint="eastAsia"/>
                <w:color w:val="auto"/>
                <w:kern w:val="0"/>
                <w:sz w:val="24"/>
              </w:rPr>
              <w:t>（W1）</w:t>
            </w:r>
            <w:r>
              <w:rPr>
                <w:rFonts w:hint="eastAsia"/>
                <w:color w:val="auto"/>
                <w:kern w:val="0"/>
                <w:sz w:val="24"/>
                <w:lang w:eastAsia="zh-CN"/>
              </w:rPr>
              <w:t>、</w:t>
            </w:r>
            <w:r>
              <w:rPr>
                <w:rFonts w:hint="eastAsia" w:hAnsi="宋体"/>
                <w:color w:val="auto"/>
                <w:sz w:val="24"/>
              </w:rPr>
              <w:t>常州东方横林污水处理有限公司排口</w:t>
            </w:r>
            <w:r>
              <w:rPr>
                <w:rFonts w:hint="eastAsia"/>
                <w:color w:val="auto"/>
                <w:kern w:val="0"/>
                <w:sz w:val="24"/>
              </w:rPr>
              <w:t>下游1</w:t>
            </w:r>
            <w:r>
              <w:rPr>
                <w:rFonts w:hint="eastAsia"/>
                <w:color w:val="auto"/>
                <w:kern w:val="0"/>
                <w:sz w:val="24"/>
                <w:lang w:val="en-US" w:eastAsia="zh-CN"/>
              </w:rPr>
              <w:t>0</w:t>
            </w:r>
            <w:r>
              <w:rPr>
                <w:rFonts w:hint="eastAsia"/>
                <w:color w:val="auto"/>
                <w:kern w:val="0"/>
                <w:sz w:val="24"/>
              </w:rPr>
              <w:t>00m（W</w:t>
            </w:r>
            <w:r>
              <w:rPr>
                <w:rFonts w:hint="eastAsia"/>
                <w:color w:val="auto"/>
                <w:kern w:val="0"/>
                <w:sz w:val="24"/>
                <w:lang w:val="en-US" w:eastAsia="zh-CN"/>
              </w:rPr>
              <w:t>2</w:t>
            </w:r>
            <w:r>
              <w:rPr>
                <w:rFonts w:hint="eastAsia"/>
                <w:color w:val="auto"/>
                <w:kern w:val="0"/>
                <w:sz w:val="24"/>
              </w:rPr>
              <w:t>）2</w:t>
            </w:r>
            <w:r>
              <w:rPr>
                <w:color w:val="auto"/>
                <w:kern w:val="0"/>
                <w:sz w:val="24"/>
              </w:rPr>
              <w:t>个断面监测</w:t>
            </w:r>
            <w:r>
              <w:rPr>
                <w:rFonts w:hint="eastAsia"/>
                <w:color w:val="auto"/>
                <w:kern w:val="0"/>
                <w:sz w:val="24"/>
                <w:lang w:eastAsia="zh-CN"/>
              </w:rPr>
              <w:t>数据</w:t>
            </w:r>
            <w:r>
              <w:rPr>
                <w:color w:val="auto"/>
                <w:kern w:val="0"/>
                <w:sz w:val="24"/>
                <w:szCs w:val="28"/>
              </w:rPr>
              <w:t>。具体引用断面详见表</w:t>
            </w:r>
            <w:r>
              <w:rPr>
                <w:rFonts w:hint="eastAsia"/>
                <w:color w:val="auto"/>
                <w:kern w:val="0"/>
                <w:sz w:val="24"/>
                <w:szCs w:val="28"/>
              </w:rPr>
              <w:t>1</w:t>
            </w:r>
            <w:r>
              <w:rPr>
                <w:color w:val="auto"/>
                <w:kern w:val="0"/>
                <w:sz w:val="24"/>
                <w:szCs w:val="28"/>
              </w:rPr>
              <w:t>。</w:t>
            </w:r>
            <w:r>
              <w:rPr>
                <w:rFonts w:hAnsi="宋体"/>
                <w:color w:val="auto"/>
                <w:sz w:val="24"/>
              </w:rPr>
              <w:t>报告编号：（2018）</w:t>
            </w:r>
            <w:r>
              <w:rPr>
                <w:rFonts w:hint="eastAsia" w:hAnsi="宋体"/>
                <w:color w:val="auto"/>
                <w:sz w:val="24"/>
              </w:rPr>
              <w:t>佳蓝</w:t>
            </w:r>
            <w:r>
              <w:rPr>
                <w:rFonts w:hAnsi="宋体"/>
                <w:color w:val="auto"/>
                <w:sz w:val="24"/>
              </w:rPr>
              <w:t>（</w:t>
            </w:r>
            <w:r>
              <w:rPr>
                <w:rFonts w:hint="eastAsia" w:hAnsi="宋体"/>
                <w:color w:val="auto"/>
                <w:sz w:val="24"/>
              </w:rPr>
              <w:t>综</w:t>
            </w:r>
            <w:r>
              <w:rPr>
                <w:rFonts w:hAnsi="宋体"/>
                <w:color w:val="auto"/>
                <w:sz w:val="24"/>
              </w:rPr>
              <w:t>）字第（0047）号。</w:t>
            </w:r>
          </w:p>
          <w:p>
            <w:pPr>
              <w:spacing w:line="240" w:lineRule="auto"/>
              <w:jc w:val="center"/>
              <w:rPr>
                <w:rFonts w:hint="default" w:ascii="Calibri" w:hAnsi="Calibri" w:eastAsia="宋体" w:cs="Calibri"/>
                <w:b/>
                <w:color w:val="auto"/>
                <w:sz w:val="24"/>
                <w:highlight w:val="none"/>
              </w:rPr>
            </w:pPr>
            <w:r>
              <w:rPr>
                <w:rFonts w:hint="default" w:ascii="Calibri" w:hAnsi="Calibri" w:eastAsia="宋体" w:cs="Calibri"/>
                <w:b/>
                <w:color w:val="auto"/>
                <w:kern w:val="0"/>
                <w:sz w:val="24"/>
                <w:highlight w:val="none"/>
              </w:rPr>
              <w:t>表</w:t>
            </w:r>
            <w:r>
              <w:rPr>
                <w:rFonts w:hint="default" w:ascii="Calibri" w:hAnsi="Calibri" w:eastAsia="宋体" w:cs="Calibri"/>
                <w:b/>
                <w:color w:val="auto"/>
                <w:kern w:val="0"/>
                <w:sz w:val="24"/>
                <w:highlight w:val="none"/>
                <w:lang w:val="en-US" w:eastAsia="zh-CN"/>
              </w:rPr>
              <w:t>3.5</w:t>
            </w:r>
            <w:r>
              <w:rPr>
                <w:rFonts w:hint="default" w:ascii="Calibri" w:hAnsi="Calibri" w:eastAsia="宋体" w:cs="Calibri"/>
                <w:b/>
                <w:color w:val="auto"/>
                <w:sz w:val="24"/>
                <w:highlight w:val="none"/>
              </w:rPr>
              <w:t>地表水环境质量现状</w:t>
            </w:r>
            <w:r>
              <w:rPr>
                <w:rFonts w:hint="default" w:ascii="Calibri" w:hAnsi="Calibri" w:eastAsia="宋体" w:cs="Calibri"/>
                <w:b/>
                <w:color w:val="auto"/>
                <w:sz w:val="24"/>
                <w:highlight w:val="none"/>
                <w:lang w:eastAsia="zh-CN"/>
              </w:rPr>
              <w:t>引用</w:t>
            </w:r>
            <w:r>
              <w:rPr>
                <w:rFonts w:hint="default" w:ascii="Calibri" w:hAnsi="Calibri" w:eastAsia="宋体" w:cs="Calibri"/>
                <w:b/>
                <w:color w:val="auto"/>
                <w:sz w:val="24"/>
                <w:highlight w:val="none"/>
              </w:rPr>
              <w:t>断面位置及</w:t>
            </w:r>
            <w:r>
              <w:rPr>
                <w:rFonts w:hint="default" w:ascii="Calibri" w:hAnsi="Calibri" w:eastAsia="宋体" w:cs="Calibri"/>
                <w:b/>
                <w:color w:val="auto"/>
                <w:sz w:val="24"/>
                <w:highlight w:val="none"/>
                <w:lang w:eastAsia="zh-CN"/>
              </w:rPr>
              <w:t>引用</w:t>
            </w:r>
            <w:r>
              <w:rPr>
                <w:rFonts w:hint="default" w:ascii="Calibri" w:hAnsi="Calibri" w:eastAsia="宋体" w:cs="Calibri"/>
                <w:b/>
                <w:color w:val="auto"/>
                <w:sz w:val="24"/>
                <w:highlight w:val="none"/>
              </w:rPr>
              <w:t>项目</w:t>
            </w:r>
          </w:p>
          <w:tbl>
            <w:tblPr>
              <w:tblStyle w:val="33"/>
              <w:tblW w:w="94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34"/>
              <w:gridCol w:w="1789"/>
              <w:gridCol w:w="1228"/>
              <w:gridCol w:w="2743"/>
              <w:gridCol w:w="14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00" w:type="dxa"/>
                  <w:tcBorders>
                    <w:tl2br w:val="nil"/>
                    <w:tr2bl w:val="nil"/>
                  </w:tcBorders>
                  <w:vAlign w:val="center"/>
                </w:tcPr>
                <w:p>
                  <w:pPr>
                    <w:spacing w:line="280" w:lineRule="exact"/>
                    <w:jc w:val="center"/>
                    <w:rPr>
                      <w:color w:val="auto"/>
                    </w:rPr>
                  </w:pPr>
                  <w:r>
                    <w:rPr>
                      <w:color w:val="auto"/>
                    </w:rPr>
                    <w:t>河流名称</w:t>
                  </w:r>
                </w:p>
              </w:tc>
              <w:tc>
                <w:tcPr>
                  <w:tcW w:w="1134" w:type="dxa"/>
                  <w:tcBorders>
                    <w:tl2br w:val="nil"/>
                    <w:tr2bl w:val="nil"/>
                  </w:tcBorders>
                  <w:vAlign w:val="center"/>
                </w:tcPr>
                <w:p>
                  <w:pPr>
                    <w:spacing w:line="280" w:lineRule="exact"/>
                    <w:jc w:val="center"/>
                    <w:rPr>
                      <w:color w:val="auto"/>
                    </w:rPr>
                  </w:pPr>
                  <w:r>
                    <w:rPr>
                      <w:rFonts w:hint="eastAsia"/>
                      <w:color w:val="auto"/>
                    </w:rPr>
                    <w:t>监测</w:t>
                  </w:r>
                  <w:r>
                    <w:rPr>
                      <w:color w:val="auto"/>
                    </w:rPr>
                    <w:t>断面</w:t>
                  </w:r>
                </w:p>
              </w:tc>
              <w:tc>
                <w:tcPr>
                  <w:tcW w:w="1789" w:type="dxa"/>
                  <w:tcBorders>
                    <w:tl2br w:val="nil"/>
                    <w:tr2bl w:val="nil"/>
                  </w:tcBorders>
                  <w:vAlign w:val="center"/>
                </w:tcPr>
                <w:p>
                  <w:pPr>
                    <w:spacing w:line="280" w:lineRule="exact"/>
                    <w:jc w:val="center"/>
                    <w:rPr>
                      <w:color w:val="auto"/>
                    </w:rPr>
                  </w:pPr>
                  <w:r>
                    <w:rPr>
                      <w:color w:val="auto"/>
                    </w:rPr>
                    <w:t>方位</w:t>
                  </w:r>
                </w:p>
              </w:tc>
              <w:tc>
                <w:tcPr>
                  <w:tcW w:w="1228" w:type="dxa"/>
                  <w:tcBorders>
                    <w:tl2br w:val="nil"/>
                    <w:tr2bl w:val="nil"/>
                  </w:tcBorders>
                  <w:vAlign w:val="center"/>
                </w:tcPr>
                <w:p>
                  <w:pPr>
                    <w:spacing w:line="280" w:lineRule="exact"/>
                    <w:jc w:val="center"/>
                    <w:rPr>
                      <w:color w:val="auto"/>
                    </w:rPr>
                  </w:pPr>
                  <w:r>
                    <w:rPr>
                      <w:rFonts w:hint="eastAsia"/>
                      <w:color w:val="auto"/>
                    </w:rPr>
                    <w:t>监测</w:t>
                  </w:r>
                  <w:r>
                    <w:rPr>
                      <w:color w:val="auto"/>
                    </w:rPr>
                    <w:t>位置</w:t>
                  </w:r>
                </w:p>
              </w:tc>
              <w:tc>
                <w:tcPr>
                  <w:tcW w:w="2743" w:type="dxa"/>
                  <w:tcBorders>
                    <w:tl2br w:val="nil"/>
                    <w:tr2bl w:val="nil"/>
                  </w:tcBorders>
                  <w:vAlign w:val="center"/>
                </w:tcPr>
                <w:p>
                  <w:pPr>
                    <w:spacing w:line="280" w:lineRule="exact"/>
                    <w:jc w:val="center"/>
                    <w:rPr>
                      <w:color w:val="auto"/>
                    </w:rPr>
                  </w:pPr>
                  <w:r>
                    <w:rPr>
                      <w:rFonts w:hint="eastAsia"/>
                      <w:color w:val="auto"/>
                    </w:rPr>
                    <w:t>监测</w:t>
                  </w:r>
                  <w:r>
                    <w:rPr>
                      <w:color w:val="auto"/>
                    </w:rPr>
                    <w:t>项目</w:t>
                  </w:r>
                </w:p>
              </w:tc>
              <w:tc>
                <w:tcPr>
                  <w:tcW w:w="1495" w:type="dxa"/>
                  <w:tcBorders>
                    <w:tl2br w:val="nil"/>
                    <w:tr2bl w:val="nil"/>
                  </w:tcBorders>
                  <w:vAlign w:val="center"/>
                </w:tcPr>
                <w:p>
                  <w:pPr>
                    <w:pStyle w:val="7"/>
                    <w:spacing w:line="320" w:lineRule="exact"/>
                    <w:ind w:firstLine="0" w:firstLineChars="0"/>
                    <w:jc w:val="center"/>
                    <w:rPr>
                      <w:rFonts w:hint="eastAsia"/>
                      <w:color w:val="auto"/>
                      <w:sz w:val="21"/>
                      <w:szCs w:val="21"/>
                    </w:rPr>
                  </w:pPr>
                  <w:r>
                    <w:rPr>
                      <w:rFonts w:hint="eastAsia"/>
                      <w:color w:val="auto"/>
                      <w:sz w:val="21"/>
                      <w:szCs w:val="21"/>
                    </w:rPr>
                    <w:t>水环境功能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00" w:type="dxa"/>
                  <w:vMerge w:val="restart"/>
                  <w:tcBorders>
                    <w:tl2br w:val="nil"/>
                    <w:tr2bl w:val="nil"/>
                  </w:tcBorders>
                  <w:vAlign w:val="center"/>
                </w:tcPr>
                <w:p>
                  <w:pPr>
                    <w:spacing w:line="280" w:lineRule="exact"/>
                    <w:jc w:val="center"/>
                    <w:rPr>
                      <w:color w:val="auto"/>
                    </w:rPr>
                  </w:pPr>
                  <w:r>
                    <w:rPr>
                      <w:rFonts w:hint="eastAsia"/>
                      <w:color w:val="auto"/>
                    </w:rPr>
                    <w:t>京杭运河</w:t>
                  </w:r>
                </w:p>
              </w:tc>
              <w:tc>
                <w:tcPr>
                  <w:tcW w:w="1134" w:type="dxa"/>
                  <w:tcBorders>
                    <w:tl2br w:val="nil"/>
                    <w:tr2bl w:val="nil"/>
                  </w:tcBorders>
                  <w:vAlign w:val="center"/>
                </w:tcPr>
                <w:p>
                  <w:pPr>
                    <w:spacing w:line="280" w:lineRule="exact"/>
                    <w:jc w:val="center"/>
                    <w:rPr>
                      <w:color w:val="auto"/>
                    </w:rPr>
                  </w:pPr>
                  <w:r>
                    <w:rPr>
                      <w:color w:val="auto"/>
                    </w:rPr>
                    <w:t>W1</w:t>
                  </w:r>
                </w:p>
              </w:tc>
              <w:tc>
                <w:tcPr>
                  <w:tcW w:w="1789" w:type="dxa"/>
                  <w:tcBorders>
                    <w:tl2br w:val="nil"/>
                    <w:tr2bl w:val="nil"/>
                  </w:tcBorders>
                  <w:vAlign w:val="center"/>
                </w:tcPr>
                <w:p>
                  <w:pPr>
                    <w:spacing w:line="280" w:lineRule="exact"/>
                    <w:jc w:val="center"/>
                    <w:rPr>
                      <w:rFonts w:hint="eastAsia"/>
                      <w:color w:val="auto"/>
                    </w:rPr>
                  </w:pPr>
                  <w:r>
                    <w:rPr>
                      <w:rFonts w:hint="eastAsia"/>
                      <w:color w:val="auto"/>
                    </w:rPr>
                    <w:t>常州东方横林污水处理有限公司排口上游500m</w:t>
                  </w:r>
                </w:p>
              </w:tc>
              <w:tc>
                <w:tcPr>
                  <w:tcW w:w="1228" w:type="dxa"/>
                  <w:tcBorders>
                    <w:tl2br w:val="nil"/>
                    <w:tr2bl w:val="nil"/>
                  </w:tcBorders>
                  <w:vAlign w:val="center"/>
                </w:tcPr>
                <w:p>
                  <w:pPr>
                    <w:spacing w:line="280" w:lineRule="exact"/>
                    <w:jc w:val="center"/>
                    <w:rPr>
                      <w:color w:val="auto"/>
                    </w:rPr>
                  </w:pPr>
                  <w:r>
                    <w:rPr>
                      <w:color w:val="auto"/>
                    </w:rPr>
                    <w:t>河道中央</w:t>
                  </w:r>
                </w:p>
              </w:tc>
              <w:tc>
                <w:tcPr>
                  <w:tcW w:w="2743" w:type="dxa"/>
                  <w:vMerge w:val="restart"/>
                  <w:tcBorders>
                    <w:tl2br w:val="nil"/>
                    <w:tr2bl w:val="nil"/>
                  </w:tcBorders>
                  <w:vAlign w:val="center"/>
                </w:tcPr>
                <w:p>
                  <w:pPr>
                    <w:spacing w:line="280" w:lineRule="exact"/>
                    <w:jc w:val="center"/>
                    <w:rPr>
                      <w:color w:val="auto"/>
                    </w:rPr>
                  </w:pPr>
                  <w:r>
                    <w:rPr>
                      <w:rFonts w:hint="default" w:ascii="Times New Roman" w:hAnsi="Times New Roman" w:cs="Times New Roman"/>
                      <w:color w:val="auto"/>
                      <w:lang w:val="en-US" w:eastAsia="zh-CN"/>
                    </w:rPr>
                    <w:t>pH、COD</w:t>
                  </w:r>
                  <w:r>
                    <w:rPr>
                      <w:rFonts w:hint="eastAsia" w:ascii="宋体" w:hAnsi="宋体" w:cs="宋体"/>
                      <w:color w:val="auto"/>
                      <w:lang w:val="en-US" w:eastAsia="zh-CN"/>
                    </w:rPr>
                    <w:t>、氨氮、总磷</w:t>
                  </w:r>
                </w:p>
              </w:tc>
              <w:tc>
                <w:tcPr>
                  <w:tcW w:w="1495" w:type="dxa"/>
                  <w:vMerge w:val="restart"/>
                  <w:tcBorders>
                    <w:tl2br w:val="nil"/>
                    <w:tr2bl w:val="nil"/>
                  </w:tcBorders>
                  <w:vAlign w:val="center"/>
                </w:tcPr>
                <w:p>
                  <w:pPr>
                    <w:pStyle w:val="7"/>
                    <w:spacing w:line="320" w:lineRule="exact"/>
                    <w:ind w:firstLine="0" w:firstLineChars="0"/>
                    <w:jc w:val="center"/>
                    <w:rPr>
                      <w:color w:val="auto"/>
                      <w:sz w:val="21"/>
                      <w:szCs w:val="21"/>
                    </w:rPr>
                  </w:pPr>
                  <w:r>
                    <w:rPr>
                      <w:rFonts w:hint="eastAsia" w:ascii="宋体" w:hAnsi="宋体"/>
                      <w:color w:val="auto"/>
                      <w:sz w:val="21"/>
                      <w:szCs w:val="21"/>
                    </w:rPr>
                    <w:t>Ⅳ类水域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00" w:type="dxa"/>
                  <w:vMerge w:val="continue"/>
                  <w:tcBorders>
                    <w:tl2br w:val="nil"/>
                    <w:tr2bl w:val="nil"/>
                  </w:tcBorders>
                  <w:vAlign w:val="center"/>
                </w:tcPr>
                <w:p>
                  <w:pPr>
                    <w:spacing w:line="280" w:lineRule="exact"/>
                    <w:jc w:val="center"/>
                    <w:rPr>
                      <w:color w:val="auto"/>
                    </w:rPr>
                  </w:pPr>
                </w:p>
              </w:tc>
              <w:tc>
                <w:tcPr>
                  <w:tcW w:w="1134" w:type="dxa"/>
                  <w:tcBorders>
                    <w:tl2br w:val="nil"/>
                    <w:tr2bl w:val="nil"/>
                  </w:tcBorders>
                  <w:vAlign w:val="center"/>
                </w:tcPr>
                <w:p>
                  <w:pPr>
                    <w:spacing w:line="280" w:lineRule="exact"/>
                    <w:jc w:val="center"/>
                    <w:rPr>
                      <w:rFonts w:hint="eastAsia" w:eastAsia="宋体"/>
                      <w:color w:val="auto"/>
                      <w:lang w:eastAsia="zh-CN"/>
                    </w:rPr>
                  </w:pPr>
                  <w:r>
                    <w:rPr>
                      <w:color w:val="auto"/>
                    </w:rPr>
                    <w:t>W</w:t>
                  </w:r>
                  <w:r>
                    <w:rPr>
                      <w:rFonts w:hint="eastAsia"/>
                      <w:color w:val="auto"/>
                      <w:lang w:val="en-US" w:eastAsia="zh-CN"/>
                    </w:rPr>
                    <w:t>2</w:t>
                  </w:r>
                </w:p>
              </w:tc>
              <w:tc>
                <w:tcPr>
                  <w:tcW w:w="1789" w:type="dxa"/>
                  <w:tcBorders>
                    <w:tl2br w:val="nil"/>
                    <w:tr2bl w:val="nil"/>
                  </w:tcBorders>
                  <w:vAlign w:val="center"/>
                </w:tcPr>
                <w:p>
                  <w:pPr>
                    <w:spacing w:line="280" w:lineRule="exact"/>
                    <w:jc w:val="center"/>
                    <w:rPr>
                      <w:rFonts w:hint="eastAsia"/>
                      <w:color w:val="auto"/>
                    </w:rPr>
                  </w:pPr>
                  <w:r>
                    <w:rPr>
                      <w:rFonts w:hint="eastAsia"/>
                      <w:color w:val="auto"/>
                    </w:rPr>
                    <w:t>常州东方横林污水处理有限公司下游1000米</w:t>
                  </w:r>
                </w:p>
              </w:tc>
              <w:tc>
                <w:tcPr>
                  <w:tcW w:w="1228" w:type="dxa"/>
                  <w:tcBorders>
                    <w:tl2br w:val="nil"/>
                    <w:tr2bl w:val="nil"/>
                  </w:tcBorders>
                  <w:vAlign w:val="center"/>
                </w:tcPr>
                <w:p>
                  <w:pPr>
                    <w:spacing w:line="280" w:lineRule="exact"/>
                    <w:jc w:val="center"/>
                    <w:rPr>
                      <w:color w:val="auto"/>
                    </w:rPr>
                  </w:pPr>
                  <w:r>
                    <w:rPr>
                      <w:color w:val="auto"/>
                    </w:rPr>
                    <w:t>河道中央</w:t>
                  </w:r>
                </w:p>
              </w:tc>
              <w:tc>
                <w:tcPr>
                  <w:tcW w:w="2743" w:type="dxa"/>
                  <w:vMerge w:val="continue"/>
                  <w:tcBorders>
                    <w:tl2br w:val="nil"/>
                    <w:tr2bl w:val="nil"/>
                  </w:tcBorders>
                  <w:vAlign w:val="center"/>
                </w:tcPr>
                <w:p>
                  <w:pPr>
                    <w:jc w:val="center"/>
                    <w:rPr>
                      <w:color w:val="auto"/>
                    </w:rPr>
                  </w:pPr>
                </w:p>
              </w:tc>
              <w:tc>
                <w:tcPr>
                  <w:tcW w:w="1495" w:type="dxa"/>
                  <w:vMerge w:val="continue"/>
                  <w:tcBorders>
                    <w:tl2br w:val="nil"/>
                    <w:tr2bl w:val="nil"/>
                  </w:tcBorders>
                  <w:vAlign w:val="top"/>
                </w:tcPr>
                <w:p>
                  <w:pPr>
                    <w:jc w:val="center"/>
                    <w:rPr>
                      <w:color w:val="auto"/>
                    </w:rPr>
                  </w:pPr>
                </w:p>
              </w:tc>
            </w:tr>
          </w:tbl>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（2）引用项目</w:t>
            </w:r>
          </w:p>
          <w:p>
            <w:pPr>
              <w:tabs>
                <w:tab w:val="left" w:pos="2160"/>
              </w:tabs>
              <w:spacing w:line="360" w:lineRule="auto"/>
              <w:ind w:firstLine="480" w:firstLineChars="200"/>
              <w:rPr>
                <w:rFonts w:hint="default" w:ascii="Calibri" w:hAnsi="Calibri" w:cs="Calibri"/>
                <w:color w:val="auto"/>
                <w:sz w:val="24"/>
              </w:rPr>
            </w:pPr>
            <w:r>
              <w:rPr>
                <w:rFonts w:hint="default" w:ascii="Calibri" w:hAnsi="Calibri" w:cs="Calibri"/>
                <w:color w:val="auto"/>
                <w:sz w:val="24"/>
                <w:szCs w:val="28"/>
              </w:rPr>
              <w:t>引用项目：</w:t>
            </w:r>
            <w:r>
              <w:rPr>
                <w:rFonts w:hint="default" w:ascii="Calibri" w:hAnsi="Calibri" w:cs="Calibri"/>
                <w:color w:val="auto"/>
                <w:sz w:val="24"/>
              </w:rPr>
              <w:t>pH、COD、NH</w:t>
            </w:r>
            <w:r>
              <w:rPr>
                <w:rFonts w:hint="default" w:ascii="Calibri" w:hAnsi="Calibri" w:cs="Calibri"/>
                <w:color w:val="auto"/>
                <w:sz w:val="24"/>
                <w:vertAlign w:val="subscript"/>
              </w:rPr>
              <w:t>3</w:t>
            </w:r>
            <w:r>
              <w:rPr>
                <w:rFonts w:hint="default" w:ascii="Calibri" w:hAnsi="Calibri" w:cs="Calibri"/>
                <w:color w:val="auto"/>
                <w:sz w:val="24"/>
              </w:rPr>
              <w:t>-N、TP</w:t>
            </w:r>
            <w:r>
              <w:rPr>
                <w:rFonts w:hint="default" w:ascii="Calibri" w:hAnsi="Calibri" w:cs="Calibri"/>
                <w:color w:val="auto"/>
                <w:sz w:val="24"/>
                <w:szCs w:val="28"/>
              </w:rPr>
              <w:t>。</w:t>
            </w:r>
          </w:p>
          <w:p>
            <w:pPr>
              <w:spacing w:line="360" w:lineRule="auto"/>
              <w:ind w:firstLine="480" w:firstLineChars="200"/>
              <w:outlineLvl w:val="0"/>
              <w:rPr>
                <w:rFonts w:hint="default" w:ascii="Calibri" w:hAnsi="Calibri" w:cs="Calibri"/>
                <w:color w:val="auto"/>
                <w:sz w:val="24"/>
              </w:rPr>
            </w:pPr>
            <w:r>
              <w:rPr>
                <w:rFonts w:hint="default" w:ascii="Calibri" w:hAnsi="Calibri" w:cs="Calibri"/>
                <w:color w:val="auto"/>
                <w:sz w:val="24"/>
              </w:rPr>
              <w:t>（3）引用时间和频次</w:t>
            </w:r>
          </w:p>
          <w:p>
            <w:pPr>
              <w:spacing w:line="360" w:lineRule="auto"/>
              <w:ind w:firstLine="480" w:firstLineChars="200"/>
              <w:rPr>
                <w:rFonts w:hint="default" w:ascii="Calibri" w:hAnsi="Calibri" w:cs="Calibri"/>
                <w:color w:val="auto"/>
                <w:sz w:val="24"/>
              </w:rPr>
            </w:pPr>
            <w:r>
              <w:rPr>
                <w:rFonts w:hAnsi="宋体"/>
                <w:color w:val="auto"/>
                <w:sz w:val="24"/>
              </w:rPr>
              <w:t>引用</w:t>
            </w:r>
            <w:r>
              <w:rPr>
                <w:rFonts w:hint="eastAsia"/>
                <w:color w:val="auto"/>
                <w:sz w:val="24"/>
              </w:rPr>
              <w:t>201</w:t>
            </w:r>
            <w:r>
              <w:rPr>
                <w:color w:val="auto"/>
                <w:sz w:val="24"/>
              </w:rPr>
              <w:t>8</w:t>
            </w:r>
            <w:r>
              <w:rPr>
                <w:rFonts w:hint="eastAsia"/>
                <w:color w:val="auto"/>
                <w:sz w:val="24"/>
              </w:rPr>
              <w:t>年</w:t>
            </w:r>
            <w:r>
              <w:rPr>
                <w:color w:val="auto"/>
                <w:sz w:val="24"/>
              </w:rPr>
              <w:t>0</w:t>
            </w:r>
            <w:r>
              <w:rPr>
                <w:rFonts w:hint="eastAsia"/>
                <w:color w:val="auto"/>
                <w:sz w:val="24"/>
                <w:lang w:val="en-US" w:eastAsia="zh-CN"/>
              </w:rPr>
              <w:t>1</w:t>
            </w:r>
            <w:r>
              <w:rPr>
                <w:rFonts w:hint="eastAsia"/>
                <w:color w:val="auto"/>
                <w:sz w:val="24"/>
              </w:rPr>
              <w:t>月</w:t>
            </w:r>
            <w:r>
              <w:rPr>
                <w:rFonts w:hint="eastAsia"/>
                <w:color w:val="auto"/>
                <w:sz w:val="24"/>
                <w:lang w:val="en-US" w:eastAsia="zh-CN"/>
              </w:rPr>
              <w:t>15</w:t>
            </w:r>
            <w:r>
              <w:rPr>
                <w:rFonts w:hint="eastAsia"/>
                <w:color w:val="auto"/>
                <w:sz w:val="24"/>
              </w:rPr>
              <w:t>日~</w:t>
            </w:r>
            <w:r>
              <w:rPr>
                <w:color w:val="auto"/>
                <w:sz w:val="24"/>
              </w:rPr>
              <w:t>0</w:t>
            </w:r>
            <w:r>
              <w:rPr>
                <w:rFonts w:hint="eastAsia"/>
                <w:color w:val="auto"/>
                <w:sz w:val="24"/>
                <w:lang w:val="en-US" w:eastAsia="zh-CN"/>
              </w:rPr>
              <w:t>1</w:t>
            </w:r>
            <w:r>
              <w:rPr>
                <w:rFonts w:hint="eastAsia"/>
                <w:color w:val="auto"/>
                <w:sz w:val="24"/>
              </w:rPr>
              <w:t>月</w:t>
            </w:r>
            <w:r>
              <w:rPr>
                <w:rFonts w:hint="eastAsia"/>
                <w:color w:val="auto"/>
                <w:sz w:val="24"/>
                <w:lang w:val="en-US" w:eastAsia="zh-CN"/>
              </w:rPr>
              <w:t>17</w:t>
            </w:r>
            <w:r>
              <w:rPr>
                <w:rFonts w:hint="eastAsia"/>
                <w:color w:val="auto"/>
                <w:sz w:val="24"/>
              </w:rPr>
              <w:t>日</w:t>
            </w:r>
            <w:r>
              <w:rPr>
                <w:rFonts w:hint="eastAsia" w:hAnsi="宋体"/>
                <w:color w:val="auto"/>
                <w:sz w:val="24"/>
              </w:rPr>
              <w:t>，</w:t>
            </w:r>
            <w:r>
              <w:rPr>
                <w:rFonts w:hAnsi="宋体"/>
                <w:color w:val="auto"/>
                <w:sz w:val="24"/>
              </w:rPr>
              <w:t>连续</w:t>
            </w:r>
            <w:r>
              <w:rPr>
                <w:rFonts w:hint="eastAsia"/>
                <w:color w:val="auto"/>
                <w:sz w:val="24"/>
              </w:rPr>
              <w:t>3</w:t>
            </w:r>
            <w:r>
              <w:rPr>
                <w:rFonts w:hAnsi="宋体"/>
                <w:color w:val="auto"/>
                <w:sz w:val="24"/>
              </w:rPr>
              <w:t>天，每天</w:t>
            </w:r>
            <w:r>
              <w:rPr>
                <w:rFonts w:hint="eastAsia"/>
                <w:color w:val="auto"/>
                <w:sz w:val="24"/>
              </w:rPr>
              <w:t>2</w:t>
            </w:r>
            <w:r>
              <w:rPr>
                <w:rFonts w:hAnsi="宋体"/>
                <w:color w:val="auto"/>
                <w:sz w:val="24"/>
              </w:rPr>
              <w:t>次</w:t>
            </w:r>
          </w:p>
          <w:p>
            <w:pPr>
              <w:pStyle w:val="19"/>
              <w:spacing w:line="360" w:lineRule="auto"/>
              <w:ind w:firstLine="480" w:firstLineChars="200"/>
              <w:rPr>
                <w:rFonts w:hint="default" w:ascii="Calibri" w:hAnsi="Calibri" w:cs="Calibri"/>
                <w:color w:val="auto"/>
                <w:sz w:val="24"/>
              </w:rPr>
            </w:pPr>
            <w:r>
              <w:rPr>
                <w:rFonts w:hint="default" w:ascii="Calibri" w:hAnsi="Calibri" w:cs="Calibri"/>
                <w:color w:val="auto"/>
                <w:sz w:val="24"/>
              </w:rPr>
              <w:t>（4）评价方法</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采用标准指数法对各单项评价因子进行评价，pH值采用单项水质标准指数法。单项环境质量指数计算方法如下：</w:t>
            </w:r>
          </w:p>
          <w:p>
            <w:pPr>
              <w:spacing w:line="500" w:lineRule="exact"/>
              <w:jc w:val="center"/>
              <w:rPr>
                <w:rFonts w:hint="default" w:ascii="Calibri" w:hAnsi="Calibri" w:cs="Calibri"/>
                <w:color w:val="auto"/>
                <w:sz w:val="28"/>
                <w:szCs w:val="28"/>
              </w:rPr>
            </w:pPr>
            <w:r>
              <w:rPr>
                <w:rFonts w:hint="default" w:ascii="Calibri" w:hAnsi="Calibri" w:cs="Calibri"/>
                <w:color w:val="auto"/>
                <w:position w:val="-14"/>
                <w:sz w:val="28"/>
                <w:szCs w:val="28"/>
              </w:rPr>
              <w:object>
                <v:shape id="_x0000_i1025" o:spt="75" type="#_x0000_t75" style="height:19pt;width:63pt;" o:ole="t" filled="f" o:preferrelative="t" stroked="f" coordsize="21600,21600">
                  <v:path/>
                  <v:fill on="f" alignshape="1" focussize="0,0"/>
                  <v:stroke on="f"/>
                  <v:imagedata r:id="rId7" o:title=""/>
                  <o:lock v:ext="edit" aspectratio="t"/>
                  <w10:wrap type="none"/>
                  <w10:anchorlock/>
                </v:shape>
                <o:OLEObject Type="Embed" ProgID="Equation.DSMT4" ShapeID="_x0000_i1025" DrawAspect="Content" ObjectID="_1468075725" r:id="rId6">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cs="Calibri"/>
                <w:color w:val="auto"/>
                <w:sz w:val="24"/>
              </w:rPr>
            </w:pPr>
            <w:r>
              <w:rPr>
                <w:rFonts w:hint="default" w:ascii="Calibri" w:hAnsi="Calibri" w:cs="Calibri"/>
                <w:color w:val="auto"/>
                <w:sz w:val="24"/>
              </w:rPr>
              <w:t>式中：</w:t>
            </w:r>
            <w:r>
              <w:rPr>
                <w:rFonts w:hint="default" w:ascii="Calibri" w:hAnsi="Calibri" w:cs="Calibri"/>
                <w:i/>
                <w:color w:val="auto"/>
                <w:sz w:val="24"/>
              </w:rPr>
              <w:t>I</w:t>
            </w:r>
            <w:r>
              <w:rPr>
                <w:rFonts w:hint="default" w:ascii="Calibri" w:hAnsi="Calibri" w:cs="Calibri"/>
                <w:i/>
                <w:color w:val="auto"/>
                <w:sz w:val="24"/>
                <w:vertAlign w:val="subscript"/>
              </w:rPr>
              <w:t>i,j</w:t>
            </w:r>
            <w:r>
              <w:rPr>
                <w:rFonts w:hint="default" w:ascii="Calibri" w:hAnsi="Calibri" w:cs="Calibri"/>
                <w:color w:val="auto"/>
                <w:sz w:val="24"/>
              </w:rPr>
              <w:t xml:space="preserve"> ——</w:t>
            </w:r>
            <w:r>
              <w:rPr>
                <w:rFonts w:hint="default" w:ascii="Calibri" w:hAnsi="Calibri" w:cs="Calibri"/>
                <w:i/>
                <w:color w:val="auto"/>
                <w:sz w:val="24"/>
              </w:rPr>
              <w:t>i</w:t>
            </w:r>
            <w:r>
              <w:rPr>
                <w:rFonts w:hint="default" w:ascii="Calibri" w:hAnsi="Calibri" w:cs="Calibri"/>
                <w:color w:val="auto"/>
                <w:sz w:val="24"/>
              </w:rPr>
              <w:t>污染物在第</w:t>
            </w:r>
            <w:r>
              <w:rPr>
                <w:rFonts w:hint="default" w:ascii="Calibri" w:hAnsi="Calibri" w:cs="Calibri"/>
                <w:i/>
                <w:color w:val="auto"/>
                <w:sz w:val="24"/>
              </w:rPr>
              <w:t>j</w:t>
            </w:r>
            <w:r>
              <w:rPr>
                <w:rFonts w:hint="default" w:ascii="Calibri" w:hAnsi="Calibri" w:cs="Calibri"/>
                <w:color w:val="auto"/>
                <w:sz w:val="24"/>
              </w:rPr>
              <w:t>点的单项环境质量指数；</w:t>
            </w:r>
          </w:p>
          <w:p>
            <w:pPr>
              <w:spacing w:line="480" w:lineRule="exact"/>
              <w:ind w:firstLine="643" w:firstLineChars="268"/>
              <w:rPr>
                <w:rFonts w:hint="default" w:ascii="Calibri" w:hAnsi="Calibri" w:cs="Calibri"/>
                <w:color w:val="auto"/>
                <w:sz w:val="24"/>
              </w:rPr>
            </w:pPr>
            <w:r>
              <w:rPr>
                <w:rFonts w:hint="default" w:ascii="Calibri" w:hAnsi="Calibri" w:cs="Calibri"/>
                <w:i/>
                <w:color w:val="auto"/>
                <w:sz w:val="24"/>
              </w:rPr>
              <w:t>C</w:t>
            </w:r>
            <w:r>
              <w:rPr>
                <w:rFonts w:hint="default" w:ascii="Calibri" w:hAnsi="Calibri" w:cs="Calibri"/>
                <w:i/>
                <w:color w:val="auto"/>
                <w:sz w:val="24"/>
                <w:vertAlign w:val="subscript"/>
              </w:rPr>
              <w:t>i,j</w:t>
            </w:r>
            <w:r>
              <w:rPr>
                <w:rFonts w:hint="default" w:ascii="Calibri" w:hAnsi="Calibri" w:cs="Calibri"/>
                <w:color w:val="auto"/>
                <w:sz w:val="24"/>
              </w:rPr>
              <w:t xml:space="preserve"> ——</w:t>
            </w:r>
            <w:r>
              <w:rPr>
                <w:rFonts w:hint="default" w:ascii="Calibri" w:hAnsi="Calibri" w:cs="Calibri"/>
                <w:i/>
                <w:color w:val="auto"/>
                <w:sz w:val="24"/>
              </w:rPr>
              <w:t>i</w:t>
            </w:r>
            <w:r>
              <w:rPr>
                <w:rFonts w:hint="default" w:ascii="Calibri" w:hAnsi="Calibri" w:cs="Calibri"/>
                <w:color w:val="auto"/>
                <w:sz w:val="24"/>
              </w:rPr>
              <w:t>污染物在第</w:t>
            </w:r>
            <w:r>
              <w:rPr>
                <w:rFonts w:hint="default" w:ascii="Calibri" w:hAnsi="Calibri" w:cs="Calibri"/>
                <w:i/>
                <w:color w:val="auto"/>
                <w:sz w:val="24"/>
              </w:rPr>
              <w:t>j</w:t>
            </w:r>
            <w:r>
              <w:rPr>
                <w:rFonts w:hint="default" w:ascii="Calibri" w:hAnsi="Calibri" w:cs="Calibri"/>
                <w:color w:val="auto"/>
                <w:sz w:val="24"/>
              </w:rPr>
              <w:t>点的(日均)浓度实测值，mg/L；</w:t>
            </w:r>
          </w:p>
          <w:p>
            <w:pPr>
              <w:spacing w:line="480" w:lineRule="exact"/>
              <w:ind w:firstLine="643" w:firstLineChars="268"/>
              <w:rPr>
                <w:rFonts w:hint="default" w:ascii="Calibri" w:hAnsi="Calibri" w:cs="Calibri"/>
                <w:color w:val="auto"/>
                <w:sz w:val="24"/>
              </w:rPr>
            </w:pPr>
            <w:r>
              <w:rPr>
                <w:rFonts w:hint="default" w:ascii="Calibri" w:hAnsi="Calibri" w:cs="Calibri"/>
                <w:i/>
                <w:color w:val="auto"/>
                <w:sz w:val="24"/>
              </w:rPr>
              <w:t>S</w:t>
            </w:r>
            <w:r>
              <w:rPr>
                <w:rFonts w:hint="default" w:ascii="Calibri" w:hAnsi="Calibri" w:cs="Calibri"/>
                <w:i/>
                <w:color w:val="auto"/>
                <w:sz w:val="24"/>
                <w:vertAlign w:val="subscript"/>
              </w:rPr>
              <w:t>i</w:t>
            </w:r>
            <w:r>
              <w:rPr>
                <w:rFonts w:hint="default" w:ascii="Calibri" w:hAnsi="Calibri" w:cs="Calibri"/>
                <w:color w:val="auto"/>
                <w:sz w:val="24"/>
              </w:rPr>
              <w:t xml:space="preserve"> ——</w:t>
            </w:r>
            <w:r>
              <w:rPr>
                <w:rFonts w:hint="default" w:ascii="Calibri" w:hAnsi="Calibri" w:cs="Calibri"/>
                <w:i/>
                <w:color w:val="auto"/>
                <w:sz w:val="24"/>
              </w:rPr>
              <w:t>i</w:t>
            </w:r>
            <w:r>
              <w:rPr>
                <w:rFonts w:hint="default" w:ascii="Calibri" w:hAnsi="Calibri" w:cs="Calibri"/>
                <w:color w:val="auto"/>
                <w:sz w:val="24"/>
              </w:rPr>
              <w:t>污染物(日均)浓度评价标准的限值，mg/L。</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如指数</w:t>
            </w:r>
            <w:r>
              <w:rPr>
                <w:rFonts w:hint="default" w:ascii="Calibri" w:hAnsi="Calibri" w:cs="Calibri"/>
                <w:i/>
                <w:color w:val="auto"/>
                <w:sz w:val="24"/>
              </w:rPr>
              <w:t>I</w:t>
            </w:r>
            <w:r>
              <w:rPr>
                <w:rFonts w:hint="default" w:ascii="Calibri" w:hAnsi="Calibri" w:cs="Calibri"/>
                <w:color w:val="auto"/>
                <w:sz w:val="24"/>
              </w:rPr>
              <w:t>小于等于1，表示污染物浓度达到评价标准要求，而大于1则表示该污染物的浓度已超标。</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单项水质标准指数法评价公式如下：</w:t>
            </w:r>
          </w:p>
          <w:p>
            <w:pPr>
              <w:jc w:val="center"/>
              <w:rPr>
                <w:rFonts w:hint="default" w:ascii="Calibri" w:hAnsi="Calibri" w:cs="Calibri"/>
                <w:color w:val="auto"/>
                <w:sz w:val="28"/>
                <w:szCs w:val="28"/>
              </w:rPr>
            </w:pPr>
            <w:r>
              <w:rPr>
                <w:rFonts w:hint="default" w:ascii="Calibri" w:hAnsi="Calibri" w:cs="Calibri"/>
                <w:color w:val="auto"/>
                <w:position w:val="-14"/>
                <w:sz w:val="28"/>
                <w:szCs w:val="28"/>
              </w:rPr>
              <w:object>
                <v:shape id="_x0000_i1026" o:spt="75" type="#_x0000_t75" style="height:19pt;width:67.95pt;" o:ole="t" filled="f" o:preferrelative="t" stroked="f" coordsize="21600,21600">
                  <v:path/>
                  <v:fill on="f" alignshape="1" focussize="0,0"/>
                  <v:stroke on="f"/>
                  <v:imagedata r:id="rId9" o:title=""/>
                  <o:lock v:ext="edit" aspectratio="t"/>
                  <w10:wrap type="none"/>
                  <w10:anchorlock/>
                </v:shape>
                <o:OLEObject Type="Embed" ProgID="Equation.3" ShapeID="_x0000_i1026" DrawAspect="Content" ObjectID="_1468075726" r:id="rId8">
                  <o:LockedField>false</o:LockedField>
                </o:OLEObject>
              </w:object>
            </w:r>
          </w:p>
          <w:p>
            <w:pPr>
              <w:jc w:val="center"/>
              <w:rPr>
                <w:rFonts w:hint="default" w:ascii="Calibri" w:hAnsi="Calibri" w:cs="Calibri"/>
                <w:color w:val="auto"/>
                <w:sz w:val="28"/>
                <w:szCs w:val="28"/>
              </w:rPr>
            </w:pPr>
            <w:r>
              <w:rPr>
                <w:rFonts w:hint="default" w:ascii="Calibri" w:hAnsi="Calibri" w:cs="Calibri"/>
                <w:color w:val="auto"/>
                <w:position w:val="-30"/>
                <w:sz w:val="28"/>
                <w:szCs w:val="28"/>
              </w:rPr>
              <w:object>
                <v:shape id="_x0000_i1027" o:spt="75" type="#_x0000_t75" style="height:36pt;width:149pt;" o:ole="t" filled="f" o:preferrelative="t" stroked="f" coordsize="21600,21600">
                  <v:path/>
                  <v:fill on="f" alignshape="1"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hint="default" w:ascii="Calibri" w:hAnsi="Calibri" w:cs="Calibri"/>
                <w:color w:val="auto"/>
                <w:sz w:val="28"/>
                <w:szCs w:val="28"/>
              </w:rPr>
              <w:t xml:space="preserve">  </w:t>
            </w:r>
            <w:r>
              <w:rPr>
                <w:rFonts w:hint="default" w:ascii="Calibri" w:hAnsi="Calibri" w:cs="Calibri"/>
                <w:color w:val="auto"/>
                <w:position w:val="-30"/>
                <w:sz w:val="28"/>
                <w:szCs w:val="28"/>
              </w:rPr>
              <w:object>
                <v:shape id="_x0000_i1028" o:spt="75" type="#_x0000_t75" style="height:36pt;width:150.95pt;" o:ole="t" filled="f" o:preferrelative="t" stroked="f" coordsize="21600,21600">
                  <v:path/>
                  <v:fill on="f" alignshape="1" focussize="0,0"/>
                  <v:stroke on="f"/>
                  <v:imagedata r:id="rId13" o:title=""/>
                  <o:lock v:ext="edit" aspectratio="t"/>
                  <w10:wrap type="none"/>
                  <w10:anchorlock/>
                </v:shape>
                <o:OLEObject Type="Embed" ProgID="Equation.3" ShapeID="_x0000_i1028" DrawAspect="Content" ObjectID="_1468075728" r:id="rId12">
                  <o:LockedField>false</o:LockedField>
                </o:OLEObject>
              </w:object>
            </w:r>
          </w:p>
          <w:p>
            <w:pPr>
              <w:spacing w:line="480" w:lineRule="exact"/>
              <w:rPr>
                <w:rFonts w:hint="default" w:ascii="Calibri" w:hAnsi="Calibri" w:cs="Calibri"/>
                <w:color w:val="auto"/>
                <w:sz w:val="24"/>
              </w:rPr>
            </w:pPr>
            <w:r>
              <w:rPr>
                <w:rFonts w:hint="default" w:ascii="Calibri" w:hAnsi="Calibri" w:cs="Calibri"/>
                <w:color w:val="auto"/>
                <w:sz w:val="24"/>
              </w:rPr>
              <w:t>式中：</w:t>
            </w:r>
            <w:r>
              <w:rPr>
                <w:rFonts w:hint="default" w:ascii="Calibri" w:hAnsi="Calibri" w:cs="Calibri"/>
                <w:i/>
                <w:color w:val="auto"/>
                <w:sz w:val="24"/>
              </w:rPr>
              <w:t>S</w:t>
            </w:r>
            <w:r>
              <w:rPr>
                <w:rFonts w:hint="default" w:ascii="Calibri" w:hAnsi="Calibri" w:cs="Calibri"/>
                <w:i/>
                <w:color w:val="auto"/>
                <w:sz w:val="24"/>
                <w:vertAlign w:val="subscript"/>
              </w:rPr>
              <w:t>i,j</w:t>
            </w:r>
            <w:r>
              <w:rPr>
                <w:rFonts w:hint="default" w:ascii="Calibri" w:hAnsi="Calibri" w:cs="Calibri"/>
                <w:i/>
                <w:color w:val="auto"/>
                <w:sz w:val="24"/>
              </w:rPr>
              <w:t xml:space="preserve"> </w:t>
            </w:r>
            <w:r>
              <w:rPr>
                <w:rFonts w:hint="default" w:ascii="Calibri" w:hAnsi="Calibri" w:cs="Calibri"/>
                <w:color w:val="auto"/>
                <w:sz w:val="24"/>
              </w:rPr>
              <w:t>——单项水质参数</w:t>
            </w:r>
            <w:r>
              <w:rPr>
                <w:rFonts w:hint="default" w:ascii="Calibri" w:hAnsi="Calibri" w:cs="Calibri"/>
                <w:i/>
                <w:color w:val="auto"/>
                <w:sz w:val="24"/>
              </w:rPr>
              <w:t>i</w:t>
            </w:r>
            <w:r>
              <w:rPr>
                <w:rFonts w:hint="default" w:ascii="Calibri" w:hAnsi="Calibri" w:cs="Calibri"/>
                <w:color w:val="auto"/>
                <w:sz w:val="24"/>
              </w:rPr>
              <w:t>在第</w:t>
            </w:r>
            <w:r>
              <w:rPr>
                <w:rFonts w:hint="default" w:ascii="Calibri" w:hAnsi="Calibri" w:cs="Calibri"/>
                <w:i/>
                <w:color w:val="auto"/>
                <w:sz w:val="24"/>
              </w:rPr>
              <w:t>j</w:t>
            </w:r>
            <w:r>
              <w:rPr>
                <w:rFonts w:hint="default" w:ascii="Calibri" w:hAnsi="Calibri" w:cs="Calibri"/>
                <w:color w:val="auto"/>
                <w:sz w:val="24"/>
              </w:rPr>
              <w:t>点的标准指数；</w:t>
            </w:r>
          </w:p>
          <w:p>
            <w:pPr>
              <w:spacing w:line="480" w:lineRule="exact"/>
              <w:ind w:firstLine="657" w:firstLineChars="274"/>
              <w:rPr>
                <w:rFonts w:hint="default" w:ascii="Calibri" w:hAnsi="Calibri" w:cs="Calibri"/>
                <w:color w:val="auto"/>
                <w:sz w:val="24"/>
              </w:rPr>
            </w:pPr>
            <w:r>
              <w:rPr>
                <w:rFonts w:hint="default" w:ascii="Calibri" w:hAnsi="Calibri" w:cs="Calibri"/>
                <w:i/>
                <w:color w:val="auto"/>
                <w:sz w:val="24"/>
              </w:rPr>
              <w:t>C</w:t>
            </w:r>
            <w:r>
              <w:rPr>
                <w:rFonts w:hint="default" w:ascii="Calibri" w:hAnsi="Calibri" w:cs="Calibri"/>
                <w:i/>
                <w:color w:val="auto"/>
                <w:sz w:val="24"/>
                <w:vertAlign w:val="subscript"/>
              </w:rPr>
              <w:t>i,j</w:t>
            </w:r>
            <w:r>
              <w:rPr>
                <w:rFonts w:hint="default" w:ascii="Calibri" w:hAnsi="Calibri" w:cs="Calibri"/>
                <w:i/>
                <w:color w:val="auto"/>
                <w:sz w:val="24"/>
              </w:rPr>
              <w:t xml:space="preserve"> </w:t>
            </w:r>
            <w:r>
              <w:rPr>
                <w:rFonts w:hint="default" w:ascii="Calibri" w:hAnsi="Calibri" w:cs="Calibri"/>
                <w:color w:val="auto"/>
                <w:sz w:val="24"/>
              </w:rPr>
              <w:t>——污染物在监测点</w:t>
            </w:r>
            <w:r>
              <w:rPr>
                <w:rFonts w:hint="default" w:ascii="Calibri" w:hAnsi="Calibri" w:cs="Calibri"/>
                <w:i/>
                <w:color w:val="auto"/>
                <w:sz w:val="24"/>
              </w:rPr>
              <w:t>j</w:t>
            </w:r>
            <w:r>
              <w:rPr>
                <w:rFonts w:hint="default" w:ascii="Calibri" w:hAnsi="Calibri" w:cs="Calibri"/>
                <w:color w:val="auto"/>
                <w:sz w:val="24"/>
              </w:rPr>
              <w:t>的浓度，mg/L；</w:t>
            </w:r>
          </w:p>
          <w:p>
            <w:pPr>
              <w:spacing w:line="480" w:lineRule="exact"/>
              <w:ind w:firstLine="657" w:firstLineChars="274"/>
              <w:rPr>
                <w:rFonts w:hint="default" w:ascii="Calibri" w:hAnsi="Calibri" w:cs="Calibri"/>
                <w:color w:val="auto"/>
                <w:sz w:val="24"/>
              </w:rPr>
            </w:pPr>
            <w:r>
              <w:rPr>
                <w:rFonts w:hint="default" w:ascii="Calibri" w:hAnsi="Calibri" w:cs="Calibri"/>
                <w:i/>
                <w:color w:val="auto"/>
                <w:sz w:val="24"/>
              </w:rPr>
              <w:t>C</w:t>
            </w:r>
            <w:r>
              <w:rPr>
                <w:rFonts w:hint="default" w:ascii="Calibri" w:hAnsi="Calibri" w:cs="Calibri"/>
                <w:i/>
                <w:color w:val="auto"/>
                <w:sz w:val="24"/>
                <w:vertAlign w:val="subscript"/>
              </w:rPr>
              <w:t>si</w:t>
            </w:r>
            <w:r>
              <w:rPr>
                <w:rFonts w:hint="default" w:ascii="Calibri" w:hAnsi="Calibri" w:cs="Calibri"/>
                <w:i/>
                <w:color w:val="auto"/>
                <w:sz w:val="24"/>
              </w:rPr>
              <w:t xml:space="preserve"> </w:t>
            </w:r>
            <w:r>
              <w:rPr>
                <w:rFonts w:hint="default" w:ascii="Calibri" w:hAnsi="Calibri" w:cs="Calibri"/>
                <w:color w:val="auto"/>
                <w:sz w:val="24"/>
              </w:rPr>
              <w:t>——水质参数</w:t>
            </w:r>
            <w:r>
              <w:rPr>
                <w:rFonts w:hint="default" w:ascii="Calibri" w:hAnsi="Calibri" w:cs="Calibri"/>
                <w:i/>
                <w:color w:val="auto"/>
                <w:sz w:val="24"/>
              </w:rPr>
              <w:t>i</w:t>
            </w:r>
            <w:r>
              <w:rPr>
                <w:rFonts w:hint="default" w:ascii="Calibri" w:hAnsi="Calibri" w:cs="Calibri"/>
                <w:color w:val="auto"/>
                <w:sz w:val="24"/>
              </w:rPr>
              <w:t>的地表水水质标准，mg/L；</w:t>
            </w:r>
          </w:p>
          <w:p>
            <w:pPr>
              <w:spacing w:line="480" w:lineRule="exact"/>
              <w:ind w:firstLine="657" w:firstLineChars="274"/>
              <w:rPr>
                <w:rFonts w:hint="default" w:ascii="Calibri" w:hAnsi="Calibri" w:cs="Calibri"/>
                <w:color w:val="auto"/>
                <w:sz w:val="24"/>
              </w:rPr>
            </w:pPr>
            <w:r>
              <w:rPr>
                <w:rFonts w:hint="default" w:ascii="Calibri" w:hAnsi="Calibri" w:cs="Calibri"/>
                <w:i/>
                <w:color w:val="auto"/>
                <w:sz w:val="24"/>
              </w:rPr>
              <w:t>S</w:t>
            </w:r>
            <w:r>
              <w:rPr>
                <w:rFonts w:hint="default" w:ascii="Calibri" w:hAnsi="Calibri" w:cs="Calibri"/>
                <w:i/>
                <w:color w:val="auto"/>
                <w:sz w:val="24"/>
                <w:vertAlign w:val="subscript"/>
              </w:rPr>
              <w:t>pH,j</w:t>
            </w:r>
            <w:r>
              <w:rPr>
                <w:rFonts w:hint="default" w:ascii="Calibri" w:hAnsi="Calibri" w:cs="Calibri"/>
                <w:i/>
                <w:color w:val="auto"/>
                <w:sz w:val="24"/>
              </w:rPr>
              <w:t xml:space="preserve"> </w:t>
            </w:r>
            <w:r>
              <w:rPr>
                <w:rFonts w:hint="default" w:ascii="Calibri" w:hAnsi="Calibri" w:cs="Calibri"/>
                <w:color w:val="auto"/>
                <w:sz w:val="24"/>
              </w:rPr>
              <w:t>——单项水质参数在第</w:t>
            </w:r>
            <w:r>
              <w:rPr>
                <w:rFonts w:hint="default" w:ascii="Calibri" w:hAnsi="Calibri" w:cs="Calibri"/>
                <w:i/>
                <w:color w:val="auto"/>
                <w:sz w:val="24"/>
              </w:rPr>
              <w:t>j</w:t>
            </w:r>
            <w:r>
              <w:rPr>
                <w:rFonts w:hint="default" w:ascii="Calibri" w:hAnsi="Calibri" w:cs="Calibri"/>
                <w:color w:val="auto"/>
                <w:sz w:val="24"/>
              </w:rPr>
              <w:t>点的标准指数；</w:t>
            </w:r>
          </w:p>
          <w:p>
            <w:pPr>
              <w:spacing w:line="480" w:lineRule="exact"/>
              <w:ind w:firstLine="657" w:firstLineChars="274"/>
              <w:rPr>
                <w:rFonts w:hint="default" w:ascii="Calibri" w:hAnsi="Calibri" w:cs="Calibri"/>
                <w:color w:val="auto"/>
                <w:sz w:val="24"/>
              </w:rPr>
            </w:pPr>
            <w:r>
              <w:rPr>
                <w:rFonts w:hint="default" w:ascii="Calibri" w:hAnsi="Calibri" w:cs="Calibri"/>
                <w:i/>
                <w:color w:val="auto"/>
                <w:sz w:val="24"/>
              </w:rPr>
              <w:t>pH</w:t>
            </w:r>
            <w:r>
              <w:rPr>
                <w:rFonts w:hint="default" w:ascii="Calibri" w:hAnsi="Calibri" w:cs="Calibri"/>
                <w:i/>
                <w:color w:val="auto"/>
                <w:sz w:val="24"/>
                <w:vertAlign w:val="subscript"/>
              </w:rPr>
              <w:t>sd</w:t>
            </w:r>
            <w:r>
              <w:rPr>
                <w:rFonts w:hint="default" w:ascii="Calibri" w:hAnsi="Calibri" w:cs="Calibri"/>
                <w:color w:val="auto"/>
                <w:sz w:val="24"/>
                <w:vertAlign w:val="subscript"/>
              </w:rPr>
              <w:t xml:space="preserve"> </w:t>
            </w:r>
            <w:r>
              <w:rPr>
                <w:rFonts w:hint="default" w:ascii="Calibri" w:hAnsi="Calibri" w:cs="Calibri"/>
                <w:color w:val="auto"/>
                <w:sz w:val="24"/>
              </w:rPr>
              <w:t>——地表水水质标准中规定的</w:t>
            </w:r>
            <w:r>
              <w:rPr>
                <w:rFonts w:hint="default" w:ascii="Calibri" w:hAnsi="Calibri" w:cs="Calibri"/>
                <w:i/>
                <w:color w:val="auto"/>
                <w:sz w:val="24"/>
              </w:rPr>
              <w:t>pH</w:t>
            </w:r>
            <w:r>
              <w:rPr>
                <w:rFonts w:hint="default" w:ascii="Calibri" w:hAnsi="Calibri" w:cs="Calibri"/>
                <w:color w:val="auto"/>
                <w:sz w:val="24"/>
              </w:rPr>
              <w:t>值下限；</w:t>
            </w:r>
          </w:p>
          <w:p>
            <w:pPr>
              <w:spacing w:line="480" w:lineRule="exact"/>
              <w:ind w:firstLine="480" w:firstLineChars="200"/>
              <w:rPr>
                <w:rFonts w:hint="default" w:ascii="Calibri" w:hAnsi="Calibri" w:cs="Calibri"/>
                <w:color w:val="auto"/>
                <w:sz w:val="24"/>
              </w:rPr>
            </w:pPr>
            <w:r>
              <w:rPr>
                <w:rFonts w:hint="default" w:ascii="Calibri" w:hAnsi="Calibri" w:cs="Calibri"/>
                <w:i/>
                <w:color w:val="auto"/>
                <w:sz w:val="24"/>
              </w:rPr>
              <w:t>pH</w:t>
            </w:r>
            <w:r>
              <w:rPr>
                <w:rFonts w:hint="default" w:ascii="Calibri" w:hAnsi="Calibri" w:cs="Calibri"/>
                <w:i/>
                <w:color w:val="auto"/>
                <w:sz w:val="24"/>
                <w:vertAlign w:val="subscript"/>
              </w:rPr>
              <w:t>su</w:t>
            </w:r>
            <w:r>
              <w:rPr>
                <w:rFonts w:hint="default" w:ascii="Calibri" w:hAnsi="Calibri" w:cs="Calibri"/>
                <w:color w:val="auto"/>
                <w:sz w:val="24"/>
              </w:rPr>
              <w:t xml:space="preserve"> ——地表水水质标准中规定的</w:t>
            </w:r>
            <w:r>
              <w:rPr>
                <w:rFonts w:hint="default" w:ascii="Calibri" w:hAnsi="Calibri" w:cs="Calibri"/>
                <w:i/>
                <w:color w:val="auto"/>
                <w:sz w:val="24"/>
              </w:rPr>
              <w:t>pH</w:t>
            </w:r>
            <w:r>
              <w:rPr>
                <w:rFonts w:hint="default" w:ascii="Calibri" w:hAnsi="Calibri" w:cs="Calibri"/>
                <w:color w:val="auto"/>
                <w:sz w:val="24"/>
              </w:rPr>
              <w:t>值上限。</w:t>
            </w:r>
          </w:p>
          <w:p>
            <w:pPr>
              <w:pStyle w:val="19"/>
              <w:spacing w:line="480" w:lineRule="exact"/>
              <w:ind w:firstLine="480" w:firstLineChars="200"/>
              <w:rPr>
                <w:rFonts w:hint="default" w:ascii="Calibri" w:hAnsi="Calibri" w:cs="Calibri"/>
                <w:color w:val="auto"/>
                <w:sz w:val="24"/>
              </w:rPr>
            </w:pPr>
            <w:bookmarkStart w:id="0" w:name="_Toc233792960"/>
            <w:bookmarkStart w:id="1" w:name="_Toc234835726"/>
            <w:bookmarkStart w:id="2" w:name="_Toc235343726"/>
            <w:bookmarkStart w:id="3" w:name="_Toc178588521"/>
            <w:bookmarkStart w:id="4" w:name="_Toc216926467"/>
            <w:bookmarkStart w:id="5" w:name="_Toc178588693"/>
            <w:bookmarkStart w:id="6" w:name="_Toc152581403"/>
            <w:bookmarkStart w:id="7" w:name="_Toc271019109"/>
            <w:bookmarkStart w:id="8" w:name="_Toc232928908"/>
            <w:bookmarkStart w:id="9" w:name="_Toc178588239"/>
            <w:r>
              <w:rPr>
                <w:rFonts w:hint="default" w:ascii="Calibri" w:hAnsi="Calibri" w:cs="Calibri"/>
                <w:color w:val="auto"/>
                <w:sz w:val="24"/>
              </w:rPr>
              <w:t>（</w:t>
            </w:r>
            <w:r>
              <w:rPr>
                <w:rFonts w:hint="default" w:ascii="Calibri" w:hAnsi="Calibri" w:cs="Calibri"/>
                <w:color w:val="auto"/>
                <w:sz w:val="24"/>
                <w:lang w:val="en-US" w:eastAsia="zh-CN"/>
              </w:rPr>
              <w:t>5</w:t>
            </w:r>
            <w:r>
              <w:rPr>
                <w:rFonts w:hint="default" w:ascii="Calibri" w:hAnsi="Calibri" w:cs="Calibri"/>
                <w:color w:val="auto"/>
                <w:sz w:val="24"/>
              </w:rPr>
              <w:t>）地表水环境质量引用结果及评价</w:t>
            </w:r>
            <w:bookmarkEnd w:id="0"/>
            <w:bookmarkEnd w:id="1"/>
            <w:bookmarkEnd w:id="2"/>
            <w:bookmarkEnd w:id="3"/>
            <w:bookmarkEnd w:id="4"/>
            <w:bookmarkEnd w:id="5"/>
            <w:bookmarkEnd w:id="6"/>
            <w:bookmarkEnd w:id="7"/>
            <w:bookmarkEnd w:id="8"/>
            <w:bookmarkEnd w:id="9"/>
          </w:p>
          <w:p>
            <w:pPr>
              <w:pStyle w:val="19"/>
              <w:spacing w:line="480" w:lineRule="exact"/>
              <w:ind w:firstLine="480" w:firstLineChars="200"/>
              <w:rPr>
                <w:rFonts w:hint="default" w:ascii="Calibri" w:hAnsi="Calibri" w:cs="Calibri"/>
                <w:color w:val="auto"/>
                <w:sz w:val="24"/>
              </w:rPr>
            </w:pPr>
            <w:r>
              <w:rPr>
                <w:rFonts w:hint="default" w:ascii="Calibri" w:hAnsi="Calibri" w:cs="Calibri"/>
                <w:color w:val="auto"/>
                <w:sz w:val="24"/>
              </w:rPr>
              <w:t>采用标准指数法进行评价，数据汇总见表3-</w:t>
            </w:r>
            <w:r>
              <w:rPr>
                <w:rFonts w:hint="default" w:ascii="Calibri" w:hAnsi="Calibri" w:cs="Calibri"/>
                <w:color w:val="auto"/>
                <w:sz w:val="24"/>
                <w:lang w:val="en-US" w:eastAsia="zh-CN"/>
              </w:rPr>
              <w:t>6</w:t>
            </w:r>
            <w:r>
              <w:rPr>
                <w:rFonts w:hint="default" w:ascii="Calibri" w:hAnsi="Calibri" w:cs="Calibri"/>
                <w:color w:val="auto"/>
                <w:sz w:val="24"/>
              </w:rPr>
              <w:t>。</w:t>
            </w:r>
          </w:p>
          <w:p>
            <w:pPr>
              <w:spacing w:line="480" w:lineRule="exact"/>
              <w:ind w:firstLine="472" w:firstLineChars="196"/>
              <w:jc w:val="center"/>
              <w:rPr>
                <w:rFonts w:hint="default" w:ascii="Calibri" w:hAnsi="Calibri" w:cs="Calibri"/>
                <w:b/>
                <w:bCs/>
                <w:color w:val="auto"/>
                <w:sz w:val="24"/>
              </w:rPr>
            </w:pPr>
            <w:r>
              <w:rPr>
                <w:rFonts w:hint="default" w:ascii="Calibri" w:hAnsi="Calibri" w:cs="Calibri"/>
                <w:b/>
                <w:bCs/>
                <w:color w:val="auto"/>
                <w:sz w:val="24"/>
              </w:rPr>
              <w:t>表3-</w:t>
            </w:r>
            <w:r>
              <w:rPr>
                <w:rFonts w:hint="default" w:ascii="Calibri" w:hAnsi="Calibri" w:cs="Calibri"/>
                <w:b/>
                <w:bCs/>
                <w:color w:val="auto"/>
                <w:sz w:val="24"/>
                <w:lang w:val="en-US" w:eastAsia="zh-CN"/>
              </w:rPr>
              <w:t>6</w:t>
            </w:r>
            <w:r>
              <w:rPr>
                <w:rFonts w:hint="default" w:ascii="Calibri" w:hAnsi="Calibri" w:cs="Calibri"/>
                <w:b/>
                <w:bCs/>
                <w:color w:val="auto"/>
                <w:sz w:val="24"/>
              </w:rPr>
              <w:t xml:space="preserve">  水质引用结果汇总（mg/L）</w:t>
            </w:r>
          </w:p>
          <w:tbl>
            <w:tblPr>
              <w:tblStyle w:val="33"/>
              <w:tblW w:w="9489" w:type="dxa"/>
              <w:jc w:val="center"/>
              <w:tblInd w:w="0"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1471"/>
              <w:gridCol w:w="1814"/>
              <w:gridCol w:w="1550"/>
              <w:gridCol w:w="1552"/>
              <w:gridCol w:w="1550"/>
              <w:gridCol w:w="1552"/>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1471" w:type="dxa"/>
                  <w:tcBorders>
                    <w:top w:val="single" w:color="auto" w:sz="12" w:space="0"/>
                  </w:tcBorders>
                  <w:vAlign w:val="center"/>
                </w:tcPr>
                <w:p>
                  <w:pPr>
                    <w:spacing w:line="240" w:lineRule="auto"/>
                    <w:jc w:val="center"/>
                    <w:rPr>
                      <w:b/>
                      <w:bCs/>
                      <w:color w:val="auto"/>
                      <w:sz w:val="21"/>
                      <w:szCs w:val="21"/>
                    </w:rPr>
                  </w:pPr>
                  <w:r>
                    <w:rPr>
                      <w:b/>
                      <w:bCs/>
                      <w:color w:val="auto"/>
                      <w:sz w:val="21"/>
                      <w:szCs w:val="21"/>
                    </w:rPr>
                    <w:t>断面编号</w:t>
                  </w:r>
                </w:p>
              </w:tc>
              <w:tc>
                <w:tcPr>
                  <w:tcW w:w="1814" w:type="dxa"/>
                  <w:tcBorders>
                    <w:top w:val="single" w:color="auto" w:sz="12" w:space="0"/>
                  </w:tcBorders>
                  <w:vAlign w:val="center"/>
                </w:tcPr>
                <w:p>
                  <w:pPr>
                    <w:spacing w:line="240" w:lineRule="auto"/>
                    <w:jc w:val="center"/>
                    <w:rPr>
                      <w:b/>
                      <w:bCs/>
                      <w:color w:val="auto"/>
                      <w:sz w:val="21"/>
                      <w:szCs w:val="21"/>
                    </w:rPr>
                  </w:pPr>
                  <w:r>
                    <w:rPr>
                      <w:b/>
                      <w:bCs/>
                      <w:color w:val="auto"/>
                      <w:sz w:val="21"/>
                      <w:szCs w:val="21"/>
                    </w:rPr>
                    <w:t>项目</w:t>
                  </w:r>
                </w:p>
              </w:tc>
              <w:tc>
                <w:tcPr>
                  <w:tcW w:w="1550" w:type="dxa"/>
                  <w:tcBorders>
                    <w:top w:val="single" w:color="auto" w:sz="12" w:space="0"/>
                  </w:tcBorders>
                  <w:vAlign w:val="center"/>
                </w:tcPr>
                <w:p>
                  <w:pPr>
                    <w:spacing w:line="240" w:lineRule="auto"/>
                    <w:jc w:val="center"/>
                    <w:rPr>
                      <w:b/>
                      <w:bCs/>
                      <w:color w:val="auto"/>
                      <w:sz w:val="21"/>
                      <w:szCs w:val="21"/>
                    </w:rPr>
                  </w:pPr>
                  <w:r>
                    <w:rPr>
                      <w:rFonts w:hint="eastAsia"/>
                      <w:b/>
                      <w:bCs/>
                      <w:color w:val="auto"/>
                      <w:sz w:val="21"/>
                      <w:szCs w:val="21"/>
                    </w:rPr>
                    <w:t>pH</w:t>
                  </w:r>
                </w:p>
              </w:tc>
              <w:tc>
                <w:tcPr>
                  <w:tcW w:w="1552" w:type="dxa"/>
                  <w:tcBorders>
                    <w:top w:val="single" w:color="auto" w:sz="12" w:space="0"/>
                  </w:tcBorders>
                  <w:vAlign w:val="center"/>
                </w:tcPr>
                <w:p>
                  <w:pPr>
                    <w:spacing w:line="240" w:lineRule="auto"/>
                    <w:jc w:val="center"/>
                    <w:rPr>
                      <w:b/>
                      <w:bCs/>
                      <w:color w:val="auto"/>
                      <w:sz w:val="21"/>
                      <w:szCs w:val="21"/>
                    </w:rPr>
                  </w:pPr>
                  <w:r>
                    <w:rPr>
                      <w:rFonts w:hint="eastAsia"/>
                      <w:b/>
                      <w:bCs/>
                      <w:color w:val="auto"/>
                      <w:sz w:val="21"/>
                      <w:szCs w:val="21"/>
                    </w:rPr>
                    <w:t>化学需氧量</w:t>
                  </w:r>
                </w:p>
              </w:tc>
              <w:tc>
                <w:tcPr>
                  <w:tcW w:w="1550" w:type="dxa"/>
                  <w:tcBorders>
                    <w:top w:val="single" w:color="auto" w:sz="12" w:space="0"/>
                  </w:tcBorders>
                  <w:vAlign w:val="center"/>
                </w:tcPr>
                <w:p>
                  <w:pPr>
                    <w:spacing w:line="240" w:lineRule="auto"/>
                    <w:jc w:val="center"/>
                    <w:rPr>
                      <w:b/>
                      <w:bCs/>
                      <w:color w:val="auto"/>
                      <w:sz w:val="21"/>
                      <w:szCs w:val="21"/>
                    </w:rPr>
                  </w:pPr>
                  <w:r>
                    <w:rPr>
                      <w:b/>
                      <w:bCs/>
                      <w:color w:val="auto"/>
                      <w:sz w:val="21"/>
                      <w:szCs w:val="21"/>
                    </w:rPr>
                    <w:t>氨氮</w:t>
                  </w:r>
                </w:p>
              </w:tc>
              <w:tc>
                <w:tcPr>
                  <w:tcW w:w="1552" w:type="dxa"/>
                  <w:tcBorders>
                    <w:top w:val="single" w:color="auto" w:sz="12" w:space="0"/>
                  </w:tcBorders>
                  <w:vAlign w:val="center"/>
                </w:tcPr>
                <w:p>
                  <w:pPr>
                    <w:spacing w:line="240" w:lineRule="auto"/>
                    <w:jc w:val="center"/>
                    <w:rPr>
                      <w:b/>
                      <w:bCs/>
                      <w:color w:val="auto"/>
                      <w:sz w:val="21"/>
                      <w:szCs w:val="21"/>
                    </w:rPr>
                  </w:pPr>
                  <w:r>
                    <w:rPr>
                      <w:rFonts w:hint="eastAsia"/>
                      <w:b/>
                      <w:bCs/>
                      <w:color w:val="auto"/>
                      <w:sz w:val="21"/>
                      <w:szCs w:val="21"/>
                    </w:rPr>
                    <w:t>总磷</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1471" w:type="dxa"/>
                  <w:vMerge w:val="restart"/>
                  <w:vAlign w:val="center"/>
                </w:tcPr>
                <w:p>
                  <w:pPr>
                    <w:spacing w:line="240" w:lineRule="auto"/>
                    <w:jc w:val="center"/>
                    <w:rPr>
                      <w:color w:val="auto"/>
                      <w:sz w:val="21"/>
                      <w:szCs w:val="21"/>
                    </w:rPr>
                  </w:pPr>
                  <w:r>
                    <w:rPr>
                      <w:color w:val="auto"/>
                      <w:sz w:val="21"/>
                      <w:szCs w:val="21"/>
                    </w:rPr>
                    <w:t>W1</w:t>
                  </w:r>
                </w:p>
              </w:tc>
              <w:tc>
                <w:tcPr>
                  <w:tcW w:w="1814" w:type="dxa"/>
                  <w:vAlign w:val="center"/>
                </w:tcPr>
                <w:p>
                  <w:pPr>
                    <w:spacing w:line="240" w:lineRule="auto"/>
                    <w:jc w:val="center"/>
                    <w:rPr>
                      <w:color w:val="auto"/>
                      <w:sz w:val="21"/>
                      <w:szCs w:val="21"/>
                    </w:rPr>
                  </w:pPr>
                  <w:r>
                    <w:rPr>
                      <w:color w:val="auto"/>
                      <w:sz w:val="21"/>
                      <w:szCs w:val="21"/>
                    </w:rPr>
                    <w:t>浓度</w:t>
                  </w:r>
                  <w:r>
                    <w:rPr>
                      <w:rFonts w:hint="eastAsia"/>
                      <w:color w:val="auto"/>
                      <w:sz w:val="21"/>
                      <w:szCs w:val="21"/>
                    </w:rPr>
                    <w:t>范围</w:t>
                  </w:r>
                </w:p>
              </w:tc>
              <w:tc>
                <w:tcPr>
                  <w:tcW w:w="1550" w:type="dxa"/>
                  <w:vAlign w:val="center"/>
                </w:tcPr>
                <w:p>
                  <w:pPr>
                    <w:spacing w:line="240" w:lineRule="auto"/>
                    <w:jc w:val="center"/>
                    <w:rPr>
                      <w:color w:val="auto"/>
                      <w:sz w:val="21"/>
                      <w:szCs w:val="21"/>
                    </w:rPr>
                  </w:pPr>
                  <w:r>
                    <w:rPr>
                      <w:color w:val="auto"/>
                      <w:sz w:val="21"/>
                      <w:szCs w:val="21"/>
                    </w:rPr>
                    <w:t>7.77</w:t>
                  </w:r>
                  <w:r>
                    <w:rPr>
                      <w:rFonts w:hint="eastAsia"/>
                      <w:color w:val="auto"/>
                      <w:sz w:val="21"/>
                      <w:szCs w:val="21"/>
                    </w:rPr>
                    <w:t>～</w:t>
                  </w:r>
                  <w:r>
                    <w:rPr>
                      <w:color w:val="auto"/>
                      <w:sz w:val="21"/>
                      <w:szCs w:val="21"/>
                    </w:rPr>
                    <w:t>7</w:t>
                  </w:r>
                  <w:r>
                    <w:rPr>
                      <w:rFonts w:hint="eastAsia"/>
                      <w:color w:val="auto"/>
                      <w:sz w:val="21"/>
                      <w:szCs w:val="21"/>
                    </w:rPr>
                    <w:t>.</w:t>
                  </w:r>
                  <w:r>
                    <w:rPr>
                      <w:color w:val="auto"/>
                      <w:sz w:val="21"/>
                      <w:szCs w:val="21"/>
                    </w:rPr>
                    <w:t>84</w:t>
                  </w:r>
                </w:p>
              </w:tc>
              <w:tc>
                <w:tcPr>
                  <w:tcW w:w="1552" w:type="dxa"/>
                  <w:vAlign w:val="center"/>
                </w:tcPr>
                <w:p>
                  <w:pPr>
                    <w:spacing w:line="240" w:lineRule="auto"/>
                    <w:jc w:val="center"/>
                    <w:rPr>
                      <w:color w:val="auto"/>
                      <w:sz w:val="21"/>
                      <w:szCs w:val="21"/>
                    </w:rPr>
                  </w:pPr>
                  <w:r>
                    <w:rPr>
                      <w:color w:val="auto"/>
                      <w:sz w:val="21"/>
                      <w:szCs w:val="21"/>
                    </w:rPr>
                    <w:t>22~25</w:t>
                  </w:r>
                </w:p>
              </w:tc>
              <w:tc>
                <w:tcPr>
                  <w:tcW w:w="1550" w:type="dxa"/>
                  <w:vAlign w:val="center"/>
                </w:tcPr>
                <w:p>
                  <w:pPr>
                    <w:spacing w:line="240" w:lineRule="auto"/>
                    <w:jc w:val="center"/>
                    <w:rPr>
                      <w:color w:val="auto"/>
                      <w:sz w:val="21"/>
                      <w:szCs w:val="21"/>
                    </w:rPr>
                  </w:pPr>
                  <w:r>
                    <w:rPr>
                      <w:color w:val="auto"/>
                      <w:sz w:val="21"/>
                      <w:szCs w:val="21"/>
                    </w:rPr>
                    <w:t>1.</w:t>
                  </w:r>
                  <w:r>
                    <w:rPr>
                      <w:rFonts w:hint="eastAsia"/>
                      <w:color w:val="auto"/>
                      <w:sz w:val="21"/>
                      <w:szCs w:val="21"/>
                    </w:rPr>
                    <w:t>20</w:t>
                  </w:r>
                  <w:r>
                    <w:rPr>
                      <w:color w:val="auto"/>
                      <w:sz w:val="21"/>
                      <w:szCs w:val="21"/>
                    </w:rPr>
                    <w:t>~1.</w:t>
                  </w:r>
                  <w:r>
                    <w:rPr>
                      <w:rFonts w:hint="eastAsia"/>
                      <w:color w:val="auto"/>
                      <w:sz w:val="21"/>
                      <w:szCs w:val="21"/>
                    </w:rPr>
                    <w:t>26</w:t>
                  </w:r>
                </w:p>
              </w:tc>
              <w:tc>
                <w:tcPr>
                  <w:tcW w:w="1552" w:type="dxa"/>
                  <w:vAlign w:val="center"/>
                </w:tcPr>
                <w:p>
                  <w:pPr>
                    <w:spacing w:line="240" w:lineRule="auto"/>
                    <w:jc w:val="center"/>
                    <w:rPr>
                      <w:color w:val="auto"/>
                      <w:sz w:val="21"/>
                      <w:szCs w:val="21"/>
                    </w:rPr>
                  </w:pPr>
                  <w:r>
                    <w:rPr>
                      <w:rFonts w:hint="eastAsia"/>
                      <w:color w:val="auto"/>
                      <w:sz w:val="21"/>
                      <w:szCs w:val="21"/>
                    </w:rPr>
                    <w:t>0.250</w:t>
                  </w:r>
                  <w:r>
                    <w:rPr>
                      <w:color w:val="auto"/>
                      <w:sz w:val="21"/>
                      <w:szCs w:val="21"/>
                    </w:rPr>
                    <w:t>~</w:t>
                  </w:r>
                  <w:r>
                    <w:rPr>
                      <w:rFonts w:hint="eastAsia"/>
                      <w:color w:val="auto"/>
                      <w:sz w:val="21"/>
                      <w:szCs w:val="21"/>
                    </w:rPr>
                    <w:t>0.255</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1471" w:type="dxa"/>
                  <w:vMerge w:val="continue"/>
                  <w:vAlign w:val="center"/>
                </w:tcPr>
                <w:p>
                  <w:pPr>
                    <w:spacing w:line="240" w:lineRule="auto"/>
                    <w:jc w:val="center"/>
                    <w:rPr>
                      <w:color w:val="auto"/>
                      <w:sz w:val="21"/>
                      <w:szCs w:val="21"/>
                    </w:rPr>
                  </w:pPr>
                </w:p>
              </w:tc>
              <w:tc>
                <w:tcPr>
                  <w:tcW w:w="1814" w:type="dxa"/>
                  <w:vAlign w:val="center"/>
                </w:tcPr>
                <w:p>
                  <w:pPr>
                    <w:spacing w:line="240" w:lineRule="auto"/>
                    <w:jc w:val="center"/>
                    <w:rPr>
                      <w:color w:val="auto"/>
                      <w:sz w:val="21"/>
                      <w:szCs w:val="21"/>
                    </w:rPr>
                  </w:pPr>
                  <w:r>
                    <w:rPr>
                      <w:color w:val="auto"/>
                      <w:sz w:val="21"/>
                      <w:szCs w:val="21"/>
                    </w:rPr>
                    <w:t>污染指数</w:t>
                  </w:r>
                </w:p>
              </w:tc>
              <w:tc>
                <w:tcPr>
                  <w:tcW w:w="1550" w:type="dxa"/>
                  <w:vAlign w:val="center"/>
                </w:tcPr>
                <w:p>
                  <w:pPr>
                    <w:spacing w:line="240" w:lineRule="auto"/>
                    <w:jc w:val="center"/>
                    <w:rPr>
                      <w:color w:val="auto"/>
                      <w:sz w:val="21"/>
                      <w:szCs w:val="21"/>
                    </w:rPr>
                  </w:pPr>
                  <w:r>
                    <w:rPr>
                      <w:color w:val="auto"/>
                      <w:sz w:val="21"/>
                      <w:szCs w:val="21"/>
                    </w:rPr>
                    <w:t>0.385~0.420</w:t>
                  </w:r>
                </w:p>
              </w:tc>
              <w:tc>
                <w:tcPr>
                  <w:tcW w:w="1552" w:type="dxa"/>
                  <w:vAlign w:val="center"/>
                </w:tcPr>
                <w:p>
                  <w:pPr>
                    <w:spacing w:line="240" w:lineRule="auto"/>
                    <w:jc w:val="center"/>
                    <w:rPr>
                      <w:color w:val="auto"/>
                      <w:sz w:val="21"/>
                      <w:szCs w:val="21"/>
                    </w:rPr>
                  </w:pPr>
                  <w:r>
                    <w:rPr>
                      <w:color w:val="auto"/>
                      <w:sz w:val="21"/>
                      <w:szCs w:val="21"/>
                    </w:rPr>
                    <w:t>0.73~0.83</w:t>
                  </w:r>
                </w:p>
              </w:tc>
              <w:tc>
                <w:tcPr>
                  <w:tcW w:w="1550" w:type="dxa"/>
                  <w:vAlign w:val="center"/>
                </w:tcPr>
                <w:p>
                  <w:pPr>
                    <w:spacing w:line="240" w:lineRule="auto"/>
                    <w:jc w:val="center"/>
                    <w:rPr>
                      <w:color w:val="auto"/>
                      <w:sz w:val="21"/>
                      <w:szCs w:val="21"/>
                    </w:rPr>
                  </w:pPr>
                  <w:r>
                    <w:rPr>
                      <w:rFonts w:hint="eastAsia"/>
                      <w:color w:val="auto"/>
                      <w:sz w:val="21"/>
                      <w:szCs w:val="21"/>
                    </w:rPr>
                    <w:t>0.8</w:t>
                  </w:r>
                  <w:r>
                    <w:rPr>
                      <w:color w:val="auto"/>
                      <w:sz w:val="21"/>
                      <w:szCs w:val="21"/>
                    </w:rPr>
                    <w:t>0~</w:t>
                  </w:r>
                  <w:r>
                    <w:rPr>
                      <w:rFonts w:hint="eastAsia"/>
                      <w:color w:val="auto"/>
                      <w:sz w:val="21"/>
                      <w:szCs w:val="21"/>
                    </w:rPr>
                    <w:t>0.84</w:t>
                  </w:r>
                </w:p>
              </w:tc>
              <w:tc>
                <w:tcPr>
                  <w:tcW w:w="1552" w:type="dxa"/>
                  <w:vAlign w:val="center"/>
                </w:tcPr>
                <w:p>
                  <w:pPr>
                    <w:spacing w:line="240" w:lineRule="auto"/>
                    <w:jc w:val="center"/>
                    <w:rPr>
                      <w:color w:val="auto"/>
                      <w:sz w:val="21"/>
                      <w:szCs w:val="21"/>
                    </w:rPr>
                  </w:pPr>
                  <w:r>
                    <w:rPr>
                      <w:rFonts w:hint="eastAsia"/>
                      <w:color w:val="auto"/>
                      <w:sz w:val="21"/>
                      <w:szCs w:val="21"/>
                    </w:rPr>
                    <w:t>0.83</w:t>
                  </w:r>
                  <w:r>
                    <w:rPr>
                      <w:color w:val="auto"/>
                      <w:sz w:val="21"/>
                      <w:szCs w:val="21"/>
                    </w:rPr>
                    <w:t>~</w:t>
                  </w:r>
                  <w:r>
                    <w:rPr>
                      <w:rFonts w:hint="eastAsia"/>
                      <w:color w:val="auto"/>
                      <w:sz w:val="21"/>
                      <w:szCs w:val="21"/>
                    </w:rPr>
                    <w:t>0.85</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PrEx>
              <w:trPr>
                <w:jc w:val="center"/>
              </w:trPr>
              <w:tc>
                <w:tcPr>
                  <w:tcW w:w="1471" w:type="dxa"/>
                  <w:vMerge w:val="continue"/>
                  <w:vAlign w:val="center"/>
                </w:tcPr>
                <w:p>
                  <w:pPr>
                    <w:spacing w:line="240" w:lineRule="auto"/>
                    <w:jc w:val="center"/>
                    <w:rPr>
                      <w:color w:val="auto"/>
                      <w:sz w:val="21"/>
                      <w:szCs w:val="21"/>
                    </w:rPr>
                  </w:pPr>
                </w:p>
              </w:tc>
              <w:tc>
                <w:tcPr>
                  <w:tcW w:w="1814" w:type="dxa"/>
                  <w:vAlign w:val="center"/>
                </w:tcPr>
                <w:p>
                  <w:pPr>
                    <w:spacing w:line="240" w:lineRule="auto"/>
                    <w:jc w:val="center"/>
                    <w:rPr>
                      <w:color w:val="auto"/>
                      <w:sz w:val="21"/>
                      <w:szCs w:val="21"/>
                    </w:rPr>
                  </w:pPr>
                  <w:r>
                    <w:rPr>
                      <w:color w:val="auto"/>
                      <w:sz w:val="21"/>
                      <w:szCs w:val="21"/>
                    </w:rPr>
                    <w:t>超标率</w:t>
                  </w:r>
                  <w:r>
                    <w:rPr>
                      <w:rFonts w:hint="eastAsia"/>
                      <w:color w:val="auto"/>
                      <w:sz w:val="21"/>
                      <w:szCs w:val="21"/>
                    </w:rPr>
                    <w:t>(%)</w:t>
                  </w:r>
                </w:p>
              </w:tc>
              <w:tc>
                <w:tcPr>
                  <w:tcW w:w="1550" w:type="dxa"/>
                  <w:vAlign w:val="center"/>
                </w:tcPr>
                <w:p>
                  <w:pPr>
                    <w:spacing w:line="240" w:lineRule="auto"/>
                    <w:jc w:val="center"/>
                    <w:rPr>
                      <w:color w:val="auto"/>
                      <w:sz w:val="21"/>
                      <w:szCs w:val="21"/>
                    </w:rPr>
                  </w:pPr>
                  <w:r>
                    <w:rPr>
                      <w:rFonts w:hint="eastAsia"/>
                      <w:color w:val="auto"/>
                      <w:sz w:val="21"/>
                      <w:szCs w:val="21"/>
                    </w:rPr>
                    <w:t>0</w:t>
                  </w:r>
                </w:p>
              </w:tc>
              <w:tc>
                <w:tcPr>
                  <w:tcW w:w="1552" w:type="dxa"/>
                  <w:vAlign w:val="center"/>
                </w:tcPr>
                <w:p>
                  <w:pPr>
                    <w:spacing w:line="240" w:lineRule="auto"/>
                    <w:jc w:val="center"/>
                    <w:rPr>
                      <w:color w:val="auto"/>
                      <w:sz w:val="21"/>
                      <w:szCs w:val="21"/>
                    </w:rPr>
                  </w:pPr>
                  <w:r>
                    <w:rPr>
                      <w:rFonts w:hint="eastAsia"/>
                      <w:color w:val="auto"/>
                      <w:sz w:val="21"/>
                      <w:szCs w:val="21"/>
                    </w:rPr>
                    <w:t>0</w:t>
                  </w:r>
                </w:p>
              </w:tc>
              <w:tc>
                <w:tcPr>
                  <w:tcW w:w="1550" w:type="dxa"/>
                  <w:vAlign w:val="center"/>
                </w:tcPr>
                <w:p>
                  <w:pPr>
                    <w:spacing w:line="240" w:lineRule="auto"/>
                    <w:jc w:val="center"/>
                    <w:rPr>
                      <w:color w:val="auto"/>
                      <w:sz w:val="21"/>
                      <w:szCs w:val="21"/>
                    </w:rPr>
                  </w:pPr>
                  <w:r>
                    <w:rPr>
                      <w:rFonts w:hint="eastAsia"/>
                      <w:color w:val="auto"/>
                      <w:sz w:val="21"/>
                      <w:szCs w:val="21"/>
                    </w:rPr>
                    <w:t>0</w:t>
                  </w:r>
                </w:p>
              </w:tc>
              <w:tc>
                <w:tcPr>
                  <w:tcW w:w="1552" w:type="dxa"/>
                  <w:vAlign w:val="center"/>
                </w:tcPr>
                <w:p>
                  <w:pPr>
                    <w:spacing w:line="240" w:lineRule="auto"/>
                    <w:jc w:val="center"/>
                    <w:rPr>
                      <w:color w:val="auto"/>
                      <w:sz w:val="21"/>
                      <w:szCs w:val="21"/>
                    </w:rPr>
                  </w:pPr>
                  <w:r>
                    <w:rPr>
                      <w:rFonts w:hint="eastAsia"/>
                      <w:color w:val="auto"/>
                      <w:sz w:val="21"/>
                      <w:szCs w:val="21"/>
                    </w:rPr>
                    <w:t>0</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1471" w:type="dxa"/>
                  <w:vMerge w:val="restart"/>
                  <w:vAlign w:val="center"/>
                </w:tcPr>
                <w:p>
                  <w:pPr>
                    <w:spacing w:line="240" w:lineRule="auto"/>
                    <w:jc w:val="center"/>
                    <w:rPr>
                      <w:color w:val="auto"/>
                      <w:sz w:val="21"/>
                      <w:szCs w:val="21"/>
                    </w:rPr>
                  </w:pPr>
                  <w:r>
                    <w:rPr>
                      <w:color w:val="auto"/>
                      <w:sz w:val="21"/>
                      <w:szCs w:val="21"/>
                    </w:rPr>
                    <w:t>W</w:t>
                  </w:r>
                  <w:r>
                    <w:rPr>
                      <w:rFonts w:hint="eastAsia"/>
                      <w:color w:val="auto"/>
                      <w:sz w:val="21"/>
                      <w:szCs w:val="21"/>
                    </w:rPr>
                    <w:t>2</w:t>
                  </w:r>
                </w:p>
              </w:tc>
              <w:tc>
                <w:tcPr>
                  <w:tcW w:w="1814" w:type="dxa"/>
                  <w:vAlign w:val="center"/>
                </w:tcPr>
                <w:p>
                  <w:pPr>
                    <w:spacing w:line="240" w:lineRule="auto"/>
                    <w:jc w:val="center"/>
                    <w:rPr>
                      <w:color w:val="auto"/>
                      <w:sz w:val="21"/>
                      <w:szCs w:val="21"/>
                    </w:rPr>
                  </w:pPr>
                  <w:r>
                    <w:rPr>
                      <w:color w:val="auto"/>
                      <w:sz w:val="21"/>
                      <w:szCs w:val="21"/>
                    </w:rPr>
                    <w:t>浓度</w:t>
                  </w:r>
                  <w:r>
                    <w:rPr>
                      <w:rFonts w:hint="eastAsia"/>
                      <w:color w:val="auto"/>
                      <w:sz w:val="21"/>
                      <w:szCs w:val="21"/>
                    </w:rPr>
                    <w:t>范围</w:t>
                  </w:r>
                </w:p>
              </w:tc>
              <w:tc>
                <w:tcPr>
                  <w:tcW w:w="1550" w:type="dxa"/>
                  <w:vAlign w:val="center"/>
                </w:tcPr>
                <w:p>
                  <w:pPr>
                    <w:spacing w:line="240" w:lineRule="auto"/>
                    <w:jc w:val="center"/>
                    <w:rPr>
                      <w:color w:val="auto"/>
                      <w:sz w:val="21"/>
                      <w:szCs w:val="21"/>
                    </w:rPr>
                  </w:pPr>
                  <w:r>
                    <w:rPr>
                      <w:color w:val="auto"/>
                      <w:sz w:val="21"/>
                      <w:szCs w:val="21"/>
                    </w:rPr>
                    <w:t>7.70~7.78</w:t>
                  </w:r>
                </w:p>
              </w:tc>
              <w:tc>
                <w:tcPr>
                  <w:tcW w:w="1552" w:type="dxa"/>
                  <w:vAlign w:val="center"/>
                </w:tcPr>
                <w:p>
                  <w:pPr>
                    <w:spacing w:line="240" w:lineRule="auto"/>
                    <w:jc w:val="center"/>
                    <w:rPr>
                      <w:color w:val="auto"/>
                      <w:sz w:val="21"/>
                      <w:szCs w:val="21"/>
                    </w:rPr>
                  </w:pPr>
                  <w:r>
                    <w:rPr>
                      <w:color w:val="auto"/>
                      <w:sz w:val="21"/>
                      <w:szCs w:val="21"/>
                    </w:rPr>
                    <w:t>23~26</w:t>
                  </w:r>
                </w:p>
              </w:tc>
              <w:tc>
                <w:tcPr>
                  <w:tcW w:w="1550" w:type="dxa"/>
                  <w:vAlign w:val="center"/>
                </w:tcPr>
                <w:p>
                  <w:pPr>
                    <w:spacing w:line="240" w:lineRule="auto"/>
                    <w:jc w:val="center"/>
                    <w:rPr>
                      <w:color w:val="auto"/>
                      <w:sz w:val="21"/>
                      <w:szCs w:val="21"/>
                    </w:rPr>
                  </w:pPr>
                  <w:r>
                    <w:rPr>
                      <w:rFonts w:hint="eastAsia"/>
                      <w:color w:val="auto"/>
                      <w:sz w:val="21"/>
                      <w:szCs w:val="21"/>
                    </w:rPr>
                    <w:t>1.3</w:t>
                  </w:r>
                  <w:r>
                    <w:rPr>
                      <w:color w:val="auto"/>
                      <w:sz w:val="21"/>
                      <w:szCs w:val="21"/>
                    </w:rPr>
                    <w:t>1~</w:t>
                  </w:r>
                  <w:r>
                    <w:rPr>
                      <w:rFonts w:hint="eastAsia"/>
                      <w:color w:val="auto"/>
                      <w:sz w:val="21"/>
                      <w:szCs w:val="21"/>
                    </w:rPr>
                    <w:t>1.3</w:t>
                  </w:r>
                  <w:r>
                    <w:rPr>
                      <w:color w:val="auto"/>
                      <w:sz w:val="21"/>
                      <w:szCs w:val="21"/>
                    </w:rPr>
                    <w:t>8</w:t>
                  </w:r>
                </w:p>
              </w:tc>
              <w:tc>
                <w:tcPr>
                  <w:tcW w:w="1552" w:type="dxa"/>
                  <w:vAlign w:val="center"/>
                </w:tcPr>
                <w:p>
                  <w:pPr>
                    <w:spacing w:line="240" w:lineRule="auto"/>
                    <w:jc w:val="center"/>
                    <w:rPr>
                      <w:color w:val="auto"/>
                      <w:sz w:val="21"/>
                      <w:szCs w:val="21"/>
                    </w:rPr>
                  </w:pPr>
                  <w:r>
                    <w:rPr>
                      <w:rFonts w:hint="eastAsia"/>
                      <w:color w:val="auto"/>
                      <w:sz w:val="21"/>
                      <w:szCs w:val="21"/>
                    </w:rPr>
                    <w:t>0.</w:t>
                  </w:r>
                  <w:r>
                    <w:rPr>
                      <w:color w:val="auto"/>
                      <w:sz w:val="21"/>
                      <w:szCs w:val="21"/>
                    </w:rPr>
                    <w:t>259~</w:t>
                  </w:r>
                  <w:r>
                    <w:rPr>
                      <w:rFonts w:hint="eastAsia"/>
                      <w:color w:val="auto"/>
                      <w:sz w:val="21"/>
                      <w:szCs w:val="21"/>
                    </w:rPr>
                    <w:t>0.2</w:t>
                  </w:r>
                  <w:r>
                    <w:rPr>
                      <w:color w:val="auto"/>
                      <w:sz w:val="21"/>
                      <w:szCs w:val="21"/>
                    </w:rPr>
                    <w:t>67</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jc w:val="center"/>
              </w:trPr>
              <w:tc>
                <w:tcPr>
                  <w:tcW w:w="1471" w:type="dxa"/>
                  <w:vMerge w:val="continue"/>
                  <w:vAlign w:val="center"/>
                </w:tcPr>
                <w:p>
                  <w:pPr>
                    <w:spacing w:line="240" w:lineRule="auto"/>
                    <w:jc w:val="center"/>
                    <w:rPr>
                      <w:color w:val="auto"/>
                      <w:sz w:val="21"/>
                      <w:szCs w:val="21"/>
                    </w:rPr>
                  </w:pPr>
                </w:p>
              </w:tc>
              <w:tc>
                <w:tcPr>
                  <w:tcW w:w="1814" w:type="dxa"/>
                  <w:vAlign w:val="center"/>
                </w:tcPr>
                <w:p>
                  <w:pPr>
                    <w:spacing w:line="240" w:lineRule="auto"/>
                    <w:jc w:val="center"/>
                    <w:rPr>
                      <w:color w:val="auto"/>
                      <w:sz w:val="21"/>
                      <w:szCs w:val="21"/>
                    </w:rPr>
                  </w:pPr>
                  <w:r>
                    <w:rPr>
                      <w:color w:val="auto"/>
                      <w:sz w:val="21"/>
                      <w:szCs w:val="21"/>
                    </w:rPr>
                    <w:t>污染指数</w:t>
                  </w:r>
                </w:p>
              </w:tc>
              <w:tc>
                <w:tcPr>
                  <w:tcW w:w="1550" w:type="dxa"/>
                  <w:vAlign w:val="center"/>
                </w:tcPr>
                <w:p>
                  <w:pPr>
                    <w:spacing w:line="240" w:lineRule="auto"/>
                    <w:jc w:val="center"/>
                    <w:rPr>
                      <w:color w:val="auto"/>
                      <w:sz w:val="21"/>
                      <w:szCs w:val="21"/>
                    </w:rPr>
                  </w:pPr>
                  <w:r>
                    <w:rPr>
                      <w:color w:val="auto"/>
                      <w:sz w:val="21"/>
                      <w:szCs w:val="21"/>
                    </w:rPr>
                    <w:t>0.350~0.390</w:t>
                  </w:r>
                </w:p>
              </w:tc>
              <w:tc>
                <w:tcPr>
                  <w:tcW w:w="1552" w:type="dxa"/>
                  <w:vAlign w:val="center"/>
                </w:tcPr>
                <w:p>
                  <w:pPr>
                    <w:spacing w:line="240" w:lineRule="auto"/>
                    <w:jc w:val="center"/>
                    <w:rPr>
                      <w:color w:val="auto"/>
                      <w:sz w:val="21"/>
                      <w:szCs w:val="21"/>
                    </w:rPr>
                  </w:pPr>
                  <w:r>
                    <w:rPr>
                      <w:color w:val="auto"/>
                      <w:sz w:val="21"/>
                      <w:szCs w:val="21"/>
                    </w:rPr>
                    <w:t>0.76~0.86</w:t>
                  </w:r>
                </w:p>
              </w:tc>
              <w:tc>
                <w:tcPr>
                  <w:tcW w:w="1550" w:type="dxa"/>
                  <w:vAlign w:val="center"/>
                </w:tcPr>
                <w:p>
                  <w:pPr>
                    <w:spacing w:line="240" w:lineRule="auto"/>
                    <w:jc w:val="center"/>
                    <w:rPr>
                      <w:color w:val="auto"/>
                      <w:sz w:val="21"/>
                      <w:szCs w:val="21"/>
                    </w:rPr>
                  </w:pPr>
                  <w:r>
                    <w:rPr>
                      <w:rFonts w:hint="eastAsia"/>
                      <w:color w:val="auto"/>
                      <w:sz w:val="21"/>
                      <w:szCs w:val="21"/>
                    </w:rPr>
                    <w:t>0.8</w:t>
                  </w:r>
                  <w:r>
                    <w:rPr>
                      <w:color w:val="auto"/>
                      <w:sz w:val="21"/>
                      <w:szCs w:val="21"/>
                    </w:rPr>
                    <w:t>7~</w:t>
                  </w:r>
                  <w:r>
                    <w:rPr>
                      <w:rFonts w:hint="eastAsia"/>
                      <w:color w:val="auto"/>
                      <w:sz w:val="21"/>
                      <w:szCs w:val="21"/>
                    </w:rPr>
                    <w:t>0.9</w:t>
                  </w:r>
                  <w:r>
                    <w:rPr>
                      <w:color w:val="auto"/>
                      <w:sz w:val="21"/>
                      <w:szCs w:val="21"/>
                    </w:rPr>
                    <w:t>2</w:t>
                  </w:r>
                </w:p>
              </w:tc>
              <w:tc>
                <w:tcPr>
                  <w:tcW w:w="1552" w:type="dxa"/>
                  <w:vAlign w:val="center"/>
                </w:tcPr>
                <w:p>
                  <w:pPr>
                    <w:spacing w:line="240" w:lineRule="auto"/>
                    <w:jc w:val="center"/>
                    <w:rPr>
                      <w:color w:val="auto"/>
                      <w:sz w:val="21"/>
                      <w:szCs w:val="21"/>
                    </w:rPr>
                  </w:pPr>
                  <w:r>
                    <w:rPr>
                      <w:rFonts w:hint="eastAsia"/>
                      <w:color w:val="auto"/>
                      <w:sz w:val="21"/>
                      <w:szCs w:val="21"/>
                    </w:rPr>
                    <w:t>0.8</w:t>
                  </w:r>
                  <w:r>
                    <w:rPr>
                      <w:color w:val="auto"/>
                      <w:sz w:val="21"/>
                      <w:szCs w:val="21"/>
                    </w:rPr>
                    <w:t>6~</w:t>
                  </w:r>
                  <w:r>
                    <w:rPr>
                      <w:rFonts w:hint="eastAsia"/>
                      <w:color w:val="auto"/>
                      <w:sz w:val="21"/>
                      <w:szCs w:val="21"/>
                    </w:rPr>
                    <w:t>0.</w:t>
                  </w:r>
                  <w:r>
                    <w:rPr>
                      <w:color w:val="auto"/>
                      <w:sz w:val="21"/>
                      <w:szCs w:val="21"/>
                    </w:rPr>
                    <w:t>89</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160" w:hRule="atLeast"/>
                <w:jc w:val="center"/>
              </w:trPr>
              <w:tc>
                <w:tcPr>
                  <w:tcW w:w="1471" w:type="dxa"/>
                  <w:vMerge w:val="continue"/>
                  <w:tcBorders>
                    <w:bottom w:val="single" w:color="auto" w:sz="12" w:space="0"/>
                  </w:tcBorders>
                  <w:vAlign w:val="center"/>
                </w:tcPr>
                <w:p>
                  <w:pPr>
                    <w:spacing w:line="240" w:lineRule="auto"/>
                    <w:jc w:val="center"/>
                    <w:rPr>
                      <w:color w:val="auto"/>
                      <w:sz w:val="21"/>
                      <w:szCs w:val="21"/>
                    </w:rPr>
                  </w:pPr>
                </w:p>
              </w:tc>
              <w:tc>
                <w:tcPr>
                  <w:tcW w:w="1814" w:type="dxa"/>
                  <w:tcBorders>
                    <w:bottom w:val="single" w:color="auto" w:sz="12" w:space="0"/>
                  </w:tcBorders>
                  <w:vAlign w:val="center"/>
                </w:tcPr>
                <w:p>
                  <w:pPr>
                    <w:spacing w:line="240" w:lineRule="auto"/>
                    <w:jc w:val="center"/>
                    <w:rPr>
                      <w:color w:val="auto"/>
                      <w:sz w:val="21"/>
                      <w:szCs w:val="21"/>
                    </w:rPr>
                  </w:pPr>
                  <w:r>
                    <w:rPr>
                      <w:color w:val="auto"/>
                      <w:sz w:val="21"/>
                      <w:szCs w:val="21"/>
                    </w:rPr>
                    <w:t>超标率</w:t>
                  </w:r>
                  <w:r>
                    <w:rPr>
                      <w:rFonts w:hint="eastAsia"/>
                      <w:color w:val="auto"/>
                      <w:sz w:val="21"/>
                      <w:szCs w:val="21"/>
                    </w:rPr>
                    <w:t>(%)</w:t>
                  </w:r>
                </w:p>
              </w:tc>
              <w:tc>
                <w:tcPr>
                  <w:tcW w:w="1550" w:type="dxa"/>
                  <w:tcBorders>
                    <w:bottom w:val="single" w:color="auto" w:sz="12" w:space="0"/>
                  </w:tcBorders>
                  <w:vAlign w:val="center"/>
                </w:tcPr>
                <w:p>
                  <w:pPr>
                    <w:spacing w:line="240" w:lineRule="auto"/>
                    <w:jc w:val="center"/>
                    <w:rPr>
                      <w:color w:val="auto"/>
                      <w:sz w:val="21"/>
                      <w:szCs w:val="21"/>
                    </w:rPr>
                  </w:pPr>
                  <w:r>
                    <w:rPr>
                      <w:rFonts w:hint="eastAsia"/>
                      <w:color w:val="auto"/>
                      <w:sz w:val="21"/>
                      <w:szCs w:val="21"/>
                    </w:rPr>
                    <w:t>0</w:t>
                  </w:r>
                </w:p>
              </w:tc>
              <w:tc>
                <w:tcPr>
                  <w:tcW w:w="1552" w:type="dxa"/>
                  <w:tcBorders>
                    <w:bottom w:val="single" w:color="auto" w:sz="12" w:space="0"/>
                  </w:tcBorders>
                  <w:vAlign w:val="center"/>
                </w:tcPr>
                <w:p>
                  <w:pPr>
                    <w:spacing w:line="240" w:lineRule="auto"/>
                    <w:jc w:val="center"/>
                    <w:rPr>
                      <w:color w:val="auto"/>
                      <w:sz w:val="21"/>
                      <w:szCs w:val="21"/>
                    </w:rPr>
                  </w:pPr>
                  <w:r>
                    <w:rPr>
                      <w:rFonts w:hint="eastAsia"/>
                      <w:color w:val="auto"/>
                      <w:sz w:val="21"/>
                      <w:szCs w:val="21"/>
                    </w:rPr>
                    <w:t>0</w:t>
                  </w:r>
                </w:p>
              </w:tc>
              <w:tc>
                <w:tcPr>
                  <w:tcW w:w="1550" w:type="dxa"/>
                  <w:tcBorders>
                    <w:bottom w:val="single" w:color="auto" w:sz="12" w:space="0"/>
                  </w:tcBorders>
                  <w:vAlign w:val="center"/>
                </w:tcPr>
                <w:p>
                  <w:pPr>
                    <w:spacing w:line="240" w:lineRule="auto"/>
                    <w:jc w:val="center"/>
                    <w:rPr>
                      <w:color w:val="auto"/>
                      <w:sz w:val="21"/>
                      <w:szCs w:val="21"/>
                    </w:rPr>
                  </w:pPr>
                  <w:r>
                    <w:rPr>
                      <w:rFonts w:hint="eastAsia"/>
                      <w:color w:val="auto"/>
                      <w:sz w:val="21"/>
                      <w:szCs w:val="21"/>
                    </w:rPr>
                    <w:t>0</w:t>
                  </w:r>
                </w:p>
              </w:tc>
              <w:tc>
                <w:tcPr>
                  <w:tcW w:w="1552" w:type="dxa"/>
                  <w:tcBorders>
                    <w:bottom w:val="single" w:color="auto" w:sz="12" w:space="0"/>
                  </w:tcBorders>
                  <w:vAlign w:val="center"/>
                </w:tcPr>
                <w:p>
                  <w:pPr>
                    <w:spacing w:line="240" w:lineRule="auto"/>
                    <w:jc w:val="center"/>
                    <w:rPr>
                      <w:color w:val="auto"/>
                      <w:sz w:val="21"/>
                      <w:szCs w:val="21"/>
                    </w:rPr>
                  </w:pPr>
                  <w:r>
                    <w:rPr>
                      <w:rFonts w:hint="eastAsia"/>
                      <w:color w:val="auto"/>
                      <w:sz w:val="21"/>
                      <w:szCs w:val="21"/>
                    </w:rPr>
                    <w:t>0</w:t>
                  </w:r>
                </w:p>
              </w:tc>
            </w:tr>
          </w:tbl>
          <w:p>
            <w:pPr>
              <w:pStyle w:val="19"/>
              <w:numPr>
                <w:ilvl w:val="0"/>
                <w:numId w:val="0"/>
              </w:numPr>
              <w:spacing w:line="480" w:lineRule="exact"/>
              <w:ind w:firstLine="480" w:firstLineChars="200"/>
              <w:rPr>
                <w:rFonts w:hint="default" w:ascii="Calibri" w:hAnsi="Calibri" w:cs="Calibri"/>
                <w:color w:val="auto"/>
                <w:sz w:val="24"/>
              </w:rPr>
            </w:pPr>
            <w:r>
              <w:rPr>
                <w:rFonts w:hint="default" w:ascii="Calibri" w:hAnsi="Calibri" w:cs="Calibri"/>
                <w:color w:val="auto"/>
                <w:sz w:val="24"/>
              </w:rPr>
              <w:t>由表3-2可知，地表水各监测断面中PH、COD、氨氮、总磷均能够达到《地表水环境质量标准》（GB3838-2002）IV类水质标准，说明区域水环境质量较好。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Calibri" w:hAnsi="Calibri" w:cs="Calibri"/>
                <w:color w:val="auto"/>
                <w:sz w:val="24"/>
                <w:szCs w:val="24"/>
                <w:lang w:val="en-US" w:eastAsia="zh-CN"/>
              </w:rPr>
            </w:pPr>
            <w:r>
              <w:rPr>
                <w:rFonts w:hint="default" w:ascii="Calibri" w:hAnsi="Calibri" w:cs="Calibri"/>
                <w:color w:val="auto"/>
                <w:sz w:val="24"/>
                <w:lang w:eastAsia="zh-CN"/>
              </w:rPr>
              <w:t>（</w:t>
            </w:r>
            <w:r>
              <w:rPr>
                <w:rFonts w:hint="default" w:ascii="Calibri" w:hAnsi="Calibri" w:cs="Calibri"/>
                <w:color w:val="auto"/>
                <w:sz w:val="24"/>
                <w:lang w:val="en-US" w:eastAsia="zh-CN"/>
              </w:rPr>
              <w:t>6</w:t>
            </w:r>
            <w:r>
              <w:rPr>
                <w:rFonts w:hint="default" w:ascii="Calibri" w:hAnsi="Calibri" w:cs="Calibri"/>
                <w:color w:val="auto"/>
                <w:sz w:val="24"/>
                <w:lang w:eastAsia="zh-CN"/>
              </w:rPr>
              <w:t>）</w:t>
            </w:r>
            <w:r>
              <w:rPr>
                <w:rFonts w:hint="default" w:ascii="Calibri" w:hAnsi="Calibri" w:cs="Calibri"/>
                <w:color w:val="auto"/>
                <w:sz w:val="24"/>
              </w:rPr>
              <w:t>引用数据有效性、真实性、可靠性分析</w:t>
            </w:r>
            <w:r>
              <w:rPr>
                <w:rFonts w:hint="default" w:ascii="Calibri" w:hAnsi="Calibri" w:cs="Calibri"/>
                <w:color w:val="auto"/>
                <w:sz w:val="24"/>
              </w:rPr>
              <w:br w:type="textWrapping"/>
            </w:r>
            <w:r>
              <w:rPr>
                <w:rFonts w:hint="default" w:ascii="Calibri" w:hAnsi="Calibri" w:cs="Calibri"/>
                <w:color w:val="auto"/>
                <w:sz w:val="24"/>
              </w:rPr>
              <w:t xml:space="preserve">    </w:t>
            </w:r>
            <w:r>
              <w:rPr>
                <w:rFonts w:hint="default" w:ascii="Calibri" w:hAnsi="Calibri" w:eastAsia="宋体" w:cs="Calibri"/>
                <w:color w:val="auto"/>
                <w:sz w:val="24"/>
                <w:szCs w:val="24"/>
                <w:lang w:eastAsia="zh-CN"/>
              </w:rPr>
              <w:t>①于</w:t>
            </w:r>
            <w:r>
              <w:rPr>
                <w:rFonts w:hint="default" w:ascii="Times New Roman" w:hAnsi="Times New Roman" w:cs="Times New Roman"/>
                <w:color w:val="auto"/>
                <w:sz w:val="24"/>
              </w:rPr>
              <w:t>2018年0</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月</w:t>
            </w:r>
            <w:r>
              <w:rPr>
                <w:rFonts w:hint="default" w:ascii="Times New Roman" w:hAnsi="Times New Roman" w:cs="Times New Roman"/>
                <w:color w:val="auto"/>
                <w:sz w:val="24"/>
                <w:lang w:val="en-US" w:eastAsia="zh-CN"/>
              </w:rPr>
              <w:t>15</w:t>
            </w:r>
            <w:r>
              <w:rPr>
                <w:rFonts w:hint="default" w:ascii="Times New Roman" w:hAnsi="Times New Roman" w:cs="Times New Roman"/>
                <w:color w:val="auto"/>
                <w:sz w:val="24"/>
              </w:rPr>
              <w:t>日~0</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月</w:t>
            </w:r>
            <w:r>
              <w:rPr>
                <w:rFonts w:hint="default" w:ascii="Times New Roman" w:hAnsi="Times New Roman" w:cs="Times New Roman"/>
                <w:color w:val="auto"/>
                <w:sz w:val="24"/>
                <w:lang w:val="en-US" w:eastAsia="zh-CN"/>
              </w:rPr>
              <w:t>17</w:t>
            </w:r>
            <w:r>
              <w:rPr>
                <w:rFonts w:hint="default" w:ascii="Times New Roman" w:hAnsi="Times New Roman" w:cs="Times New Roman"/>
                <w:color w:val="auto"/>
                <w:sz w:val="24"/>
              </w:rPr>
              <w:t>日</w:t>
            </w:r>
            <w:r>
              <w:rPr>
                <w:rFonts w:hint="default" w:ascii="Calibri" w:hAnsi="Calibri" w:cs="Calibri"/>
                <w:color w:val="auto"/>
                <w:sz w:val="24"/>
                <w:szCs w:val="24"/>
                <w:lang w:eastAsia="zh-CN"/>
              </w:rPr>
              <w:t>检测地表水，引用时间不超过</w:t>
            </w:r>
            <w:r>
              <w:rPr>
                <w:rFonts w:hint="default" w:ascii="Calibri" w:hAnsi="Calibri" w:cs="Calibri"/>
                <w:color w:val="auto"/>
                <w:sz w:val="24"/>
                <w:szCs w:val="24"/>
                <w:lang w:val="en-US" w:eastAsia="zh-CN"/>
              </w:rPr>
              <w:t>3年，地表水引用时间有效；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Calibri" w:hAnsi="Calibri" w:eastAsia="宋体" w:cs="Calibri"/>
                <w:color w:val="auto"/>
                <w:sz w:val="24"/>
                <w:szCs w:val="24"/>
                <w:lang w:val="en-US" w:eastAsia="zh-CN"/>
              </w:rPr>
            </w:pPr>
            <w:r>
              <w:rPr>
                <w:rFonts w:hint="default" w:ascii="Calibri" w:hAnsi="Calibri" w:eastAsia="宋体" w:cs="Calibri"/>
                <w:color w:val="auto"/>
                <w:sz w:val="24"/>
                <w:szCs w:val="24"/>
                <w:lang w:val="en-US" w:eastAsia="zh-CN"/>
              </w:rPr>
              <w:t>②项目所在区域内污染源未发生重大变化，可引用3年内地表水的检测数据；</w:t>
            </w:r>
          </w:p>
          <w:p>
            <w:pPr>
              <w:pStyle w:val="19"/>
              <w:spacing w:line="480" w:lineRule="exact"/>
              <w:ind w:firstLine="480"/>
              <w:rPr>
                <w:rFonts w:hint="default" w:ascii="Calibri" w:hAnsi="Calibri" w:cs="Calibri"/>
                <w:color w:val="auto"/>
                <w:sz w:val="24"/>
              </w:rPr>
            </w:pPr>
            <w:r>
              <w:rPr>
                <w:rFonts w:hint="default" w:ascii="Calibri" w:hAnsi="Calibri" w:eastAsia="宋体" w:cs="Calibri"/>
                <w:color w:val="auto"/>
                <w:sz w:val="24"/>
                <w:szCs w:val="24"/>
                <w:lang w:val="en-US" w:eastAsia="zh-CN"/>
              </w:rPr>
              <w:t>③引用点位在项目相关评价范围内，则地表水引用点位有效。</w:t>
            </w:r>
          </w:p>
          <w:p>
            <w:pPr>
              <w:spacing w:line="440" w:lineRule="exact"/>
              <w:ind w:firstLine="480" w:firstLineChars="200"/>
              <w:rPr>
                <w:rFonts w:hint="default" w:ascii="Calibri" w:hAnsi="Calibri" w:cs="Calibri"/>
                <w:color w:val="auto"/>
                <w:sz w:val="24"/>
              </w:rPr>
            </w:pPr>
            <w:r>
              <w:rPr>
                <w:rFonts w:hint="default" w:ascii="Calibri" w:hAnsi="Calibri" w:cs="Calibri"/>
                <w:color w:val="auto"/>
                <w:sz w:val="24"/>
              </w:rPr>
              <w:t>3、声环境质量：</w:t>
            </w:r>
          </w:p>
          <w:p>
            <w:pPr>
              <w:spacing w:line="440" w:lineRule="exact"/>
              <w:ind w:firstLine="480" w:firstLineChars="200"/>
              <w:rPr>
                <w:rFonts w:hint="default" w:ascii="Calibri" w:hAnsi="Calibri" w:cs="Calibri"/>
                <w:color w:val="auto"/>
                <w:sz w:val="24"/>
              </w:rPr>
            </w:pPr>
            <w:r>
              <w:rPr>
                <w:rFonts w:hint="default" w:ascii="Calibri" w:hAnsi="Calibri" w:cs="Calibri"/>
                <w:color w:val="auto"/>
                <w:sz w:val="24"/>
              </w:rPr>
              <w:t>根据项目平面布局情况，选择项目厂界外</w:t>
            </w:r>
            <w:r>
              <w:rPr>
                <w:rFonts w:hint="default" w:ascii="Calibri" w:hAnsi="Calibri" w:cs="Calibri"/>
                <w:color w:val="auto"/>
                <w:sz w:val="24"/>
                <w:lang w:val="en-US" w:eastAsia="zh-CN"/>
              </w:rPr>
              <w:t>5</w:t>
            </w:r>
            <w:r>
              <w:rPr>
                <w:rFonts w:hint="default" w:ascii="Calibri" w:hAnsi="Calibri" w:cs="Calibri"/>
                <w:color w:val="auto"/>
                <w:sz w:val="24"/>
              </w:rPr>
              <w:t>个典型位置进行噪声监测，具体监测点位见表3-</w:t>
            </w:r>
            <w:r>
              <w:rPr>
                <w:rFonts w:hint="default" w:ascii="Calibri" w:hAnsi="Calibri" w:cs="Calibri"/>
                <w:color w:val="auto"/>
                <w:sz w:val="24"/>
                <w:lang w:val="en-US" w:eastAsia="zh-CN"/>
              </w:rPr>
              <w:t>7</w:t>
            </w:r>
            <w:r>
              <w:rPr>
                <w:rFonts w:hint="default" w:ascii="Calibri" w:hAnsi="Calibri" w:cs="Calibri"/>
                <w:color w:val="auto"/>
                <w:sz w:val="24"/>
              </w:rPr>
              <w:t>和附图2。</w:t>
            </w:r>
          </w:p>
          <w:p>
            <w:pPr>
              <w:spacing w:line="480" w:lineRule="exact"/>
              <w:jc w:val="center"/>
              <w:rPr>
                <w:rFonts w:hint="default" w:ascii="Calibri" w:hAnsi="Calibri" w:cs="Calibri"/>
                <w:b/>
                <w:color w:val="auto"/>
                <w:kern w:val="0"/>
                <w:sz w:val="24"/>
              </w:rPr>
            </w:pPr>
            <w:r>
              <w:rPr>
                <w:rFonts w:hint="default" w:ascii="Calibri" w:hAnsi="Calibri" w:cs="Calibri"/>
                <w:b/>
                <w:color w:val="auto"/>
                <w:kern w:val="0"/>
                <w:sz w:val="24"/>
              </w:rPr>
              <w:t>表3-</w:t>
            </w:r>
            <w:r>
              <w:rPr>
                <w:rFonts w:hint="default" w:ascii="Calibri" w:hAnsi="Calibri" w:cs="Calibri"/>
                <w:b/>
                <w:color w:val="auto"/>
                <w:kern w:val="0"/>
                <w:sz w:val="24"/>
                <w:lang w:val="en-US" w:eastAsia="zh-CN"/>
              </w:rPr>
              <w:t>7</w:t>
            </w:r>
            <w:r>
              <w:rPr>
                <w:rFonts w:hint="default" w:ascii="Calibri" w:hAnsi="Calibri" w:cs="Calibri"/>
                <w:b/>
                <w:color w:val="auto"/>
                <w:kern w:val="0"/>
                <w:sz w:val="24"/>
              </w:rPr>
              <w:t xml:space="preserve">  噪声监测布点表</w:t>
            </w:r>
          </w:p>
          <w:tbl>
            <w:tblPr>
              <w:tblStyle w:val="33"/>
              <w:tblW w:w="94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
            <w:tblGrid>
              <w:gridCol w:w="2120"/>
              <w:gridCol w:w="3625"/>
              <w:gridCol w:w="1879"/>
              <w:gridCol w:w="18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jc w:val="center"/>
              </w:trPr>
              <w:tc>
                <w:tcPr>
                  <w:tcW w:w="2120" w:type="dxa"/>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bCs/>
                      <w:color w:val="auto"/>
                      <w:szCs w:val="21"/>
                    </w:rPr>
                    <w:t>监测点编号</w:t>
                  </w:r>
                </w:p>
              </w:tc>
              <w:tc>
                <w:tcPr>
                  <w:tcW w:w="3625" w:type="dxa"/>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bCs/>
                      <w:color w:val="auto"/>
                      <w:szCs w:val="21"/>
                    </w:rPr>
                    <w:t>监测地点</w:t>
                  </w:r>
                </w:p>
              </w:tc>
              <w:tc>
                <w:tcPr>
                  <w:tcW w:w="1879" w:type="dxa"/>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bCs/>
                      <w:color w:val="auto"/>
                      <w:szCs w:val="21"/>
                    </w:rPr>
                    <w:t>监测项目</w:t>
                  </w:r>
                </w:p>
              </w:tc>
              <w:tc>
                <w:tcPr>
                  <w:tcW w:w="1865" w:type="dxa"/>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bCs/>
                      <w:color w:val="auto"/>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trHeight w:val="150" w:hRule="atLeast"/>
                <w:jc w:val="center"/>
              </w:trPr>
              <w:tc>
                <w:tcPr>
                  <w:tcW w:w="2120"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N1</w:t>
                  </w:r>
                </w:p>
              </w:tc>
              <w:tc>
                <w:tcPr>
                  <w:tcW w:w="362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厂界外</w:t>
                  </w:r>
                  <w:r>
                    <w:rPr>
                      <w:rFonts w:hint="default" w:ascii="Calibri" w:hAnsi="Calibri" w:cs="Calibri"/>
                      <w:color w:val="auto"/>
                      <w:szCs w:val="21"/>
                      <w:lang w:eastAsia="zh-CN"/>
                    </w:rPr>
                    <w:t>东</w:t>
                  </w:r>
                  <w:r>
                    <w:rPr>
                      <w:rFonts w:hint="default" w:ascii="Calibri" w:hAnsi="Calibri" w:cs="Calibri"/>
                      <w:color w:val="auto"/>
                      <w:szCs w:val="21"/>
                    </w:rPr>
                    <w:t>侧</w:t>
                  </w:r>
                </w:p>
              </w:tc>
              <w:tc>
                <w:tcPr>
                  <w:tcW w:w="1879"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L</w:t>
                  </w:r>
                  <w:r>
                    <w:rPr>
                      <w:rFonts w:hint="default" w:ascii="Calibri" w:hAnsi="Calibri" w:cs="Calibri"/>
                      <w:color w:val="auto"/>
                      <w:szCs w:val="21"/>
                      <w:vertAlign w:val="subscript"/>
                    </w:rPr>
                    <w:t>Aeq</w:t>
                  </w:r>
                </w:p>
              </w:tc>
              <w:tc>
                <w:tcPr>
                  <w:tcW w:w="1865" w:type="dxa"/>
                  <w:tcBorders>
                    <w:tl2br w:val="nil"/>
                    <w:tr2bl w:val="nil"/>
                  </w:tcBorders>
                  <w:noWrap w:val="0"/>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2类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trHeight w:val="352" w:hRule="atLeast"/>
                <w:jc w:val="center"/>
              </w:trPr>
              <w:tc>
                <w:tcPr>
                  <w:tcW w:w="2120"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N2</w:t>
                  </w:r>
                </w:p>
              </w:tc>
              <w:tc>
                <w:tcPr>
                  <w:tcW w:w="362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厂界外</w:t>
                  </w:r>
                  <w:r>
                    <w:rPr>
                      <w:rFonts w:hint="default" w:ascii="Calibri" w:hAnsi="Calibri" w:cs="Calibri"/>
                      <w:color w:val="auto"/>
                      <w:szCs w:val="21"/>
                      <w:lang w:eastAsia="zh-CN"/>
                    </w:rPr>
                    <w:t>南</w:t>
                  </w:r>
                  <w:r>
                    <w:rPr>
                      <w:rFonts w:hint="default" w:ascii="Calibri" w:hAnsi="Calibri" w:cs="Calibri"/>
                      <w:color w:val="auto"/>
                      <w:szCs w:val="21"/>
                    </w:rPr>
                    <w:t>侧</w:t>
                  </w:r>
                </w:p>
              </w:tc>
              <w:tc>
                <w:tcPr>
                  <w:tcW w:w="1879" w:type="dxa"/>
                  <w:vMerge w:val="continue"/>
                  <w:tcBorders>
                    <w:tl2br w:val="nil"/>
                    <w:tr2bl w:val="nil"/>
                  </w:tcBorders>
                  <w:noWrap w:val="0"/>
                  <w:vAlign w:val="center"/>
                </w:tcPr>
                <w:p>
                  <w:pPr>
                    <w:jc w:val="center"/>
                    <w:rPr>
                      <w:rFonts w:hint="default" w:ascii="Calibri" w:hAnsi="Calibri" w:cs="Calibri"/>
                      <w:color w:val="auto"/>
                      <w:szCs w:val="21"/>
                    </w:rPr>
                  </w:pPr>
                </w:p>
              </w:tc>
              <w:tc>
                <w:tcPr>
                  <w:tcW w:w="18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trHeight w:val="205" w:hRule="atLeast"/>
                <w:jc w:val="center"/>
              </w:trPr>
              <w:tc>
                <w:tcPr>
                  <w:tcW w:w="2120"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N3</w:t>
                  </w:r>
                </w:p>
              </w:tc>
              <w:tc>
                <w:tcPr>
                  <w:tcW w:w="362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厂界外</w:t>
                  </w:r>
                  <w:r>
                    <w:rPr>
                      <w:rFonts w:hint="default" w:ascii="Calibri" w:hAnsi="Calibri" w:cs="Calibri"/>
                      <w:color w:val="auto"/>
                      <w:szCs w:val="21"/>
                      <w:lang w:eastAsia="zh-CN"/>
                    </w:rPr>
                    <w:t>西</w:t>
                  </w:r>
                  <w:r>
                    <w:rPr>
                      <w:rFonts w:hint="default" w:ascii="Calibri" w:hAnsi="Calibri" w:cs="Calibri"/>
                      <w:color w:val="auto"/>
                      <w:szCs w:val="21"/>
                    </w:rPr>
                    <w:t>侧</w:t>
                  </w:r>
                </w:p>
              </w:tc>
              <w:tc>
                <w:tcPr>
                  <w:tcW w:w="1879" w:type="dxa"/>
                  <w:vMerge w:val="continue"/>
                  <w:tcBorders>
                    <w:tl2br w:val="nil"/>
                    <w:tr2bl w:val="nil"/>
                  </w:tcBorders>
                  <w:noWrap w:val="0"/>
                  <w:vAlign w:val="center"/>
                </w:tcPr>
                <w:p>
                  <w:pPr>
                    <w:jc w:val="center"/>
                    <w:rPr>
                      <w:rFonts w:hint="default" w:ascii="Calibri" w:hAnsi="Calibri" w:cs="Calibri"/>
                      <w:color w:val="auto"/>
                      <w:szCs w:val="21"/>
                    </w:rPr>
                  </w:pPr>
                </w:p>
              </w:tc>
              <w:tc>
                <w:tcPr>
                  <w:tcW w:w="18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jc w:val="center"/>
              </w:trPr>
              <w:tc>
                <w:tcPr>
                  <w:tcW w:w="2120"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N4</w:t>
                  </w:r>
                </w:p>
              </w:tc>
              <w:tc>
                <w:tcPr>
                  <w:tcW w:w="362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厂界外</w:t>
                  </w:r>
                  <w:r>
                    <w:rPr>
                      <w:rFonts w:hint="default" w:ascii="Calibri" w:hAnsi="Calibri" w:cs="Calibri"/>
                      <w:color w:val="auto"/>
                      <w:szCs w:val="21"/>
                      <w:lang w:eastAsia="zh-CN"/>
                    </w:rPr>
                    <w:t>北</w:t>
                  </w:r>
                  <w:r>
                    <w:rPr>
                      <w:rFonts w:hint="default" w:ascii="Calibri" w:hAnsi="Calibri" w:cs="Calibri"/>
                      <w:color w:val="auto"/>
                      <w:szCs w:val="21"/>
                    </w:rPr>
                    <w:t>侧</w:t>
                  </w:r>
                </w:p>
              </w:tc>
              <w:tc>
                <w:tcPr>
                  <w:tcW w:w="1879" w:type="dxa"/>
                  <w:vMerge w:val="continue"/>
                  <w:tcBorders>
                    <w:tl2br w:val="nil"/>
                    <w:tr2bl w:val="nil"/>
                  </w:tcBorders>
                  <w:noWrap w:val="0"/>
                  <w:vAlign w:val="center"/>
                </w:tcPr>
                <w:p>
                  <w:pPr>
                    <w:jc w:val="center"/>
                    <w:rPr>
                      <w:rFonts w:hint="default" w:ascii="Calibri" w:hAnsi="Calibri" w:cs="Calibri"/>
                      <w:color w:val="auto"/>
                      <w:szCs w:val="21"/>
                    </w:rPr>
                  </w:pPr>
                </w:p>
              </w:tc>
              <w:tc>
                <w:tcPr>
                  <w:tcW w:w="18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jc w:val="center"/>
              </w:trPr>
              <w:tc>
                <w:tcPr>
                  <w:tcW w:w="2120"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N5</w:t>
                  </w:r>
                </w:p>
              </w:tc>
              <w:tc>
                <w:tcPr>
                  <w:tcW w:w="3625" w:type="dxa"/>
                  <w:tcBorders>
                    <w:tl2br w:val="nil"/>
                    <w:tr2bl w:val="nil"/>
                  </w:tcBorders>
                  <w:noWrap w:val="0"/>
                  <w:vAlign w:val="center"/>
                </w:tcPr>
                <w:p>
                  <w:pPr>
                    <w:jc w:val="center"/>
                    <w:rPr>
                      <w:rFonts w:hint="default" w:ascii="Calibri" w:hAnsi="Calibri" w:cs="Calibri"/>
                      <w:color w:val="auto"/>
                      <w:szCs w:val="21"/>
                      <w:lang w:val="en-US" w:eastAsia="zh-CN"/>
                    </w:rPr>
                  </w:pPr>
                  <w:r>
                    <w:rPr>
                      <w:rFonts w:hint="eastAsia" w:ascii="Calibri" w:hAnsi="Calibri" w:cs="Calibri"/>
                      <w:color w:val="auto"/>
                      <w:szCs w:val="21"/>
                      <w:lang w:eastAsia="zh-CN"/>
                    </w:rPr>
                    <w:t>红联村北</w:t>
                  </w:r>
                </w:p>
              </w:tc>
              <w:tc>
                <w:tcPr>
                  <w:tcW w:w="1879" w:type="dxa"/>
                  <w:vMerge w:val="continue"/>
                  <w:tcBorders>
                    <w:tl2br w:val="nil"/>
                    <w:tr2bl w:val="nil"/>
                  </w:tcBorders>
                  <w:noWrap w:val="0"/>
                  <w:vAlign w:val="center"/>
                </w:tcPr>
                <w:p>
                  <w:pPr>
                    <w:jc w:val="center"/>
                    <w:rPr>
                      <w:rFonts w:hint="default" w:ascii="Calibri" w:hAnsi="Calibri" w:cs="Calibri"/>
                      <w:color w:val="auto"/>
                      <w:szCs w:val="21"/>
                    </w:rPr>
                  </w:pPr>
                </w:p>
              </w:tc>
              <w:tc>
                <w:tcPr>
                  <w:tcW w:w="18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jc w:val="center"/>
              </w:trPr>
              <w:tc>
                <w:tcPr>
                  <w:tcW w:w="2120"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N6</w:t>
                  </w:r>
                </w:p>
              </w:tc>
              <w:tc>
                <w:tcPr>
                  <w:tcW w:w="3625" w:type="dxa"/>
                  <w:tcBorders>
                    <w:tl2br w:val="nil"/>
                    <w:tr2bl w:val="nil"/>
                  </w:tcBorders>
                  <w:noWrap w:val="0"/>
                  <w:vAlign w:val="center"/>
                </w:tcPr>
                <w:p>
                  <w:pPr>
                    <w:jc w:val="center"/>
                    <w:rPr>
                      <w:rFonts w:hint="default" w:ascii="Calibri" w:hAnsi="Calibri" w:eastAsia="宋体" w:cs="Calibri"/>
                      <w:color w:val="auto"/>
                      <w:szCs w:val="21"/>
                      <w:lang w:eastAsia="zh-CN"/>
                    </w:rPr>
                  </w:pPr>
                  <w:r>
                    <w:rPr>
                      <w:rFonts w:hint="eastAsia" w:ascii="Calibri" w:hAnsi="Calibri" w:cs="Calibri"/>
                      <w:color w:val="auto"/>
                      <w:szCs w:val="21"/>
                      <w:lang w:eastAsia="zh-CN"/>
                    </w:rPr>
                    <w:t>红联村西</w:t>
                  </w:r>
                </w:p>
              </w:tc>
              <w:tc>
                <w:tcPr>
                  <w:tcW w:w="1879" w:type="dxa"/>
                  <w:vMerge w:val="continue"/>
                  <w:tcBorders>
                    <w:tl2br w:val="nil"/>
                    <w:tr2bl w:val="nil"/>
                  </w:tcBorders>
                  <w:noWrap w:val="0"/>
                  <w:vAlign w:val="center"/>
                </w:tcPr>
                <w:p>
                  <w:pPr>
                    <w:jc w:val="center"/>
                    <w:rPr>
                      <w:rFonts w:hint="default" w:ascii="Calibri" w:hAnsi="Calibri" w:cs="Calibri"/>
                      <w:color w:val="auto"/>
                      <w:szCs w:val="21"/>
                    </w:rPr>
                  </w:pPr>
                </w:p>
              </w:tc>
              <w:tc>
                <w:tcPr>
                  <w:tcW w:w="18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2类</w:t>
                  </w:r>
                </w:p>
              </w:tc>
            </w:tr>
          </w:tbl>
          <w:p>
            <w:pPr>
              <w:spacing w:line="480" w:lineRule="exact"/>
              <w:ind w:firstLine="360" w:firstLineChars="150"/>
              <w:rPr>
                <w:rFonts w:hint="default" w:ascii="Calibri" w:hAnsi="Calibri" w:cs="Calibri"/>
                <w:color w:val="auto"/>
                <w:sz w:val="24"/>
              </w:rPr>
            </w:pPr>
            <w:r>
              <w:rPr>
                <w:rFonts w:hint="default" w:ascii="Calibri" w:hAnsi="Calibri" w:cs="Calibri"/>
                <w:color w:val="auto"/>
                <w:sz w:val="24"/>
              </w:rPr>
              <w:t xml:space="preserve"> </w:t>
            </w:r>
            <w:r>
              <w:rPr>
                <w:rFonts w:hint="default" w:ascii="Calibri" w:hAnsi="Calibri" w:cs="Calibri"/>
                <w:color w:val="auto"/>
                <w:sz w:val="24"/>
              </w:rPr>
              <w:fldChar w:fldCharType="begin"/>
            </w:r>
            <w:r>
              <w:rPr>
                <w:rFonts w:hint="default" w:ascii="Calibri" w:hAnsi="Calibri" w:cs="Calibri"/>
                <w:color w:val="auto"/>
                <w:sz w:val="24"/>
              </w:rPr>
              <w:instrText xml:space="preserve"> = 1 \* GB3 \* MERGEFORMAT </w:instrText>
            </w:r>
            <w:r>
              <w:rPr>
                <w:rFonts w:hint="default" w:ascii="Calibri" w:hAnsi="Calibri" w:cs="Calibri"/>
                <w:color w:val="auto"/>
                <w:sz w:val="24"/>
              </w:rPr>
              <w:fldChar w:fldCharType="separate"/>
            </w:r>
            <w:r>
              <w:rPr>
                <w:rFonts w:hint="default" w:ascii="Calibri" w:hAnsi="Calibri" w:cs="Calibri"/>
                <w:color w:val="auto"/>
              </w:rPr>
              <w:t>①</w:t>
            </w:r>
            <w:r>
              <w:rPr>
                <w:rFonts w:hint="default" w:ascii="Calibri" w:hAnsi="Calibri" w:cs="Calibri"/>
                <w:color w:val="auto"/>
                <w:sz w:val="24"/>
              </w:rPr>
              <w:fldChar w:fldCharType="end"/>
            </w:r>
            <w:r>
              <w:rPr>
                <w:rFonts w:hint="default" w:ascii="Calibri" w:hAnsi="Calibri" w:cs="Calibri"/>
                <w:color w:val="auto"/>
                <w:sz w:val="24"/>
              </w:rPr>
              <w:t>监测时间与监测频次</w:t>
            </w:r>
          </w:p>
          <w:p>
            <w:pPr>
              <w:spacing w:line="500" w:lineRule="exact"/>
              <w:ind w:firstLine="480" w:firstLineChars="200"/>
              <w:rPr>
                <w:rFonts w:hint="default" w:ascii="Calibri" w:hAnsi="Calibri" w:cs="Calibri"/>
                <w:color w:val="auto"/>
                <w:sz w:val="24"/>
              </w:rPr>
            </w:pPr>
            <w:r>
              <w:rPr>
                <w:rFonts w:hint="default" w:ascii="Calibri" w:hAnsi="Calibri" w:cs="Calibri"/>
                <w:color w:val="auto"/>
                <w:sz w:val="24"/>
                <w:lang w:eastAsia="zh-CN"/>
              </w:rPr>
              <w:t>常州</w:t>
            </w:r>
            <w:r>
              <w:rPr>
                <w:rFonts w:hint="default" w:ascii="Calibri" w:hAnsi="Calibri" w:cs="Calibri"/>
                <w:color w:val="auto"/>
                <w:sz w:val="24"/>
              </w:rPr>
              <w:t>佳蓝环境检测有限公司昼</w:t>
            </w:r>
            <w:r>
              <w:rPr>
                <w:rFonts w:hint="default" w:ascii="Calibri" w:hAnsi="Calibri" w:cs="Calibri"/>
                <w:color w:val="auto"/>
                <w:sz w:val="24"/>
                <w:lang w:eastAsia="zh-CN"/>
              </w:rPr>
              <w:t>间</w:t>
            </w:r>
            <w:r>
              <w:rPr>
                <w:rFonts w:hint="default" w:ascii="Calibri" w:hAnsi="Calibri" w:cs="Calibri"/>
                <w:color w:val="auto"/>
                <w:sz w:val="24"/>
              </w:rPr>
              <w:t>监测一次。根据《中华人民共和国环境噪声污染防治法》，“昼间”是指06:00至22:00之间的时段。</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fldChar w:fldCharType="begin"/>
            </w:r>
            <w:r>
              <w:rPr>
                <w:rFonts w:hint="default" w:ascii="Calibri" w:hAnsi="Calibri" w:cs="Calibri"/>
                <w:color w:val="auto"/>
                <w:sz w:val="24"/>
              </w:rPr>
              <w:instrText xml:space="preserve"> = 2 \* GB3 \* MERGEFORMAT </w:instrText>
            </w:r>
            <w:r>
              <w:rPr>
                <w:rFonts w:hint="default" w:ascii="Calibri" w:hAnsi="Calibri" w:cs="Calibri"/>
                <w:color w:val="auto"/>
                <w:sz w:val="24"/>
              </w:rPr>
              <w:fldChar w:fldCharType="separate"/>
            </w:r>
            <w:r>
              <w:rPr>
                <w:rFonts w:hint="default" w:ascii="Calibri" w:hAnsi="Calibri" w:cs="Calibri"/>
                <w:color w:val="auto"/>
              </w:rPr>
              <w:t>②</w:t>
            </w:r>
            <w:r>
              <w:rPr>
                <w:rFonts w:hint="default" w:ascii="Calibri" w:hAnsi="Calibri" w:cs="Calibri"/>
                <w:color w:val="auto"/>
                <w:sz w:val="24"/>
              </w:rPr>
              <w:fldChar w:fldCharType="end"/>
            </w:r>
            <w:r>
              <w:rPr>
                <w:rFonts w:hint="default" w:ascii="Calibri" w:hAnsi="Calibri" w:cs="Calibri"/>
                <w:color w:val="auto"/>
                <w:sz w:val="24"/>
              </w:rPr>
              <w:t>监测方法</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执行《声环境质量标准》（GB13.96-2008）的相关要求。</w:t>
            </w:r>
          </w:p>
          <w:p>
            <w:pPr>
              <w:spacing w:line="480" w:lineRule="exact"/>
              <w:ind w:firstLine="480" w:firstLineChars="200"/>
              <w:jc w:val="left"/>
              <w:rPr>
                <w:rFonts w:hint="default" w:ascii="Calibri" w:hAnsi="Calibri" w:cs="Calibri"/>
                <w:b/>
                <w:bCs/>
                <w:color w:val="auto"/>
                <w:sz w:val="24"/>
              </w:rPr>
            </w:pPr>
            <w:r>
              <w:rPr>
                <w:rFonts w:hint="default" w:ascii="Calibri" w:hAnsi="Calibri" w:cs="Calibri"/>
                <w:color w:val="auto"/>
                <w:sz w:val="24"/>
              </w:rPr>
              <w:fldChar w:fldCharType="begin"/>
            </w:r>
            <w:r>
              <w:rPr>
                <w:rFonts w:hint="default" w:ascii="Calibri" w:hAnsi="Calibri" w:cs="Calibri"/>
                <w:color w:val="auto"/>
                <w:sz w:val="24"/>
              </w:rPr>
              <w:instrText xml:space="preserve"> = 3 \* GB3 \* MERGEFORMAT </w:instrText>
            </w:r>
            <w:r>
              <w:rPr>
                <w:rFonts w:hint="default" w:ascii="Calibri" w:hAnsi="Calibri" w:cs="Calibri"/>
                <w:color w:val="auto"/>
                <w:sz w:val="24"/>
              </w:rPr>
              <w:fldChar w:fldCharType="separate"/>
            </w:r>
            <w:r>
              <w:rPr>
                <w:rFonts w:hint="default" w:ascii="Calibri" w:hAnsi="Calibri" w:cs="Calibri"/>
                <w:color w:val="auto"/>
              </w:rPr>
              <w:t>③</w:t>
            </w:r>
            <w:r>
              <w:rPr>
                <w:rFonts w:hint="default" w:ascii="Calibri" w:hAnsi="Calibri" w:cs="Calibri"/>
                <w:color w:val="auto"/>
                <w:sz w:val="24"/>
              </w:rPr>
              <w:fldChar w:fldCharType="end"/>
            </w:r>
            <w:r>
              <w:rPr>
                <w:rFonts w:hint="default" w:ascii="Calibri" w:hAnsi="Calibri" w:cs="Calibri"/>
                <w:color w:val="auto"/>
                <w:sz w:val="24"/>
              </w:rPr>
              <w:t>声环境现状监测结果见表3-</w:t>
            </w:r>
            <w:r>
              <w:rPr>
                <w:rFonts w:hint="default" w:ascii="Calibri" w:hAnsi="Calibri" w:cs="Calibri"/>
                <w:color w:val="auto"/>
                <w:sz w:val="24"/>
                <w:lang w:val="en-US" w:eastAsia="zh-CN"/>
              </w:rPr>
              <w:t>8</w:t>
            </w:r>
            <w:r>
              <w:rPr>
                <w:rFonts w:hint="default" w:ascii="Calibri" w:hAnsi="Calibri" w:cs="Calibri"/>
                <w:color w:val="auto"/>
                <w:sz w:val="24"/>
              </w:rPr>
              <w:t>。</w:t>
            </w:r>
          </w:p>
          <w:p>
            <w:pPr>
              <w:spacing w:line="480" w:lineRule="exact"/>
              <w:ind w:firstLine="482" w:firstLineChars="200"/>
              <w:jc w:val="center"/>
              <w:rPr>
                <w:rFonts w:hint="default" w:ascii="Calibri" w:hAnsi="Calibri" w:cs="Calibri"/>
                <w:b/>
                <w:bCs/>
                <w:color w:val="auto"/>
                <w:sz w:val="24"/>
              </w:rPr>
            </w:pPr>
            <w:r>
              <w:rPr>
                <w:rFonts w:hint="default" w:ascii="Calibri" w:hAnsi="Calibri" w:cs="Calibri"/>
                <w:b/>
                <w:bCs/>
                <w:color w:val="auto"/>
                <w:sz w:val="24"/>
              </w:rPr>
              <w:t>表3-</w:t>
            </w:r>
            <w:r>
              <w:rPr>
                <w:rFonts w:hint="default" w:ascii="Calibri" w:hAnsi="Calibri" w:cs="Calibri"/>
                <w:b/>
                <w:bCs/>
                <w:color w:val="auto"/>
                <w:sz w:val="24"/>
                <w:lang w:val="en-US" w:eastAsia="zh-CN"/>
              </w:rPr>
              <w:t>8</w:t>
            </w:r>
            <w:r>
              <w:rPr>
                <w:rFonts w:hint="default" w:ascii="Calibri" w:hAnsi="Calibri" w:cs="Calibri"/>
                <w:b/>
                <w:bCs/>
                <w:color w:val="auto"/>
                <w:sz w:val="24"/>
              </w:rPr>
              <w:t xml:space="preserve">  噪声监测结果    dB(A)</w:t>
            </w:r>
          </w:p>
          <w:tbl>
            <w:tblPr>
              <w:tblStyle w:val="33"/>
              <w:tblW w:w="947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003"/>
              <w:gridCol w:w="1579"/>
              <w:gridCol w:w="1581"/>
              <w:gridCol w:w="1581"/>
              <w:gridCol w:w="15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56" w:type="dxa"/>
                  <w:vMerge w:val="restart"/>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color w:val="auto"/>
                      <w:szCs w:val="21"/>
                    </w:rPr>
                    <w:t>监测点</w:t>
                  </w:r>
                </w:p>
              </w:tc>
              <w:tc>
                <w:tcPr>
                  <w:tcW w:w="2003" w:type="dxa"/>
                  <w:vMerge w:val="restart"/>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color w:val="auto"/>
                      <w:szCs w:val="21"/>
                    </w:rPr>
                    <w:t>监测时间</w:t>
                  </w:r>
                </w:p>
              </w:tc>
              <w:tc>
                <w:tcPr>
                  <w:tcW w:w="3160" w:type="dxa"/>
                  <w:gridSpan w:val="2"/>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color w:val="auto"/>
                      <w:szCs w:val="21"/>
                    </w:rPr>
                    <w:t>昼间</w:t>
                  </w:r>
                </w:p>
              </w:tc>
              <w:tc>
                <w:tcPr>
                  <w:tcW w:w="1581" w:type="dxa"/>
                  <w:vMerge w:val="restart"/>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color w:val="auto"/>
                      <w:szCs w:val="21"/>
                    </w:rPr>
                    <w:t>标准级别</w:t>
                  </w:r>
                </w:p>
              </w:tc>
              <w:tc>
                <w:tcPr>
                  <w:tcW w:w="1579" w:type="dxa"/>
                  <w:vMerge w:val="restart"/>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bCs/>
                      <w:color w:val="auto"/>
                      <w:szCs w:val="21"/>
                    </w:rPr>
                    <w:t>达标状况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continue"/>
                  <w:tcBorders>
                    <w:tl2br w:val="nil"/>
                    <w:tr2bl w:val="nil"/>
                  </w:tcBorders>
                  <w:noWrap w:val="0"/>
                  <w:vAlign w:val="center"/>
                </w:tcPr>
                <w:p>
                  <w:pPr>
                    <w:jc w:val="center"/>
                    <w:rPr>
                      <w:rFonts w:hint="default" w:ascii="Calibri" w:hAnsi="Calibri" w:cs="Calibri"/>
                      <w:b/>
                      <w:bCs/>
                      <w:color w:val="auto"/>
                      <w:szCs w:val="21"/>
                    </w:rPr>
                  </w:pPr>
                </w:p>
              </w:tc>
              <w:tc>
                <w:tcPr>
                  <w:tcW w:w="2003" w:type="dxa"/>
                  <w:vMerge w:val="continue"/>
                  <w:tcBorders>
                    <w:tl2br w:val="nil"/>
                    <w:tr2bl w:val="nil"/>
                  </w:tcBorders>
                  <w:noWrap w:val="0"/>
                  <w:vAlign w:val="center"/>
                </w:tcPr>
                <w:p>
                  <w:pPr>
                    <w:jc w:val="center"/>
                    <w:rPr>
                      <w:rFonts w:hint="default" w:ascii="Calibri" w:hAnsi="Calibri" w:cs="Calibri"/>
                      <w:b/>
                      <w:bCs/>
                      <w:color w:val="auto"/>
                      <w:szCs w:val="21"/>
                    </w:rPr>
                  </w:pPr>
                </w:p>
              </w:tc>
              <w:tc>
                <w:tcPr>
                  <w:tcW w:w="1579" w:type="dxa"/>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color w:val="auto"/>
                      <w:szCs w:val="21"/>
                    </w:rPr>
                    <w:t>监测值</w:t>
                  </w:r>
                </w:p>
              </w:tc>
              <w:tc>
                <w:tcPr>
                  <w:tcW w:w="1581" w:type="dxa"/>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color w:val="auto"/>
                      <w:szCs w:val="21"/>
                    </w:rPr>
                    <w:t>标准限值</w:t>
                  </w:r>
                </w:p>
              </w:tc>
              <w:tc>
                <w:tcPr>
                  <w:tcW w:w="1581" w:type="dxa"/>
                  <w:vMerge w:val="continue"/>
                  <w:tcBorders>
                    <w:tl2br w:val="nil"/>
                    <w:tr2bl w:val="nil"/>
                  </w:tcBorders>
                  <w:noWrap w:val="0"/>
                  <w:vAlign w:val="center"/>
                </w:tcPr>
                <w:p>
                  <w:pPr>
                    <w:jc w:val="center"/>
                    <w:rPr>
                      <w:rFonts w:hint="default" w:ascii="Calibri" w:hAnsi="Calibri" w:cs="Calibri"/>
                      <w:b/>
                      <w:bCs/>
                      <w:color w:val="auto"/>
                      <w:szCs w:val="21"/>
                    </w:rPr>
                  </w:pPr>
                </w:p>
              </w:tc>
              <w:tc>
                <w:tcPr>
                  <w:tcW w:w="1579" w:type="dxa"/>
                  <w:vMerge w:val="continue"/>
                  <w:tcBorders>
                    <w:tl2br w:val="nil"/>
                    <w:tr2bl w:val="nil"/>
                  </w:tcBorders>
                  <w:noWrap w:val="0"/>
                  <w:vAlign w:val="center"/>
                </w:tcPr>
                <w:p>
                  <w:pPr>
                    <w:jc w:val="center"/>
                    <w:rPr>
                      <w:rFonts w:hint="default" w:ascii="Calibri" w:hAnsi="Calibri" w:cs="Calibri"/>
                      <w:b/>
                      <w:bCs/>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restart"/>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color w:val="auto"/>
                      <w:szCs w:val="21"/>
                    </w:rPr>
                    <w:t>N1</w:t>
                  </w:r>
                </w:p>
              </w:tc>
              <w:tc>
                <w:tcPr>
                  <w:tcW w:w="2003" w:type="dxa"/>
                  <w:tcBorders>
                    <w:tl2br w:val="nil"/>
                    <w:tr2bl w:val="nil"/>
                  </w:tcBorders>
                  <w:noWrap w:val="0"/>
                  <w:vAlign w:val="center"/>
                </w:tcPr>
                <w:p>
                  <w:pPr>
                    <w:jc w:val="center"/>
                    <w:textAlignment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2019.7.30</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58</w:t>
                  </w:r>
                </w:p>
              </w:tc>
              <w:tc>
                <w:tcPr>
                  <w:tcW w:w="1581"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60</w:t>
                  </w:r>
                </w:p>
              </w:tc>
              <w:tc>
                <w:tcPr>
                  <w:tcW w:w="1581" w:type="dxa"/>
                  <w:vMerge w:val="restart"/>
                  <w:tcBorders>
                    <w:tl2br w:val="nil"/>
                    <w:tr2bl w:val="nil"/>
                  </w:tcBorders>
                  <w:noWrap w:val="0"/>
                  <w:vAlign w:val="center"/>
                </w:tcPr>
                <w:p>
                  <w:pPr>
                    <w:jc w:val="center"/>
                    <w:textAlignment w:val="center"/>
                    <w:rPr>
                      <w:rFonts w:hint="default" w:ascii="Calibri" w:hAnsi="Calibri" w:cs="Calibri"/>
                      <w:color w:val="auto"/>
                      <w:szCs w:val="21"/>
                    </w:rPr>
                  </w:pPr>
                  <w:r>
                    <w:rPr>
                      <w:rFonts w:hint="default" w:ascii="Calibri" w:hAnsi="Calibri" w:cs="Calibri"/>
                      <w:color w:val="auto"/>
                      <w:szCs w:val="21"/>
                    </w:rPr>
                    <w:t>2类</w:t>
                  </w:r>
                </w:p>
              </w:tc>
              <w:tc>
                <w:tcPr>
                  <w:tcW w:w="1579" w:type="dxa"/>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56" w:type="dxa"/>
                  <w:vMerge w:val="continue"/>
                  <w:tcBorders>
                    <w:tl2br w:val="nil"/>
                    <w:tr2bl w:val="nil"/>
                  </w:tcBorders>
                  <w:noWrap w:val="0"/>
                  <w:vAlign w:val="center"/>
                </w:tcPr>
                <w:p>
                  <w:pPr>
                    <w:jc w:val="center"/>
                    <w:rPr>
                      <w:rFonts w:hint="default" w:ascii="Calibri" w:hAnsi="Calibri" w:cs="Calibri"/>
                      <w:color w:val="auto"/>
                      <w:szCs w:val="21"/>
                    </w:rPr>
                  </w:pPr>
                </w:p>
              </w:tc>
              <w:tc>
                <w:tcPr>
                  <w:tcW w:w="2003" w:type="dxa"/>
                  <w:tcBorders>
                    <w:tl2br w:val="nil"/>
                    <w:tr2bl w:val="nil"/>
                  </w:tcBorders>
                  <w:noWrap w:val="0"/>
                  <w:vAlign w:val="center"/>
                </w:tcPr>
                <w:p>
                  <w:pPr>
                    <w:jc w:val="center"/>
                    <w:textAlignment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2019.7.31</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57</w:t>
                  </w:r>
                </w:p>
              </w:tc>
              <w:tc>
                <w:tcPr>
                  <w:tcW w:w="1581" w:type="dxa"/>
                  <w:vMerge w:val="continue"/>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60</w:t>
                  </w:r>
                </w:p>
              </w:tc>
              <w:tc>
                <w:tcPr>
                  <w:tcW w:w="1581" w:type="dxa"/>
                  <w:vMerge w:val="continue"/>
                  <w:tcBorders>
                    <w:tl2br w:val="nil"/>
                    <w:tr2bl w:val="nil"/>
                  </w:tcBorders>
                  <w:noWrap w:val="0"/>
                  <w:vAlign w:val="center"/>
                </w:tcPr>
                <w:p>
                  <w:pPr>
                    <w:jc w:val="center"/>
                    <w:textAlignment w:val="center"/>
                    <w:rPr>
                      <w:rFonts w:hint="default" w:ascii="Calibri" w:hAnsi="Calibri" w:cs="Calibri"/>
                      <w:color w:val="auto"/>
                      <w:kern w:val="0"/>
                      <w:szCs w:val="21"/>
                    </w:rPr>
                  </w:pPr>
                  <w:r>
                    <w:rPr>
                      <w:rFonts w:hint="default" w:ascii="Calibri" w:hAnsi="Calibri" w:cs="Calibri"/>
                      <w:color w:val="auto"/>
                      <w:szCs w:val="21"/>
                    </w:rPr>
                    <w:t>2类</w:t>
                  </w:r>
                </w:p>
              </w:tc>
              <w:tc>
                <w:tcPr>
                  <w:tcW w:w="15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restart"/>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color w:val="auto"/>
                      <w:szCs w:val="21"/>
                    </w:rPr>
                    <w:t>N2</w:t>
                  </w:r>
                </w:p>
              </w:tc>
              <w:tc>
                <w:tcPr>
                  <w:tcW w:w="2003" w:type="dxa"/>
                  <w:tcBorders>
                    <w:tl2br w:val="nil"/>
                    <w:tr2bl w:val="nil"/>
                  </w:tcBorders>
                  <w:noWrap w:val="0"/>
                  <w:vAlign w:val="center"/>
                </w:tcPr>
                <w:p>
                  <w:pPr>
                    <w:jc w:val="center"/>
                    <w:textAlignment w:val="center"/>
                    <w:rPr>
                      <w:rFonts w:hint="default" w:ascii="Calibri" w:hAnsi="Calibri" w:cs="Calibri"/>
                      <w:color w:val="auto"/>
                      <w:szCs w:val="21"/>
                    </w:rPr>
                  </w:pPr>
                  <w:r>
                    <w:rPr>
                      <w:rFonts w:hint="eastAsia" w:ascii="Calibri" w:hAnsi="Calibri" w:cs="Calibri"/>
                      <w:color w:val="auto"/>
                      <w:szCs w:val="21"/>
                      <w:lang w:val="en-US" w:eastAsia="zh-CN"/>
                    </w:rPr>
                    <w:t>2019.7.30</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55</w:t>
                  </w:r>
                </w:p>
              </w:tc>
              <w:tc>
                <w:tcPr>
                  <w:tcW w:w="1581" w:type="dxa"/>
                  <w:vMerge w:val="restart"/>
                  <w:tcBorders>
                    <w:tl2br w:val="nil"/>
                    <w:tr2bl w:val="nil"/>
                  </w:tcBorders>
                  <w:noWrap w:val="0"/>
                  <w:vAlign w:val="center"/>
                </w:tcPr>
                <w:p>
                  <w:pPr>
                    <w:autoSpaceDE w:val="0"/>
                    <w:autoSpaceDN w:val="0"/>
                    <w:jc w:val="center"/>
                    <w:rPr>
                      <w:rFonts w:hint="default" w:ascii="Calibri" w:hAnsi="Calibri" w:cs="Calibri"/>
                      <w:color w:val="auto"/>
                      <w:szCs w:val="21"/>
                    </w:rPr>
                  </w:pPr>
                  <w:r>
                    <w:rPr>
                      <w:rFonts w:hint="default" w:ascii="Calibri" w:hAnsi="Calibri" w:cs="Calibri"/>
                      <w:color w:val="auto"/>
                      <w:szCs w:val="21"/>
                    </w:rPr>
                    <w:t>60</w:t>
                  </w:r>
                </w:p>
              </w:tc>
              <w:tc>
                <w:tcPr>
                  <w:tcW w:w="1581"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2类</w:t>
                  </w:r>
                </w:p>
              </w:tc>
              <w:tc>
                <w:tcPr>
                  <w:tcW w:w="15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continue"/>
                  <w:tcBorders>
                    <w:tl2br w:val="nil"/>
                    <w:tr2bl w:val="nil"/>
                  </w:tcBorders>
                  <w:noWrap w:val="0"/>
                  <w:vAlign w:val="center"/>
                </w:tcPr>
                <w:p>
                  <w:pPr>
                    <w:jc w:val="center"/>
                    <w:rPr>
                      <w:rFonts w:hint="default" w:ascii="Calibri" w:hAnsi="Calibri" w:cs="Calibri"/>
                      <w:b/>
                      <w:bCs/>
                      <w:color w:val="auto"/>
                      <w:szCs w:val="21"/>
                    </w:rPr>
                  </w:pPr>
                </w:p>
              </w:tc>
              <w:tc>
                <w:tcPr>
                  <w:tcW w:w="2003" w:type="dxa"/>
                  <w:tcBorders>
                    <w:tl2br w:val="nil"/>
                    <w:tr2bl w:val="nil"/>
                  </w:tcBorders>
                  <w:noWrap w:val="0"/>
                  <w:vAlign w:val="center"/>
                </w:tcPr>
                <w:p>
                  <w:pPr>
                    <w:jc w:val="center"/>
                    <w:textAlignment w:val="center"/>
                    <w:rPr>
                      <w:rFonts w:hint="default" w:ascii="Calibri" w:hAnsi="Calibri" w:cs="Calibri"/>
                      <w:color w:val="auto"/>
                      <w:szCs w:val="21"/>
                    </w:rPr>
                  </w:pPr>
                  <w:r>
                    <w:rPr>
                      <w:rFonts w:hint="eastAsia" w:ascii="Calibri" w:hAnsi="Calibri" w:cs="Calibri"/>
                      <w:color w:val="auto"/>
                      <w:szCs w:val="21"/>
                      <w:lang w:val="en-US" w:eastAsia="zh-CN"/>
                    </w:rPr>
                    <w:t>2019.7.31</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56</w:t>
                  </w:r>
                </w:p>
              </w:tc>
              <w:tc>
                <w:tcPr>
                  <w:tcW w:w="1581" w:type="dxa"/>
                  <w:vMerge w:val="continue"/>
                  <w:tcBorders>
                    <w:tl2br w:val="nil"/>
                    <w:tr2bl w:val="nil"/>
                  </w:tcBorders>
                  <w:noWrap w:val="0"/>
                  <w:vAlign w:val="center"/>
                </w:tcPr>
                <w:p>
                  <w:pPr>
                    <w:autoSpaceDE w:val="0"/>
                    <w:autoSpaceDN w:val="0"/>
                    <w:jc w:val="center"/>
                    <w:rPr>
                      <w:rFonts w:hint="default" w:ascii="Calibri" w:hAnsi="Calibri" w:cs="Calibri"/>
                      <w:color w:val="auto"/>
                      <w:szCs w:val="21"/>
                    </w:rPr>
                  </w:pPr>
                  <w:r>
                    <w:rPr>
                      <w:rFonts w:hint="default" w:ascii="Calibri" w:hAnsi="Calibri" w:cs="Calibri"/>
                      <w:color w:val="auto"/>
                      <w:szCs w:val="21"/>
                    </w:rPr>
                    <w:t>65</w:t>
                  </w:r>
                </w:p>
              </w:tc>
              <w:tc>
                <w:tcPr>
                  <w:tcW w:w="1581" w:type="dxa"/>
                  <w:vMerge w:val="continue"/>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2类</w:t>
                  </w:r>
                </w:p>
              </w:tc>
              <w:tc>
                <w:tcPr>
                  <w:tcW w:w="1579" w:type="dxa"/>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restart"/>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color w:val="auto"/>
                      <w:szCs w:val="21"/>
                    </w:rPr>
                    <w:t>N3</w:t>
                  </w:r>
                </w:p>
              </w:tc>
              <w:tc>
                <w:tcPr>
                  <w:tcW w:w="2003" w:type="dxa"/>
                  <w:tcBorders>
                    <w:tl2br w:val="nil"/>
                    <w:tr2bl w:val="nil"/>
                  </w:tcBorders>
                  <w:noWrap w:val="0"/>
                  <w:vAlign w:val="center"/>
                </w:tcPr>
                <w:p>
                  <w:pPr>
                    <w:jc w:val="center"/>
                    <w:textAlignment w:val="center"/>
                    <w:rPr>
                      <w:rFonts w:hint="default" w:ascii="Calibri" w:hAnsi="Calibri" w:cs="Calibri"/>
                      <w:color w:val="auto"/>
                      <w:szCs w:val="21"/>
                    </w:rPr>
                  </w:pPr>
                  <w:r>
                    <w:rPr>
                      <w:rFonts w:hint="eastAsia" w:ascii="Calibri" w:hAnsi="Calibri" w:cs="Calibri"/>
                      <w:color w:val="auto"/>
                      <w:szCs w:val="21"/>
                      <w:lang w:val="en-US" w:eastAsia="zh-CN"/>
                    </w:rPr>
                    <w:t>2019.7.30</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57</w:t>
                  </w:r>
                </w:p>
              </w:tc>
              <w:tc>
                <w:tcPr>
                  <w:tcW w:w="1581"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60</w:t>
                  </w:r>
                </w:p>
              </w:tc>
              <w:tc>
                <w:tcPr>
                  <w:tcW w:w="1581" w:type="dxa"/>
                  <w:vMerge w:val="restart"/>
                  <w:tcBorders>
                    <w:tl2br w:val="nil"/>
                    <w:tr2bl w:val="nil"/>
                  </w:tcBorders>
                  <w:noWrap w:val="0"/>
                  <w:vAlign w:val="center"/>
                </w:tcPr>
                <w:p>
                  <w:pPr>
                    <w:jc w:val="center"/>
                    <w:textAlignment w:val="center"/>
                    <w:rPr>
                      <w:rFonts w:hint="default" w:ascii="Calibri" w:hAnsi="Calibri" w:cs="Calibri"/>
                      <w:color w:val="auto"/>
                      <w:szCs w:val="21"/>
                    </w:rPr>
                  </w:pPr>
                  <w:r>
                    <w:rPr>
                      <w:rFonts w:hint="default" w:ascii="Calibri" w:hAnsi="Calibri" w:cs="Calibri"/>
                      <w:color w:val="auto"/>
                      <w:szCs w:val="21"/>
                    </w:rPr>
                    <w:t>2类</w:t>
                  </w:r>
                </w:p>
              </w:tc>
              <w:tc>
                <w:tcPr>
                  <w:tcW w:w="1579" w:type="dxa"/>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continue"/>
                  <w:tcBorders>
                    <w:tl2br w:val="nil"/>
                    <w:tr2bl w:val="nil"/>
                  </w:tcBorders>
                  <w:noWrap w:val="0"/>
                  <w:vAlign w:val="center"/>
                </w:tcPr>
                <w:p>
                  <w:pPr>
                    <w:jc w:val="center"/>
                    <w:rPr>
                      <w:rFonts w:hint="default" w:ascii="Calibri" w:hAnsi="Calibri" w:cs="Calibri"/>
                      <w:color w:val="auto"/>
                      <w:szCs w:val="21"/>
                    </w:rPr>
                  </w:pPr>
                </w:p>
              </w:tc>
              <w:tc>
                <w:tcPr>
                  <w:tcW w:w="2003" w:type="dxa"/>
                  <w:tcBorders>
                    <w:tl2br w:val="nil"/>
                    <w:tr2bl w:val="nil"/>
                  </w:tcBorders>
                  <w:noWrap w:val="0"/>
                  <w:vAlign w:val="center"/>
                </w:tcPr>
                <w:p>
                  <w:pPr>
                    <w:jc w:val="center"/>
                    <w:textAlignment w:val="center"/>
                    <w:rPr>
                      <w:rFonts w:hint="default" w:ascii="Calibri" w:hAnsi="Calibri" w:cs="Calibri"/>
                      <w:color w:val="auto"/>
                      <w:szCs w:val="21"/>
                    </w:rPr>
                  </w:pPr>
                  <w:r>
                    <w:rPr>
                      <w:rFonts w:hint="eastAsia" w:ascii="Calibri" w:hAnsi="Calibri" w:cs="Calibri"/>
                      <w:color w:val="auto"/>
                      <w:szCs w:val="21"/>
                      <w:lang w:val="en-US" w:eastAsia="zh-CN"/>
                    </w:rPr>
                    <w:t>2019.7.31</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58</w:t>
                  </w:r>
                </w:p>
              </w:tc>
              <w:tc>
                <w:tcPr>
                  <w:tcW w:w="1581" w:type="dxa"/>
                  <w:vMerge w:val="continue"/>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65</w:t>
                  </w:r>
                </w:p>
              </w:tc>
              <w:tc>
                <w:tcPr>
                  <w:tcW w:w="1581" w:type="dxa"/>
                  <w:vMerge w:val="continue"/>
                  <w:tcBorders>
                    <w:tl2br w:val="nil"/>
                    <w:tr2bl w:val="nil"/>
                  </w:tcBorders>
                  <w:noWrap w:val="0"/>
                  <w:vAlign w:val="center"/>
                </w:tcPr>
                <w:p>
                  <w:pPr>
                    <w:jc w:val="center"/>
                    <w:textAlignment w:val="center"/>
                    <w:rPr>
                      <w:rFonts w:hint="default" w:ascii="Calibri" w:hAnsi="Calibri" w:cs="Calibri"/>
                      <w:color w:val="auto"/>
                      <w:kern w:val="0"/>
                      <w:szCs w:val="21"/>
                    </w:rPr>
                  </w:pPr>
                  <w:r>
                    <w:rPr>
                      <w:rFonts w:hint="default" w:ascii="Calibri" w:hAnsi="Calibri" w:cs="Calibri"/>
                      <w:color w:val="auto"/>
                      <w:szCs w:val="21"/>
                    </w:rPr>
                    <w:t>2类</w:t>
                  </w:r>
                </w:p>
              </w:tc>
              <w:tc>
                <w:tcPr>
                  <w:tcW w:w="15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restart"/>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color w:val="auto"/>
                      <w:szCs w:val="21"/>
                    </w:rPr>
                    <w:t>N4</w:t>
                  </w:r>
                </w:p>
              </w:tc>
              <w:tc>
                <w:tcPr>
                  <w:tcW w:w="2003" w:type="dxa"/>
                  <w:tcBorders>
                    <w:tl2br w:val="nil"/>
                    <w:tr2bl w:val="nil"/>
                  </w:tcBorders>
                  <w:noWrap w:val="0"/>
                  <w:vAlign w:val="center"/>
                </w:tcPr>
                <w:p>
                  <w:pPr>
                    <w:jc w:val="center"/>
                    <w:textAlignment w:val="center"/>
                    <w:rPr>
                      <w:rFonts w:hint="default" w:ascii="Calibri" w:hAnsi="Calibri" w:cs="Calibri"/>
                      <w:color w:val="auto"/>
                      <w:szCs w:val="21"/>
                    </w:rPr>
                  </w:pPr>
                  <w:r>
                    <w:rPr>
                      <w:rFonts w:hint="eastAsia" w:ascii="Calibri" w:hAnsi="Calibri" w:cs="Calibri"/>
                      <w:color w:val="auto"/>
                      <w:szCs w:val="21"/>
                      <w:lang w:val="en-US" w:eastAsia="zh-CN"/>
                    </w:rPr>
                    <w:t>2019.7.30</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53</w:t>
                  </w:r>
                </w:p>
              </w:tc>
              <w:tc>
                <w:tcPr>
                  <w:tcW w:w="1581"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60</w:t>
                  </w:r>
                </w:p>
              </w:tc>
              <w:tc>
                <w:tcPr>
                  <w:tcW w:w="1581" w:type="dxa"/>
                  <w:vMerge w:val="restart"/>
                  <w:tcBorders>
                    <w:tl2br w:val="nil"/>
                    <w:tr2bl w:val="nil"/>
                  </w:tcBorders>
                  <w:noWrap w:val="0"/>
                  <w:vAlign w:val="center"/>
                </w:tcPr>
                <w:p>
                  <w:pPr>
                    <w:jc w:val="center"/>
                    <w:textAlignment w:val="center"/>
                    <w:rPr>
                      <w:rFonts w:hint="default" w:ascii="Calibri" w:hAnsi="Calibri" w:cs="Calibri"/>
                      <w:color w:val="auto"/>
                      <w:szCs w:val="21"/>
                    </w:rPr>
                  </w:pPr>
                  <w:r>
                    <w:rPr>
                      <w:rFonts w:hint="default" w:ascii="Calibri" w:hAnsi="Calibri" w:cs="Calibri"/>
                      <w:color w:val="auto"/>
                      <w:szCs w:val="21"/>
                    </w:rPr>
                    <w:t>2类</w:t>
                  </w:r>
                </w:p>
              </w:tc>
              <w:tc>
                <w:tcPr>
                  <w:tcW w:w="15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continue"/>
                  <w:tcBorders>
                    <w:tl2br w:val="nil"/>
                    <w:tr2bl w:val="nil"/>
                  </w:tcBorders>
                  <w:noWrap w:val="0"/>
                  <w:vAlign w:val="center"/>
                </w:tcPr>
                <w:p>
                  <w:pPr>
                    <w:jc w:val="center"/>
                    <w:rPr>
                      <w:rFonts w:hint="default" w:ascii="Calibri" w:hAnsi="Calibri" w:cs="Calibri"/>
                      <w:b/>
                      <w:bCs/>
                      <w:color w:val="auto"/>
                      <w:szCs w:val="21"/>
                    </w:rPr>
                  </w:pPr>
                </w:p>
              </w:tc>
              <w:tc>
                <w:tcPr>
                  <w:tcW w:w="2003" w:type="dxa"/>
                  <w:tcBorders>
                    <w:tl2br w:val="nil"/>
                    <w:tr2bl w:val="nil"/>
                  </w:tcBorders>
                  <w:noWrap w:val="0"/>
                  <w:vAlign w:val="center"/>
                </w:tcPr>
                <w:p>
                  <w:pPr>
                    <w:jc w:val="center"/>
                    <w:textAlignment w:val="center"/>
                    <w:rPr>
                      <w:rFonts w:hint="default" w:ascii="Calibri" w:hAnsi="Calibri" w:cs="Calibri"/>
                      <w:color w:val="auto"/>
                      <w:szCs w:val="21"/>
                    </w:rPr>
                  </w:pPr>
                  <w:r>
                    <w:rPr>
                      <w:rFonts w:hint="eastAsia" w:ascii="Calibri" w:hAnsi="Calibri" w:cs="Calibri"/>
                      <w:color w:val="auto"/>
                      <w:szCs w:val="21"/>
                      <w:lang w:val="en-US" w:eastAsia="zh-CN"/>
                    </w:rPr>
                    <w:t>2019.7.31</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54</w:t>
                  </w:r>
                </w:p>
              </w:tc>
              <w:tc>
                <w:tcPr>
                  <w:tcW w:w="1581" w:type="dxa"/>
                  <w:vMerge w:val="continue"/>
                  <w:tcBorders>
                    <w:tl2br w:val="nil"/>
                    <w:tr2bl w:val="nil"/>
                  </w:tcBorders>
                  <w:noWrap w:val="0"/>
                  <w:vAlign w:val="center"/>
                </w:tcPr>
                <w:p>
                  <w:pPr>
                    <w:jc w:val="center"/>
                    <w:rPr>
                      <w:rFonts w:hint="default" w:ascii="Calibri" w:hAnsi="Calibri" w:cs="Calibri"/>
                      <w:color w:val="auto"/>
                      <w:szCs w:val="21"/>
                    </w:rPr>
                  </w:pPr>
                </w:p>
              </w:tc>
              <w:tc>
                <w:tcPr>
                  <w:tcW w:w="1581" w:type="dxa"/>
                  <w:vMerge w:val="continue"/>
                  <w:tcBorders>
                    <w:tl2br w:val="nil"/>
                    <w:tr2bl w:val="nil"/>
                  </w:tcBorders>
                  <w:noWrap w:val="0"/>
                  <w:vAlign w:val="center"/>
                </w:tcPr>
                <w:p>
                  <w:pPr>
                    <w:jc w:val="center"/>
                    <w:textAlignment w:val="center"/>
                    <w:rPr>
                      <w:rFonts w:hint="default" w:ascii="Calibri" w:hAnsi="Calibri" w:cs="Calibri"/>
                      <w:color w:val="auto"/>
                      <w:szCs w:val="21"/>
                    </w:rPr>
                  </w:pPr>
                </w:p>
              </w:tc>
              <w:tc>
                <w:tcPr>
                  <w:tcW w:w="1579" w:type="dxa"/>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restart"/>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color w:val="auto"/>
                      <w:szCs w:val="21"/>
                      <w:lang w:val="en-US" w:eastAsia="zh-CN"/>
                    </w:rPr>
                    <w:t>N5</w:t>
                  </w:r>
                </w:p>
              </w:tc>
              <w:tc>
                <w:tcPr>
                  <w:tcW w:w="2003" w:type="dxa"/>
                  <w:tcBorders>
                    <w:tl2br w:val="nil"/>
                    <w:tr2bl w:val="nil"/>
                  </w:tcBorders>
                  <w:noWrap w:val="0"/>
                  <w:vAlign w:val="center"/>
                </w:tcPr>
                <w:p>
                  <w:pPr>
                    <w:jc w:val="center"/>
                    <w:textAlignment w:val="center"/>
                    <w:rPr>
                      <w:rFonts w:hint="default" w:ascii="Calibri" w:hAnsi="Calibri" w:cs="Calibri"/>
                      <w:color w:val="auto"/>
                      <w:szCs w:val="21"/>
                    </w:rPr>
                  </w:pPr>
                  <w:r>
                    <w:rPr>
                      <w:rFonts w:hint="eastAsia" w:ascii="Calibri" w:hAnsi="Calibri" w:cs="Calibri"/>
                      <w:color w:val="auto"/>
                      <w:szCs w:val="21"/>
                      <w:lang w:val="en-US" w:eastAsia="zh-CN"/>
                    </w:rPr>
                    <w:t>2019.7.30</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51</w:t>
                  </w:r>
                </w:p>
              </w:tc>
              <w:tc>
                <w:tcPr>
                  <w:tcW w:w="1581"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60</w:t>
                  </w:r>
                </w:p>
              </w:tc>
              <w:tc>
                <w:tcPr>
                  <w:tcW w:w="1581" w:type="dxa"/>
                  <w:vMerge w:val="restart"/>
                  <w:tcBorders>
                    <w:tl2br w:val="nil"/>
                    <w:tr2bl w:val="nil"/>
                  </w:tcBorders>
                  <w:noWrap w:val="0"/>
                  <w:vAlign w:val="center"/>
                </w:tcPr>
                <w:p>
                  <w:pPr>
                    <w:jc w:val="center"/>
                    <w:textAlignment w:val="center"/>
                    <w:rPr>
                      <w:rFonts w:hint="default" w:ascii="Calibri" w:hAnsi="Calibri" w:cs="Calibri"/>
                      <w:color w:val="auto"/>
                      <w:szCs w:val="21"/>
                    </w:rPr>
                  </w:pPr>
                  <w:r>
                    <w:rPr>
                      <w:rFonts w:hint="default" w:ascii="Calibri" w:hAnsi="Calibri" w:cs="Calibri"/>
                      <w:color w:val="auto"/>
                      <w:szCs w:val="21"/>
                    </w:rPr>
                    <w:t>2类</w:t>
                  </w:r>
                </w:p>
              </w:tc>
              <w:tc>
                <w:tcPr>
                  <w:tcW w:w="15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continue"/>
                  <w:tcBorders>
                    <w:tl2br w:val="nil"/>
                    <w:tr2bl w:val="nil"/>
                  </w:tcBorders>
                  <w:noWrap w:val="0"/>
                  <w:vAlign w:val="center"/>
                </w:tcPr>
                <w:p>
                  <w:pPr>
                    <w:jc w:val="center"/>
                    <w:rPr>
                      <w:rFonts w:hint="default" w:ascii="Calibri" w:hAnsi="Calibri" w:cs="Calibri"/>
                      <w:b/>
                      <w:bCs/>
                      <w:color w:val="auto"/>
                      <w:szCs w:val="21"/>
                    </w:rPr>
                  </w:pPr>
                </w:p>
              </w:tc>
              <w:tc>
                <w:tcPr>
                  <w:tcW w:w="2003" w:type="dxa"/>
                  <w:tcBorders>
                    <w:tl2br w:val="nil"/>
                    <w:tr2bl w:val="nil"/>
                  </w:tcBorders>
                  <w:noWrap w:val="0"/>
                  <w:vAlign w:val="center"/>
                </w:tcPr>
                <w:p>
                  <w:pPr>
                    <w:jc w:val="center"/>
                    <w:textAlignment w:val="center"/>
                    <w:rPr>
                      <w:rFonts w:hint="default" w:ascii="Calibri" w:hAnsi="Calibri" w:cs="Calibri"/>
                      <w:color w:val="auto"/>
                      <w:szCs w:val="21"/>
                    </w:rPr>
                  </w:pPr>
                  <w:r>
                    <w:rPr>
                      <w:rFonts w:hint="eastAsia" w:ascii="Calibri" w:hAnsi="Calibri" w:cs="Calibri"/>
                      <w:color w:val="auto"/>
                      <w:szCs w:val="21"/>
                      <w:lang w:val="en-US" w:eastAsia="zh-CN"/>
                    </w:rPr>
                    <w:t>2019.7.31</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52</w:t>
                  </w:r>
                </w:p>
              </w:tc>
              <w:tc>
                <w:tcPr>
                  <w:tcW w:w="1581" w:type="dxa"/>
                  <w:vMerge w:val="continue"/>
                  <w:tcBorders>
                    <w:tl2br w:val="nil"/>
                    <w:tr2bl w:val="nil"/>
                  </w:tcBorders>
                  <w:noWrap w:val="0"/>
                  <w:vAlign w:val="center"/>
                </w:tcPr>
                <w:p>
                  <w:pPr>
                    <w:jc w:val="center"/>
                    <w:rPr>
                      <w:rFonts w:hint="default" w:ascii="Calibri" w:hAnsi="Calibri" w:cs="Calibri"/>
                      <w:color w:val="auto"/>
                      <w:szCs w:val="21"/>
                    </w:rPr>
                  </w:pPr>
                </w:p>
              </w:tc>
              <w:tc>
                <w:tcPr>
                  <w:tcW w:w="1581" w:type="dxa"/>
                  <w:vMerge w:val="continue"/>
                  <w:tcBorders>
                    <w:tl2br w:val="nil"/>
                    <w:tr2bl w:val="nil"/>
                  </w:tcBorders>
                  <w:noWrap w:val="0"/>
                  <w:vAlign w:val="center"/>
                </w:tcPr>
                <w:p>
                  <w:pPr>
                    <w:jc w:val="center"/>
                    <w:textAlignment w:val="center"/>
                    <w:rPr>
                      <w:rFonts w:hint="default" w:ascii="Calibri" w:hAnsi="Calibri" w:cs="Calibri"/>
                      <w:color w:val="auto"/>
                      <w:szCs w:val="21"/>
                    </w:rPr>
                  </w:pPr>
                </w:p>
              </w:tc>
              <w:tc>
                <w:tcPr>
                  <w:tcW w:w="15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restart"/>
                  <w:tcBorders>
                    <w:tl2br w:val="nil"/>
                    <w:tr2bl w:val="nil"/>
                  </w:tcBorders>
                  <w:noWrap w:val="0"/>
                  <w:vAlign w:val="center"/>
                </w:tcPr>
                <w:p>
                  <w:pPr>
                    <w:jc w:val="center"/>
                    <w:rPr>
                      <w:rFonts w:hint="default" w:ascii="Calibri" w:hAnsi="Calibri" w:eastAsia="宋体" w:cs="Calibri"/>
                      <w:b/>
                      <w:bCs/>
                      <w:color w:val="auto"/>
                      <w:szCs w:val="21"/>
                      <w:lang w:val="en-US" w:eastAsia="zh-CN"/>
                    </w:rPr>
                  </w:pPr>
                  <w:r>
                    <w:rPr>
                      <w:rFonts w:hint="eastAsia" w:ascii="Calibri" w:hAnsi="Calibri" w:cs="Calibri"/>
                      <w:color w:val="auto"/>
                      <w:szCs w:val="21"/>
                      <w:lang w:val="en-US" w:eastAsia="zh-CN"/>
                    </w:rPr>
                    <w:t>N6</w:t>
                  </w:r>
                </w:p>
              </w:tc>
              <w:tc>
                <w:tcPr>
                  <w:tcW w:w="2003" w:type="dxa"/>
                  <w:tcBorders>
                    <w:tl2br w:val="nil"/>
                    <w:tr2bl w:val="nil"/>
                  </w:tcBorders>
                  <w:noWrap w:val="0"/>
                  <w:vAlign w:val="center"/>
                </w:tcPr>
                <w:p>
                  <w:pPr>
                    <w:jc w:val="center"/>
                    <w:textAlignment w:val="center"/>
                    <w:rPr>
                      <w:rFonts w:hint="eastAsia" w:ascii="Calibri" w:hAnsi="Calibri" w:cs="Calibri"/>
                      <w:color w:val="auto"/>
                      <w:szCs w:val="21"/>
                      <w:lang w:val="en-US" w:eastAsia="zh-CN"/>
                    </w:rPr>
                  </w:pPr>
                  <w:r>
                    <w:rPr>
                      <w:rFonts w:hint="eastAsia" w:ascii="Calibri" w:hAnsi="Calibri" w:cs="Calibri"/>
                      <w:color w:val="auto"/>
                      <w:szCs w:val="21"/>
                      <w:lang w:val="en-US" w:eastAsia="zh-CN"/>
                    </w:rPr>
                    <w:t>2019.7.30</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51</w:t>
                  </w:r>
                </w:p>
              </w:tc>
              <w:tc>
                <w:tcPr>
                  <w:tcW w:w="1581"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60</w:t>
                  </w:r>
                </w:p>
              </w:tc>
              <w:tc>
                <w:tcPr>
                  <w:tcW w:w="1581" w:type="dxa"/>
                  <w:vMerge w:val="restart"/>
                  <w:tcBorders>
                    <w:tl2br w:val="nil"/>
                    <w:tr2bl w:val="nil"/>
                  </w:tcBorders>
                  <w:noWrap w:val="0"/>
                  <w:vAlign w:val="center"/>
                </w:tcPr>
                <w:p>
                  <w:pPr>
                    <w:jc w:val="center"/>
                    <w:textAlignment w:val="center"/>
                    <w:rPr>
                      <w:rFonts w:hint="default" w:ascii="Calibri" w:hAnsi="Calibri" w:cs="Calibri"/>
                      <w:color w:val="auto"/>
                      <w:szCs w:val="21"/>
                    </w:rPr>
                  </w:pPr>
                  <w:r>
                    <w:rPr>
                      <w:rFonts w:hint="default" w:ascii="Calibri" w:hAnsi="Calibri" w:cs="Calibri"/>
                      <w:color w:val="auto"/>
                      <w:szCs w:val="21"/>
                    </w:rPr>
                    <w:t>2类</w:t>
                  </w:r>
                </w:p>
              </w:tc>
              <w:tc>
                <w:tcPr>
                  <w:tcW w:w="15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56" w:type="dxa"/>
                  <w:vMerge w:val="continue"/>
                  <w:tcBorders>
                    <w:tl2br w:val="nil"/>
                    <w:tr2bl w:val="nil"/>
                  </w:tcBorders>
                  <w:noWrap w:val="0"/>
                  <w:vAlign w:val="center"/>
                </w:tcPr>
                <w:p>
                  <w:pPr>
                    <w:jc w:val="center"/>
                    <w:rPr>
                      <w:rFonts w:hint="default" w:ascii="Calibri" w:hAnsi="Calibri" w:cs="Calibri"/>
                      <w:b/>
                      <w:bCs/>
                      <w:color w:val="auto"/>
                      <w:szCs w:val="21"/>
                    </w:rPr>
                  </w:pPr>
                </w:p>
              </w:tc>
              <w:tc>
                <w:tcPr>
                  <w:tcW w:w="2003" w:type="dxa"/>
                  <w:tcBorders>
                    <w:tl2br w:val="nil"/>
                    <w:tr2bl w:val="nil"/>
                  </w:tcBorders>
                  <w:noWrap w:val="0"/>
                  <w:vAlign w:val="center"/>
                </w:tcPr>
                <w:p>
                  <w:pPr>
                    <w:jc w:val="center"/>
                    <w:textAlignment w:val="center"/>
                    <w:rPr>
                      <w:rFonts w:hint="eastAsia" w:ascii="Calibri" w:hAnsi="Calibri" w:cs="Calibri"/>
                      <w:color w:val="auto"/>
                      <w:szCs w:val="21"/>
                      <w:lang w:val="en-US" w:eastAsia="zh-CN"/>
                    </w:rPr>
                  </w:pPr>
                  <w:r>
                    <w:rPr>
                      <w:rFonts w:hint="eastAsia" w:ascii="Calibri" w:hAnsi="Calibri" w:cs="Calibri"/>
                      <w:color w:val="auto"/>
                      <w:szCs w:val="21"/>
                      <w:lang w:val="en-US" w:eastAsia="zh-CN"/>
                    </w:rPr>
                    <w:t>2019.7.31</w:t>
                  </w:r>
                </w:p>
              </w:tc>
              <w:tc>
                <w:tcPr>
                  <w:tcW w:w="1579" w:type="dxa"/>
                  <w:tcBorders>
                    <w:tl2br w:val="nil"/>
                    <w:tr2bl w:val="nil"/>
                  </w:tcBorders>
                  <w:noWrap w:val="0"/>
                  <w:vAlign w:val="center"/>
                </w:tcPr>
                <w:p>
                  <w:pPr>
                    <w:autoSpaceDE w:val="0"/>
                    <w:autoSpaceDN w:val="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52</w:t>
                  </w:r>
                </w:p>
              </w:tc>
              <w:tc>
                <w:tcPr>
                  <w:tcW w:w="1581" w:type="dxa"/>
                  <w:vMerge w:val="continue"/>
                  <w:tcBorders>
                    <w:tl2br w:val="nil"/>
                    <w:tr2bl w:val="nil"/>
                  </w:tcBorders>
                  <w:noWrap w:val="0"/>
                  <w:vAlign w:val="center"/>
                </w:tcPr>
                <w:p>
                  <w:pPr>
                    <w:jc w:val="center"/>
                    <w:rPr>
                      <w:rFonts w:hint="default" w:ascii="Calibri" w:hAnsi="Calibri" w:cs="Calibri"/>
                      <w:color w:val="auto"/>
                      <w:szCs w:val="21"/>
                    </w:rPr>
                  </w:pPr>
                </w:p>
              </w:tc>
              <w:tc>
                <w:tcPr>
                  <w:tcW w:w="1581" w:type="dxa"/>
                  <w:vMerge w:val="continue"/>
                  <w:tcBorders>
                    <w:tl2br w:val="nil"/>
                    <w:tr2bl w:val="nil"/>
                  </w:tcBorders>
                  <w:noWrap w:val="0"/>
                  <w:vAlign w:val="center"/>
                </w:tcPr>
                <w:p>
                  <w:pPr>
                    <w:jc w:val="center"/>
                    <w:textAlignment w:val="center"/>
                    <w:rPr>
                      <w:rFonts w:hint="default" w:ascii="Calibri" w:hAnsi="Calibri" w:cs="Calibri"/>
                      <w:color w:val="auto"/>
                      <w:szCs w:val="21"/>
                    </w:rPr>
                  </w:pPr>
                </w:p>
              </w:tc>
              <w:tc>
                <w:tcPr>
                  <w:tcW w:w="15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达标</w:t>
                  </w:r>
                </w:p>
              </w:tc>
            </w:tr>
          </w:tbl>
          <w:p>
            <w:pPr>
              <w:spacing w:line="460" w:lineRule="exact"/>
              <w:ind w:firstLine="480" w:firstLineChars="200"/>
              <w:rPr>
                <w:rFonts w:hint="default" w:ascii="Calibri" w:hAnsi="Calibri" w:cs="Calibri"/>
                <w:color w:val="auto"/>
                <w:sz w:val="24"/>
                <w:lang w:val="en-GB"/>
              </w:rPr>
            </w:pPr>
            <w:r>
              <w:rPr>
                <w:rFonts w:hint="default" w:ascii="Calibri" w:hAnsi="Calibri" w:cs="Calibri"/>
                <w:color w:val="auto"/>
                <w:sz w:val="24"/>
              </w:rPr>
              <w:t>由表3-</w:t>
            </w:r>
            <w:r>
              <w:rPr>
                <w:rFonts w:hint="default" w:ascii="Calibri" w:hAnsi="Calibri" w:cs="Calibri"/>
                <w:color w:val="auto"/>
                <w:sz w:val="24"/>
                <w:lang w:val="en-US" w:eastAsia="zh-CN"/>
              </w:rPr>
              <w:t>9</w:t>
            </w:r>
            <w:r>
              <w:rPr>
                <w:rFonts w:hint="default" w:ascii="Calibri" w:hAnsi="Calibri" w:cs="Calibri"/>
                <w:color w:val="auto"/>
                <w:sz w:val="24"/>
              </w:rPr>
              <w:t>监测结果汇总表明，各厂界昼间噪声监测值不超标。因此，项目所在地声环境质量状况良好。项目所在地附近区域声环境质量达到《声环境质量标准》（GB3096-2008）2类标准</w:t>
            </w:r>
            <w:r>
              <w:rPr>
                <w:rFonts w:hint="default" w:ascii="Calibri" w:hAnsi="Calibri" w:cs="Calibri"/>
                <w:color w:val="auto"/>
                <w:sz w:val="24"/>
                <w:lang w:val="en-GB"/>
              </w:rPr>
              <w:t>。</w:t>
            </w:r>
          </w:p>
          <w:p>
            <w:pPr>
              <w:spacing w:line="440" w:lineRule="exact"/>
              <w:ind w:firstLine="480" w:firstLineChars="200"/>
              <w:rPr>
                <w:rFonts w:hint="default" w:ascii="Calibri" w:hAnsi="Calibri" w:cs="Calibri"/>
                <w:color w:val="auto"/>
                <w:sz w:val="24"/>
                <w:szCs w:val="22"/>
              </w:rPr>
            </w:pPr>
            <w:r>
              <w:rPr>
                <w:rFonts w:hint="default" w:ascii="Calibri" w:hAnsi="Calibri" w:cs="Calibri"/>
                <w:color w:val="auto"/>
                <w:sz w:val="24"/>
                <w:szCs w:val="22"/>
              </w:rPr>
              <w:t>4</w:t>
            </w:r>
            <w:r>
              <w:rPr>
                <w:rFonts w:hint="eastAsia" w:ascii="Calibri" w:hAnsi="Calibri" w:cs="Calibri"/>
                <w:color w:val="auto"/>
                <w:sz w:val="24"/>
                <w:szCs w:val="22"/>
              </w:rPr>
              <w:t>、土壤环境质量：</w:t>
            </w:r>
          </w:p>
          <w:p>
            <w:pPr>
              <w:spacing w:line="460" w:lineRule="exact"/>
              <w:ind w:firstLine="480" w:firstLineChars="200"/>
              <w:outlineLvl w:val="0"/>
              <w:rPr>
                <w:rFonts w:hint="default" w:ascii="Calibri" w:hAnsi="Calibri" w:cs="Calibri"/>
                <w:color w:val="auto"/>
                <w:sz w:val="24"/>
                <w:lang w:eastAsia="zh-CN"/>
              </w:rPr>
            </w:pPr>
            <w:r>
              <w:rPr>
                <w:rFonts w:hint="default" w:ascii="Calibri" w:hAnsi="Calibri" w:cs="Calibri"/>
                <w:color w:val="auto"/>
                <w:sz w:val="24"/>
                <w:lang w:eastAsia="zh-CN"/>
              </w:rPr>
              <w:t>（</w:t>
            </w:r>
            <w:r>
              <w:rPr>
                <w:rFonts w:hint="default" w:ascii="Calibri" w:hAnsi="Calibri" w:cs="Calibri"/>
                <w:color w:val="auto"/>
                <w:sz w:val="24"/>
                <w:lang w:val="en-US" w:eastAsia="zh-CN"/>
              </w:rPr>
              <w:t>1</w:t>
            </w:r>
            <w:r>
              <w:rPr>
                <w:rFonts w:hint="default" w:ascii="Calibri" w:hAnsi="Calibri" w:cs="Calibri"/>
                <w:color w:val="auto"/>
                <w:sz w:val="24"/>
                <w:lang w:eastAsia="zh-CN"/>
              </w:rPr>
              <w:t>）监测布点</w:t>
            </w:r>
          </w:p>
          <w:p>
            <w:pPr>
              <w:spacing w:line="460" w:lineRule="exact"/>
              <w:ind w:firstLine="480" w:firstLineChars="200"/>
              <w:outlineLvl w:val="0"/>
              <w:rPr>
                <w:rFonts w:hint="default" w:ascii="Calibri" w:hAnsi="Calibri" w:eastAsia="宋体" w:cs="Calibri"/>
                <w:color w:val="auto"/>
                <w:sz w:val="24"/>
                <w:lang w:val="en-US" w:eastAsia="zh-CN"/>
              </w:rPr>
            </w:pPr>
            <w:r>
              <w:rPr>
                <w:rFonts w:hint="default" w:ascii="Calibri" w:hAnsi="Calibri" w:cs="Calibri"/>
                <w:color w:val="auto"/>
                <w:sz w:val="24"/>
                <w:lang w:eastAsia="zh-CN"/>
              </w:rPr>
              <w:t>拟建项目土壤环境影响评价等级为三级，为污染影响型项目，故分别在占地范围内布置</w:t>
            </w:r>
            <w:r>
              <w:rPr>
                <w:rFonts w:hint="default" w:ascii="Calibri" w:hAnsi="Calibri" w:cs="Calibri"/>
                <w:color w:val="auto"/>
                <w:sz w:val="24"/>
                <w:lang w:val="en-US" w:eastAsia="zh-CN"/>
              </w:rPr>
              <w:t>3个柱状样点（T1~T3），具体监测布点详见表3-9。</w:t>
            </w:r>
          </w:p>
          <w:p>
            <w:pPr>
              <w:pStyle w:val="30"/>
              <w:spacing w:before="0" w:beforeAutospacing="0" w:after="0" w:afterAutospacing="0" w:line="440" w:lineRule="exact"/>
              <w:jc w:val="center"/>
              <w:rPr>
                <w:rFonts w:hint="default" w:ascii="Calibri" w:hAnsi="Calibri" w:cs="Calibri"/>
                <w:b/>
                <w:color w:val="auto"/>
              </w:rPr>
            </w:pPr>
            <w:r>
              <w:rPr>
                <w:rFonts w:hint="default" w:ascii="Calibri" w:hAnsi="Calibri" w:cs="Calibri"/>
                <w:b/>
                <w:color w:val="auto"/>
              </w:rPr>
              <w:t>表3</w:t>
            </w:r>
            <w:r>
              <w:rPr>
                <w:rFonts w:hint="default" w:ascii="Calibri" w:hAnsi="Calibri" w:cs="Calibri"/>
                <w:b/>
                <w:color w:val="auto"/>
                <w:lang w:val="en-US" w:eastAsia="zh-CN"/>
              </w:rPr>
              <w:t>-9</w:t>
            </w:r>
            <w:r>
              <w:rPr>
                <w:rFonts w:hint="default" w:ascii="Calibri" w:hAnsi="Calibri" w:cs="Calibri"/>
                <w:b/>
                <w:color w:val="auto"/>
              </w:rPr>
              <w:t xml:space="preserve">  土壤监测点位一览表</w:t>
            </w:r>
          </w:p>
          <w:tbl>
            <w:tblPr>
              <w:tblStyle w:val="33"/>
              <w:tblW w:w="94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
            <w:tblGrid>
              <w:gridCol w:w="661"/>
              <w:gridCol w:w="586"/>
              <w:gridCol w:w="652"/>
              <w:gridCol w:w="1335"/>
              <w:gridCol w:w="1186"/>
              <w:gridCol w:w="2303"/>
              <w:gridCol w:w="27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trHeight w:val="340" w:hRule="atLeast"/>
                <w:jc w:val="center"/>
              </w:trPr>
              <w:tc>
                <w:tcPr>
                  <w:tcW w:w="1247" w:type="dxa"/>
                  <w:gridSpan w:val="2"/>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样点种类</w:t>
                  </w:r>
                </w:p>
              </w:tc>
              <w:tc>
                <w:tcPr>
                  <w:tcW w:w="652"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点位编号</w:t>
                  </w:r>
                </w:p>
              </w:tc>
              <w:tc>
                <w:tcPr>
                  <w:tcW w:w="1335"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方位及距离</w:t>
                  </w:r>
                </w:p>
              </w:tc>
              <w:tc>
                <w:tcPr>
                  <w:tcW w:w="1186"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点位名称</w:t>
                  </w:r>
                </w:p>
              </w:tc>
              <w:tc>
                <w:tcPr>
                  <w:tcW w:w="2303"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采样深度</w:t>
                  </w:r>
                </w:p>
              </w:tc>
              <w:tc>
                <w:tcPr>
                  <w:tcW w:w="2766"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监测因子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trHeight w:val="1310" w:hRule="atLeast"/>
                <w:jc w:val="center"/>
              </w:trPr>
              <w:tc>
                <w:tcPr>
                  <w:tcW w:w="661" w:type="dxa"/>
                  <w:vMerge w:val="restart"/>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地块内</w:t>
                  </w:r>
                </w:p>
              </w:tc>
              <w:tc>
                <w:tcPr>
                  <w:tcW w:w="586" w:type="dxa"/>
                  <w:vMerge w:val="restart"/>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3个柱状样点</w:t>
                  </w:r>
                </w:p>
              </w:tc>
              <w:tc>
                <w:tcPr>
                  <w:tcW w:w="652"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T1</w:t>
                  </w:r>
                </w:p>
              </w:tc>
              <w:tc>
                <w:tcPr>
                  <w:tcW w:w="1335"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w:t>
                  </w:r>
                </w:p>
              </w:tc>
              <w:tc>
                <w:tcPr>
                  <w:tcW w:w="1186"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eastAsiaTheme="majorEastAsia"/>
                      <w:color w:val="auto"/>
                      <w:szCs w:val="21"/>
                      <w:lang w:eastAsia="zh-CN"/>
                    </w:rPr>
                    <w:t>搅拌房东</w:t>
                  </w:r>
                  <w:r>
                    <w:rPr>
                      <w:rFonts w:hint="default" w:ascii="Calibri" w:hAnsi="Calibri" w:cs="Calibri" w:eastAsiaTheme="majorEastAsia"/>
                      <w:color w:val="auto"/>
                      <w:szCs w:val="21"/>
                    </w:rPr>
                    <w:t>侧</w:t>
                  </w:r>
                </w:p>
              </w:tc>
              <w:tc>
                <w:tcPr>
                  <w:tcW w:w="2303"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eastAsiaTheme="majorEastAsia"/>
                      <w:color w:val="auto"/>
                      <w:szCs w:val="21"/>
                    </w:rPr>
                    <w:t>0~0.2m，取一个样</w:t>
                  </w:r>
                </w:p>
              </w:tc>
              <w:tc>
                <w:tcPr>
                  <w:tcW w:w="2766" w:type="dxa"/>
                  <w:vMerge w:val="restart"/>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eastAsiaTheme="majorEastAsia"/>
                      <w:color w:val="auto"/>
                      <w:szCs w:val="21"/>
                    </w:rPr>
                    <w:t>铜、铅、镍、铬（六价）、砷、镉、汞、四氯化碳、氯仿、氯甲烷、1,1-二氯乙烷、1,2二氯乙烷、1,2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trHeight w:val="1310" w:hRule="atLeast"/>
                <w:jc w:val="center"/>
              </w:trPr>
              <w:tc>
                <w:tcPr>
                  <w:tcW w:w="661" w:type="dxa"/>
                  <w:vMerge w:val="continue"/>
                  <w:noWrap w:val="0"/>
                  <w:vAlign w:val="center"/>
                </w:tcPr>
                <w:p>
                  <w:pPr>
                    <w:widowControl/>
                    <w:spacing w:line="240" w:lineRule="auto"/>
                    <w:jc w:val="left"/>
                    <w:rPr>
                      <w:rFonts w:hint="default" w:ascii="Calibri" w:hAnsi="Calibri" w:cs="Calibri"/>
                      <w:b w:val="0"/>
                      <w:bCs w:val="0"/>
                      <w:color w:val="auto"/>
                      <w:szCs w:val="21"/>
                    </w:rPr>
                  </w:pPr>
                </w:p>
              </w:tc>
              <w:tc>
                <w:tcPr>
                  <w:tcW w:w="586" w:type="dxa"/>
                  <w:vMerge w:val="continue"/>
                  <w:noWrap w:val="0"/>
                  <w:vAlign w:val="center"/>
                </w:tcPr>
                <w:p>
                  <w:pPr>
                    <w:widowControl/>
                    <w:spacing w:line="240" w:lineRule="auto"/>
                    <w:jc w:val="left"/>
                    <w:rPr>
                      <w:rFonts w:hint="default" w:ascii="Calibri" w:hAnsi="Calibri" w:cs="Calibri"/>
                      <w:b w:val="0"/>
                      <w:bCs w:val="0"/>
                      <w:color w:val="auto"/>
                      <w:szCs w:val="21"/>
                    </w:rPr>
                  </w:pPr>
                </w:p>
              </w:tc>
              <w:tc>
                <w:tcPr>
                  <w:tcW w:w="652"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T2</w:t>
                  </w:r>
                </w:p>
              </w:tc>
              <w:tc>
                <w:tcPr>
                  <w:tcW w:w="1335"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w:t>
                  </w:r>
                </w:p>
              </w:tc>
              <w:tc>
                <w:tcPr>
                  <w:tcW w:w="1186"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eastAsiaTheme="majorEastAsia"/>
                      <w:color w:val="auto"/>
                      <w:szCs w:val="21"/>
                      <w:lang w:eastAsia="zh-CN"/>
                    </w:rPr>
                    <w:t>办公楼北侧</w:t>
                  </w:r>
                </w:p>
              </w:tc>
              <w:tc>
                <w:tcPr>
                  <w:tcW w:w="2303"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eastAsiaTheme="majorEastAsia"/>
                      <w:color w:val="auto"/>
                      <w:szCs w:val="21"/>
                    </w:rPr>
                    <w:t>0~0.2m，取一个样</w:t>
                  </w:r>
                </w:p>
              </w:tc>
              <w:tc>
                <w:tcPr>
                  <w:tcW w:w="2766" w:type="dxa"/>
                  <w:vMerge w:val="continue"/>
                  <w:noWrap w:val="0"/>
                  <w:vAlign w:val="center"/>
                </w:tcPr>
                <w:p>
                  <w:pPr>
                    <w:widowControl/>
                    <w:spacing w:line="240" w:lineRule="auto"/>
                    <w:jc w:val="left"/>
                    <w:rPr>
                      <w:rFonts w:hint="default" w:ascii="Calibri" w:hAnsi="Calibri" w:cs="Calibri"/>
                      <w:b w:val="0"/>
                      <w:bCs w:val="0"/>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0" w:type="dxa"/>
                  <w:bottom w:w="0" w:type="dxa"/>
                  <w:right w:w="20" w:type="dxa"/>
                </w:tblCellMar>
              </w:tblPrEx>
              <w:trPr>
                <w:trHeight w:val="1310" w:hRule="atLeast"/>
                <w:jc w:val="center"/>
              </w:trPr>
              <w:tc>
                <w:tcPr>
                  <w:tcW w:w="661" w:type="dxa"/>
                  <w:vMerge w:val="continue"/>
                  <w:noWrap w:val="0"/>
                  <w:vAlign w:val="center"/>
                </w:tcPr>
                <w:p>
                  <w:pPr>
                    <w:widowControl/>
                    <w:spacing w:line="240" w:lineRule="auto"/>
                    <w:jc w:val="left"/>
                    <w:rPr>
                      <w:rFonts w:hint="default" w:ascii="Calibri" w:hAnsi="Calibri" w:cs="Calibri"/>
                      <w:b w:val="0"/>
                      <w:bCs w:val="0"/>
                      <w:color w:val="auto"/>
                      <w:szCs w:val="21"/>
                    </w:rPr>
                  </w:pPr>
                </w:p>
              </w:tc>
              <w:tc>
                <w:tcPr>
                  <w:tcW w:w="586" w:type="dxa"/>
                  <w:vMerge w:val="continue"/>
                  <w:noWrap w:val="0"/>
                  <w:vAlign w:val="center"/>
                </w:tcPr>
                <w:p>
                  <w:pPr>
                    <w:widowControl/>
                    <w:spacing w:line="240" w:lineRule="auto"/>
                    <w:jc w:val="left"/>
                    <w:rPr>
                      <w:rFonts w:hint="default" w:ascii="Calibri" w:hAnsi="Calibri" w:cs="Calibri"/>
                      <w:b w:val="0"/>
                      <w:bCs w:val="0"/>
                      <w:color w:val="auto"/>
                      <w:szCs w:val="21"/>
                    </w:rPr>
                  </w:pPr>
                </w:p>
              </w:tc>
              <w:tc>
                <w:tcPr>
                  <w:tcW w:w="652"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T3</w:t>
                  </w:r>
                </w:p>
              </w:tc>
              <w:tc>
                <w:tcPr>
                  <w:tcW w:w="1335"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b w:val="0"/>
                      <w:bCs w:val="0"/>
                      <w:color w:val="auto"/>
                    </w:rPr>
                    <w:t>/</w:t>
                  </w:r>
                </w:p>
              </w:tc>
              <w:tc>
                <w:tcPr>
                  <w:tcW w:w="1186"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eastAsiaTheme="majorEastAsia"/>
                      <w:color w:val="auto"/>
                      <w:szCs w:val="21"/>
                      <w:lang w:eastAsia="zh-CN"/>
                    </w:rPr>
                    <w:t>滑石粉浆配置区北侧</w:t>
                  </w:r>
                </w:p>
              </w:tc>
              <w:tc>
                <w:tcPr>
                  <w:tcW w:w="2303" w:type="dxa"/>
                  <w:noWrap w:val="0"/>
                  <w:vAlign w:val="center"/>
                </w:tcPr>
                <w:p>
                  <w:pPr>
                    <w:spacing w:line="240" w:lineRule="auto"/>
                    <w:jc w:val="center"/>
                    <w:rPr>
                      <w:rFonts w:hint="default" w:ascii="Calibri" w:hAnsi="Calibri" w:cs="Calibri"/>
                      <w:b w:val="0"/>
                      <w:bCs w:val="0"/>
                      <w:color w:val="auto"/>
                      <w:szCs w:val="21"/>
                    </w:rPr>
                  </w:pPr>
                  <w:r>
                    <w:rPr>
                      <w:rFonts w:hint="default" w:ascii="Calibri" w:hAnsi="Calibri" w:cs="Calibri" w:eastAsiaTheme="majorEastAsia"/>
                      <w:color w:val="auto"/>
                      <w:szCs w:val="21"/>
                    </w:rPr>
                    <w:t>0~0.2m，取一个样</w:t>
                  </w:r>
                </w:p>
              </w:tc>
              <w:tc>
                <w:tcPr>
                  <w:tcW w:w="2766" w:type="dxa"/>
                  <w:vMerge w:val="continue"/>
                  <w:noWrap w:val="0"/>
                  <w:vAlign w:val="center"/>
                </w:tcPr>
                <w:p>
                  <w:pPr>
                    <w:widowControl/>
                    <w:spacing w:line="240" w:lineRule="auto"/>
                    <w:jc w:val="left"/>
                    <w:rPr>
                      <w:rFonts w:hint="default" w:ascii="Calibri" w:hAnsi="Calibri" w:cs="Calibri"/>
                      <w:b w:val="0"/>
                      <w:bCs w:val="0"/>
                      <w:color w:val="auto"/>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Calibri" w:hAnsi="Calibri" w:cs="Calibri"/>
                <w:color w:val="auto"/>
                <w:sz w:val="24"/>
              </w:rPr>
            </w:pPr>
            <w:r>
              <w:rPr>
                <w:rFonts w:hint="default" w:ascii="Calibri" w:hAnsi="Calibri" w:cs="Calibri"/>
                <w:color w:val="auto"/>
                <w:sz w:val="24"/>
              </w:rPr>
              <w:t>（</w:t>
            </w:r>
            <w:r>
              <w:rPr>
                <w:rFonts w:hint="default" w:ascii="Calibri" w:hAnsi="Calibri" w:cs="Calibri"/>
                <w:color w:val="auto"/>
                <w:sz w:val="24"/>
                <w:lang w:val="en-US" w:eastAsia="zh-CN"/>
              </w:rPr>
              <w:t>2</w:t>
            </w:r>
            <w:r>
              <w:rPr>
                <w:rFonts w:hint="default" w:ascii="Calibri" w:hAnsi="Calibri" w:cs="Calibri"/>
                <w:color w:val="auto"/>
                <w:sz w:val="24"/>
              </w:rPr>
              <w:t>）监测因子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cs="Calibri"/>
                <w:color w:val="auto"/>
                <w:sz w:val="24"/>
              </w:rPr>
            </w:pPr>
            <w:r>
              <w:rPr>
                <w:rFonts w:hint="default" w:ascii="Calibri" w:hAnsi="Calibri" w:cs="Calibri"/>
                <w:color w:val="auto"/>
                <w:sz w:val="24"/>
              </w:rPr>
              <w:t>铜、铅、镍、铬、砷、镉、汞、四氯化碳、氯仿、氯甲烷、1,1-二氯乙烷、1,2二氯乙烷、1,2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w:t>
            </w:r>
            <w:r>
              <w:rPr>
                <w:rFonts w:hint="default" w:ascii="Calibri" w:hAnsi="Calibri" w:eastAsia="宋体-方正超大字符集" w:cs="Calibri"/>
                <w:color w:val="auto"/>
                <w:sz w:val="24"/>
              </w:rPr>
              <w:t>䓛</w:t>
            </w:r>
            <w:r>
              <w:rPr>
                <w:rFonts w:hint="default" w:ascii="Calibri" w:hAnsi="Calibri" w:cs="Calibri"/>
                <w:color w:val="auto"/>
                <w:sz w:val="24"/>
              </w:rPr>
              <w:t>、二苯并[a、h]蒽、茚并[1,2,3-cd]芘、萘，同时记录土壤采样深度。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Calibri" w:hAnsi="Calibri" w:cs="Calibri"/>
                <w:color w:val="auto"/>
                <w:sz w:val="24"/>
              </w:rPr>
            </w:pPr>
            <w:r>
              <w:rPr>
                <w:rFonts w:hint="default" w:ascii="Calibri" w:hAnsi="Calibri" w:cs="Calibri"/>
                <w:color w:val="auto"/>
                <w:sz w:val="24"/>
              </w:rPr>
              <w:t>（3）监测时间和频次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cs="Calibri"/>
                <w:color w:val="auto"/>
                <w:sz w:val="24"/>
              </w:rPr>
            </w:pPr>
            <w:r>
              <w:rPr>
                <w:rFonts w:hint="default" w:ascii="Calibri" w:hAnsi="Calibri" w:cs="Calibri"/>
                <w:color w:val="auto"/>
                <w:sz w:val="24"/>
              </w:rPr>
              <w:t>监测1天，每天监测1次。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Calibri" w:hAnsi="Calibri" w:cs="Calibri"/>
                <w:color w:val="auto"/>
                <w:sz w:val="24"/>
              </w:rPr>
            </w:pPr>
            <w:r>
              <w:rPr>
                <w:rFonts w:hint="default" w:ascii="Calibri" w:hAnsi="Calibri" w:cs="Calibri"/>
                <w:color w:val="auto"/>
                <w:sz w:val="24"/>
              </w:rPr>
              <w:t>（4）采样及分析方法</w:t>
            </w:r>
          </w:p>
          <w:p>
            <w:pPr>
              <w:pStyle w:val="2"/>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default" w:ascii="Calibri" w:hAnsi="Calibri" w:cs="Calibri"/>
                <w:color w:val="auto"/>
                <w:szCs w:val="20"/>
              </w:rPr>
            </w:pPr>
            <w:r>
              <w:rPr>
                <w:rFonts w:hint="default" w:ascii="Calibri" w:hAnsi="Calibri" w:cs="Calibri"/>
                <w:color w:val="auto"/>
              </w:rPr>
              <w:t>监测方法：按照《土壤环境质量建设用地土壤污染风险管控标准》 (GB36600-2018)、《土壤环境监测技术规范》(HJ/T166-2004)的有关要求和规定的监测方法。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default" w:ascii="Calibri" w:hAnsi="Calibri" w:cs="Calibri"/>
                <w:color w:val="auto"/>
                <w:sz w:val="24"/>
                <w:szCs w:val="22"/>
                <w:lang w:val="en-US" w:eastAsia="zh-CN"/>
              </w:rPr>
            </w:pPr>
            <w:r>
              <w:rPr>
                <w:rFonts w:hint="default" w:ascii="Calibri" w:hAnsi="Calibri" w:cs="Calibri"/>
                <w:color w:val="auto"/>
                <w:sz w:val="24"/>
                <w:szCs w:val="22"/>
                <w:lang w:val="en-US" w:eastAsia="zh-CN"/>
              </w:rPr>
              <w:t>（5）监测数据有效性及代表性分析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cs="宋体"/>
                <w:color w:val="auto"/>
                <w:sz w:val="24"/>
                <w:szCs w:val="22"/>
                <w:lang w:val="en-US" w:eastAsia="zh-CN"/>
              </w:rPr>
            </w:pPr>
            <w:r>
              <w:rPr>
                <w:rFonts w:hint="default" w:ascii="Calibri" w:hAnsi="Calibri" w:cs="Calibri"/>
                <w:color w:val="auto"/>
                <w:sz w:val="24"/>
                <w:szCs w:val="22"/>
                <w:lang w:val="en-US" w:eastAsia="zh-CN"/>
              </w:rPr>
              <w:t>①本项目监测数据均为实测数据，监测数据有效</w:t>
            </w:r>
            <w:r>
              <w:rPr>
                <w:rFonts w:hint="eastAsia" w:cs="宋体"/>
                <w:color w:val="auto"/>
                <w:sz w:val="24"/>
                <w:szCs w:val="22"/>
                <w:lang w:val="en-US" w:eastAsia="zh-CN"/>
              </w:rPr>
              <w:t>。</w:t>
            </w:r>
          </w:p>
          <w:p>
            <w:pPr>
              <w:adjustRightInd w:val="0"/>
              <w:snapToGrid w:val="0"/>
              <w:spacing w:line="360" w:lineRule="auto"/>
              <w:ind w:firstLine="480" w:firstLineChars="200"/>
              <w:jc w:val="both"/>
              <w:rPr>
                <w:rFonts w:hint="eastAsia" w:ascii="Calibri" w:hAnsi="Calibri" w:eastAsia="宋体" w:cs="Calibri"/>
                <w:color w:val="auto"/>
                <w:sz w:val="24"/>
                <w:lang w:val="en-GB" w:eastAsia="zh-CN"/>
              </w:rPr>
            </w:pPr>
            <w:r>
              <w:rPr>
                <w:rFonts w:hint="eastAsia" w:cs="宋体"/>
                <w:color w:val="auto"/>
                <w:sz w:val="24"/>
                <w:szCs w:val="22"/>
              </w:rPr>
              <w:t>②监测点位在项目土壤环境评价范围内，则土壤环境监测点位有效</w:t>
            </w:r>
            <w:r>
              <w:rPr>
                <w:rFonts w:hint="eastAsia" w:cs="宋体"/>
                <w:color w:val="auto"/>
                <w:sz w:val="24"/>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cs="宋体"/>
                <w:color w:val="auto"/>
                <w:sz w:val="24"/>
                <w:szCs w:val="22"/>
                <w:lang w:val="en-US" w:eastAsia="zh-CN"/>
              </w:rPr>
            </w:pPr>
            <w:r>
              <w:rPr>
                <w:rFonts w:hint="eastAsia" w:cs="宋体"/>
                <w:color w:val="auto"/>
                <w:sz w:val="24"/>
                <w:szCs w:val="22"/>
                <w:lang w:val="en-US" w:eastAsia="zh-CN"/>
              </w:rPr>
              <w:t>（6）现状监测结果与评价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cs="宋体"/>
                <w:color w:val="auto"/>
                <w:sz w:val="24"/>
                <w:szCs w:val="22"/>
                <w:lang w:val="en-US" w:eastAsia="zh-CN"/>
              </w:rPr>
            </w:pPr>
            <w:r>
              <w:rPr>
                <w:rFonts w:hint="eastAsia" w:cs="宋体"/>
                <w:color w:val="auto"/>
                <w:sz w:val="24"/>
                <w:szCs w:val="22"/>
                <w:lang w:val="en-US" w:eastAsia="zh-CN"/>
              </w:rPr>
              <w:t>土壤环境质量现状评价结果见表3-10。</w:t>
            </w:r>
          </w:p>
          <w:p>
            <w:pPr>
              <w:pStyle w:val="30"/>
              <w:spacing w:before="0" w:beforeAutospacing="0" w:after="0" w:afterAutospacing="0" w:line="240" w:lineRule="auto"/>
              <w:jc w:val="center"/>
              <w:rPr>
                <w:rFonts w:ascii="Times New Roman" w:hAnsi="Times New Roman" w:cs="Times New Roman"/>
                <w:b/>
                <w:color w:val="auto"/>
              </w:rPr>
            </w:pPr>
            <w:r>
              <w:rPr>
                <w:rFonts w:ascii="Times New Roman" w:hAnsi="Times New Roman" w:cs="Times New Roman"/>
                <w:b/>
                <w:color w:val="auto"/>
              </w:rPr>
              <w:t>表3-10 土壤环境现状评价结果  (mg/kg)</w:t>
            </w:r>
          </w:p>
          <w:tbl>
            <w:tblPr>
              <w:tblStyle w:val="33"/>
              <w:tblW w:w="94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486"/>
              <w:gridCol w:w="1583"/>
              <w:gridCol w:w="1510"/>
              <w:gridCol w:w="1510"/>
              <w:gridCol w:w="1166"/>
              <w:gridCol w:w="12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vMerge w:val="restart"/>
                  <w:tcBorders>
                    <w:tl2br w:val="nil"/>
                    <w:tr2bl w:val="nil"/>
                  </w:tcBorders>
                  <w:noWrap w:val="0"/>
                  <w:vAlign w:val="center"/>
                </w:tcPr>
                <w:p>
                  <w:pPr>
                    <w:jc w:val="center"/>
                    <w:rPr>
                      <w:rFonts w:hint="default" w:ascii="Calibri" w:hAnsi="Calibri" w:cs="Calibri"/>
                      <w:b/>
                      <w:bCs/>
                      <w:color w:val="auto"/>
                      <w:szCs w:val="21"/>
                    </w:rPr>
                  </w:pPr>
                  <w:r>
                    <w:rPr>
                      <w:rFonts w:hint="default" w:ascii="Calibri" w:hAnsi="Calibri" w:cs="Calibri"/>
                      <w:b/>
                      <w:color w:val="auto"/>
                      <w:szCs w:val="21"/>
                    </w:rPr>
                    <w:t>监测因子</w:t>
                  </w:r>
                </w:p>
              </w:tc>
              <w:tc>
                <w:tcPr>
                  <w:tcW w:w="4603" w:type="dxa"/>
                  <w:gridSpan w:val="3"/>
                  <w:tcBorders>
                    <w:tl2br w:val="nil"/>
                    <w:tr2bl w:val="nil"/>
                  </w:tcBorders>
                  <w:noWrap w:val="0"/>
                  <w:vAlign w:val="center"/>
                </w:tcPr>
                <w:p>
                  <w:pPr>
                    <w:snapToGrid w:val="0"/>
                    <w:jc w:val="center"/>
                    <w:rPr>
                      <w:rFonts w:hint="default" w:ascii="Calibri" w:hAnsi="Calibri" w:cs="Calibri"/>
                      <w:b/>
                      <w:bCs/>
                      <w:color w:val="auto"/>
                      <w:szCs w:val="21"/>
                    </w:rPr>
                  </w:pPr>
                  <w:r>
                    <w:rPr>
                      <w:rFonts w:hint="default" w:ascii="Calibri" w:hAnsi="Calibri" w:cs="Calibri"/>
                      <w:b/>
                      <w:bCs/>
                      <w:color w:val="auto"/>
                      <w:szCs w:val="21"/>
                    </w:rPr>
                    <w:t>监测值</w:t>
                  </w:r>
                </w:p>
              </w:tc>
              <w:tc>
                <w:tcPr>
                  <w:tcW w:w="2400" w:type="dxa"/>
                  <w:gridSpan w:val="2"/>
                  <w:tcBorders>
                    <w:tl2br w:val="nil"/>
                    <w:tr2bl w:val="nil"/>
                  </w:tcBorders>
                  <w:noWrap w:val="0"/>
                  <w:vAlign w:val="center"/>
                </w:tcPr>
                <w:p>
                  <w:pPr>
                    <w:snapToGrid w:val="0"/>
                    <w:jc w:val="center"/>
                    <w:rPr>
                      <w:rFonts w:hint="default" w:ascii="Calibri" w:hAnsi="Calibri" w:cs="Calibri"/>
                      <w:b/>
                      <w:bCs/>
                      <w:color w:val="auto"/>
                      <w:szCs w:val="21"/>
                    </w:rPr>
                  </w:pPr>
                  <w:r>
                    <w:rPr>
                      <w:rFonts w:hint="default" w:ascii="Calibri" w:hAnsi="Calibri" w:cs="Calibri"/>
                      <w:b/>
                      <w:bCs/>
                      <w:color w:val="auto"/>
                      <w:szCs w:val="21"/>
                    </w:rPr>
                    <w:t>第二类用地（mg/kg）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vMerge w:val="continue"/>
                  <w:tcBorders>
                    <w:tl2br w:val="nil"/>
                    <w:tr2bl w:val="nil"/>
                  </w:tcBorders>
                  <w:noWrap w:val="0"/>
                  <w:vAlign w:val="center"/>
                </w:tcPr>
                <w:p>
                  <w:pPr>
                    <w:snapToGrid w:val="0"/>
                    <w:jc w:val="center"/>
                    <w:rPr>
                      <w:rFonts w:hint="default" w:ascii="Calibri" w:hAnsi="Calibri" w:cs="Calibri"/>
                      <w:b/>
                      <w:bCs/>
                      <w:color w:val="auto"/>
                      <w:szCs w:val="21"/>
                    </w:rPr>
                  </w:pPr>
                </w:p>
              </w:tc>
              <w:tc>
                <w:tcPr>
                  <w:tcW w:w="1583" w:type="dxa"/>
                  <w:tcBorders>
                    <w:tl2br w:val="nil"/>
                    <w:tr2bl w:val="nil"/>
                  </w:tcBorders>
                  <w:noWrap w:val="0"/>
                  <w:vAlign w:val="center"/>
                </w:tcPr>
                <w:p>
                  <w:pPr>
                    <w:snapToGrid w:val="0"/>
                    <w:jc w:val="center"/>
                    <w:rPr>
                      <w:rFonts w:hint="default" w:ascii="Calibri" w:hAnsi="Calibri" w:cs="Calibri"/>
                      <w:b/>
                      <w:bCs/>
                      <w:color w:val="auto"/>
                      <w:szCs w:val="21"/>
                    </w:rPr>
                  </w:pPr>
                  <w:r>
                    <w:rPr>
                      <w:rFonts w:hint="default" w:ascii="Calibri" w:hAnsi="Calibri" w:cs="Calibri"/>
                      <w:b/>
                      <w:bCs/>
                      <w:color w:val="auto"/>
                      <w:szCs w:val="21"/>
                    </w:rPr>
                    <w:t>T1</w:t>
                  </w:r>
                </w:p>
              </w:tc>
              <w:tc>
                <w:tcPr>
                  <w:tcW w:w="1510" w:type="dxa"/>
                  <w:tcBorders>
                    <w:tl2br w:val="nil"/>
                    <w:tr2bl w:val="nil"/>
                  </w:tcBorders>
                  <w:noWrap w:val="0"/>
                  <w:vAlign w:val="center"/>
                </w:tcPr>
                <w:p>
                  <w:pPr>
                    <w:snapToGrid w:val="0"/>
                    <w:jc w:val="center"/>
                    <w:rPr>
                      <w:rFonts w:hint="default" w:ascii="Calibri" w:hAnsi="Calibri" w:eastAsia="宋体" w:cs="Calibri"/>
                      <w:b/>
                      <w:bCs/>
                      <w:color w:val="auto"/>
                      <w:szCs w:val="21"/>
                      <w:lang w:eastAsia="zh-CN"/>
                    </w:rPr>
                  </w:pPr>
                  <w:r>
                    <w:rPr>
                      <w:rFonts w:hint="default" w:ascii="Calibri" w:hAnsi="Calibri" w:cs="Calibri"/>
                      <w:b/>
                      <w:bCs/>
                      <w:color w:val="auto"/>
                      <w:szCs w:val="21"/>
                    </w:rPr>
                    <w:t>T</w:t>
                  </w:r>
                  <w:r>
                    <w:rPr>
                      <w:rFonts w:hint="default" w:ascii="Calibri" w:hAnsi="Calibri" w:cs="Calibri"/>
                      <w:b/>
                      <w:bCs/>
                      <w:color w:val="auto"/>
                      <w:szCs w:val="21"/>
                      <w:lang w:val="en-US" w:eastAsia="zh-CN"/>
                    </w:rPr>
                    <w:t>2</w:t>
                  </w:r>
                </w:p>
              </w:tc>
              <w:tc>
                <w:tcPr>
                  <w:tcW w:w="1510" w:type="dxa"/>
                  <w:tcBorders>
                    <w:tl2br w:val="nil"/>
                    <w:tr2bl w:val="nil"/>
                  </w:tcBorders>
                  <w:noWrap w:val="0"/>
                  <w:vAlign w:val="center"/>
                </w:tcPr>
                <w:p>
                  <w:pPr>
                    <w:snapToGrid w:val="0"/>
                    <w:jc w:val="center"/>
                    <w:rPr>
                      <w:rFonts w:hint="default" w:ascii="Calibri" w:hAnsi="Calibri" w:eastAsia="宋体" w:cs="Calibri"/>
                      <w:b/>
                      <w:bCs/>
                      <w:color w:val="auto"/>
                      <w:szCs w:val="21"/>
                      <w:lang w:eastAsia="zh-CN"/>
                    </w:rPr>
                  </w:pPr>
                  <w:r>
                    <w:rPr>
                      <w:rFonts w:hint="default" w:ascii="Calibri" w:hAnsi="Calibri" w:cs="Calibri"/>
                      <w:b/>
                      <w:bCs/>
                      <w:color w:val="auto"/>
                      <w:szCs w:val="21"/>
                    </w:rPr>
                    <w:t>T</w:t>
                  </w:r>
                  <w:r>
                    <w:rPr>
                      <w:rFonts w:hint="default" w:ascii="Calibri" w:hAnsi="Calibri" w:cs="Calibri"/>
                      <w:b/>
                      <w:bCs/>
                      <w:color w:val="auto"/>
                      <w:szCs w:val="21"/>
                      <w:lang w:val="en-US" w:eastAsia="zh-CN"/>
                    </w:rPr>
                    <w:t>2</w:t>
                  </w:r>
                </w:p>
              </w:tc>
              <w:tc>
                <w:tcPr>
                  <w:tcW w:w="1166" w:type="dxa"/>
                  <w:tcBorders>
                    <w:tl2br w:val="nil"/>
                    <w:tr2bl w:val="nil"/>
                  </w:tcBorders>
                  <w:noWrap w:val="0"/>
                  <w:vAlign w:val="center"/>
                </w:tcPr>
                <w:p>
                  <w:pPr>
                    <w:snapToGrid w:val="0"/>
                    <w:jc w:val="center"/>
                    <w:rPr>
                      <w:rFonts w:hint="default" w:ascii="Calibri" w:hAnsi="Calibri" w:cs="Calibri"/>
                      <w:b/>
                      <w:bCs/>
                      <w:color w:val="auto"/>
                      <w:szCs w:val="21"/>
                    </w:rPr>
                  </w:pPr>
                  <w:r>
                    <w:rPr>
                      <w:rFonts w:hint="default" w:ascii="Calibri" w:hAnsi="Calibri" w:cs="Calibri"/>
                      <w:b/>
                      <w:bCs/>
                      <w:color w:val="auto"/>
                      <w:szCs w:val="21"/>
                    </w:rPr>
                    <w:t>筛选值</w:t>
                  </w:r>
                </w:p>
              </w:tc>
              <w:tc>
                <w:tcPr>
                  <w:tcW w:w="1234" w:type="dxa"/>
                  <w:tcBorders>
                    <w:tl2br w:val="nil"/>
                    <w:tr2bl w:val="nil"/>
                  </w:tcBorders>
                  <w:noWrap w:val="0"/>
                  <w:vAlign w:val="center"/>
                </w:tcPr>
                <w:p>
                  <w:pPr>
                    <w:snapToGrid w:val="0"/>
                    <w:jc w:val="center"/>
                    <w:rPr>
                      <w:rFonts w:hint="default" w:ascii="Calibri" w:hAnsi="Calibri" w:cs="Calibri"/>
                      <w:b/>
                      <w:bCs/>
                      <w:color w:val="auto"/>
                      <w:szCs w:val="21"/>
                    </w:rPr>
                  </w:pPr>
                  <w:r>
                    <w:rPr>
                      <w:rFonts w:hint="default" w:ascii="Calibri" w:hAnsi="Calibri" w:cs="Calibri"/>
                      <w:b/>
                      <w:bCs/>
                      <w:color w:val="auto"/>
                      <w:szCs w:val="21"/>
                    </w:rPr>
                    <w:t>管制值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16.4</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18.1</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17.8</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60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镉</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0.68</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0.82</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1.08</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65</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铬（六价）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4.13</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5.25</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5.7</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铜</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37</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38</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40</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18000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36000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铅</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59.3</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51.7</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64.8</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800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汞</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0.592</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0.303</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0.266</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38</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镍</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58</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57</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62</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900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四氯化碳</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0.0054</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2.8</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氯仿（三氯甲烷）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0.9</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氯甲烷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37</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1,1-二氯乙烷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9</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1,2二氯乙烷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1,1二氯乙烯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66</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顺-1,2-二氯乙烯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596</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反-1,2-二氯乙烯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54</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二氯甲烷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616</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1,2-二氯丙烷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1,1,1,2-四氯乙烷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1,1,2,2-四氯乙烷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6.8</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四氯乙烯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0.0154</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0.0455</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53</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1,1,1-三氯乙烷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840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840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1,1,2-三氯乙烷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2.8</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三氯乙烯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2.8</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1,2,3-三氯丙烷</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0.5</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氯乙烯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0.43</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4</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氯苯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270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1,2-二氯苯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560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1,4-二氯苯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乙苯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28</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苯乙烯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1290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甲苯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0.0081</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1200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间二甲苯+对二甲苯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0.0018</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570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570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邻二甲苯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640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640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硝基苯</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76</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760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苯胺</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260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663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2-氯酚</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2256</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4500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苯并[a]蒽</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苯并[a]芘</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苯并[b]荧蒽</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苯并[k]荧蒽</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151</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eastAsia="宋体-方正超大字符集" w:cs="Calibri"/>
                      <w:color w:val="auto"/>
                      <w:szCs w:val="21"/>
                    </w:rPr>
                    <w:t>䓛</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1293</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12900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二苯并[a,h]蒽</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茚并[1,2,3-cd]芘</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151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48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萘</w:t>
                  </w:r>
                </w:p>
              </w:tc>
              <w:tc>
                <w:tcPr>
                  <w:tcW w:w="1583"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510"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lang w:val="en-US" w:eastAsia="zh-CN"/>
                    </w:rPr>
                    <w:t>ND</w:t>
                  </w:r>
                </w:p>
              </w:tc>
              <w:tc>
                <w:tcPr>
                  <w:tcW w:w="1166"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70</w:t>
                  </w:r>
                </w:p>
              </w:tc>
              <w:tc>
                <w:tcPr>
                  <w:tcW w:w="1234" w:type="dxa"/>
                  <w:tcBorders>
                    <w:tl2br w:val="nil"/>
                    <w:tr2bl w:val="nil"/>
                  </w:tcBorders>
                  <w:noWrap w:val="0"/>
                  <w:vAlign w:val="center"/>
                </w:tcPr>
                <w:p>
                  <w:pPr>
                    <w:snapToGrid w:val="0"/>
                    <w:jc w:val="center"/>
                    <w:rPr>
                      <w:rFonts w:hint="default" w:ascii="Calibri" w:hAnsi="Calibri" w:cs="Calibri"/>
                      <w:color w:val="auto"/>
                      <w:szCs w:val="21"/>
                    </w:rPr>
                  </w:pPr>
                  <w:r>
                    <w:rPr>
                      <w:rFonts w:hint="default" w:ascii="Calibri" w:hAnsi="Calibri" w:cs="Calibri"/>
                      <w:color w:val="auto"/>
                      <w:szCs w:val="21"/>
                    </w:rPr>
                    <w:t>700</w:t>
                  </w:r>
                </w:p>
              </w:tc>
            </w:tr>
          </w:tbl>
          <w:p>
            <w:pPr>
              <w:adjustRightInd w:val="0"/>
              <w:snapToGrid w:val="0"/>
              <w:spacing w:line="360" w:lineRule="auto"/>
              <w:ind w:firstLine="480" w:firstLineChars="200"/>
              <w:rPr>
                <w:rFonts w:hint="eastAsia" w:cs="宋体"/>
                <w:color w:val="auto"/>
                <w:sz w:val="24"/>
                <w:szCs w:val="22"/>
                <w:lang w:val="en-US" w:eastAsia="zh-CN"/>
              </w:rPr>
            </w:pPr>
            <w:r>
              <w:rPr>
                <w:rFonts w:hint="eastAsia" w:cs="宋体"/>
                <w:color w:val="auto"/>
                <w:sz w:val="24"/>
                <w:szCs w:val="22"/>
                <w:lang w:val="en-US" w:eastAsia="zh-CN"/>
              </w:rPr>
              <w:t>由表3-10可见，项目所在区域内各项土壤环境质量因子远低于《土壤环境质量 建设用地土壤污染风险管控标准》（试行）(GB36600-2018)中第二类用地标准中筛选值。</w:t>
            </w: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eastAsia" w:cs="宋体"/>
                <w:color w:val="auto"/>
                <w:sz w:val="24"/>
                <w:szCs w:val="22"/>
                <w:lang w:val="en-US" w:eastAsia="zh-CN"/>
              </w:rPr>
            </w:pPr>
          </w:p>
          <w:p>
            <w:pPr>
              <w:pStyle w:val="2"/>
              <w:rPr>
                <w:rFonts w:hint="default" w:cs="宋体"/>
                <w:color w:val="auto"/>
                <w:sz w:val="24"/>
                <w:szCs w:val="22"/>
                <w:lang w:val="en-GB" w:eastAsia="zh-CN"/>
              </w:rPr>
            </w:pPr>
          </w:p>
          <w:p>
            <w:pPr>
              <w:adjustRightInd w:val="0"/>
              <w:snapToGrid w:val="0"/>
              <w:spacing w:line="360" w:lineRule="auto"/>
              <w:rPr>
                <w:rFonts w:hint="default" w:ascii="Calibri" w:hAnsi="Calibri"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0" w:hRule="atLeast"/>
          <w:jc w:val="center"/>
        </w:trPr>
        <w:tc>
          <w:tcPr>
            <w:tcW w:w="9705" w:type="dxa"/>
          </w:tcPr>
          <w:p>
            <w:pPr>
              <w:rPr>
                <w:rFonts w:hint="default" w:ascii="Calibri" w:hAnsi="Calibri" w:cs="Calibri"/>
                <w:color w:val="auto"/>
                <w:sz w:val="10"/>
              </w:rPr>
            </w:pPr>
          </w:p>
          <w:p>
            <w:pPr>
              <w:spacing w:line="360" w:lineRule="auto"/>
              <w:rPr>
                <w:rFonts w:hint="default" w:ascii="Calibri" w:hAnsi="Calibri" w:cs="Calibri"/>
                <w:b/>
                <w:bCs/>
                <w:color w:val="auto"/>
                <w:sz w:val="24"/>
              </w:rPr>
            </w:pPr>
            <w:r>
              <w:rPr>
                <w:rFonts w:hint="default" w:ascii="Calibri" w:hAnsi="Calibri" w:cs="Calibri"/>
                <w:b/>
                <w:bCs/>
                <w:color w:val="auto"/>
                <w:sz w:val="24"/>
              </w:rPr>
              <w:t>主要环境保护目标（列出名单及保护级别）：</w:t>
            </w:r>
          </w:p>
          <w:p>
            <w:pPr>
              <w:snapToGrid w:val="0"/>
              <w:spacing w:line="240" w:lineRule="auto"/>
              <w:jc w:val="center"/>
              <w:rPr>
                <w:rFonts w:hint="default" w:ascii="Calibri" w:hAnsi="Calibri" w:cs="Calibri"/>
                <w:b/>
                <w:color w:val="auto"/>
                <w:sz w:val="24"/>
                <w:szCs w:val="24"/>
              </w:rPr>
            </w:pPr>
            <w:r>
              <w:rPr>
                <w:rFonts w:hint="default" w:ascii="Calibri" w:hAnsi="Calibri" w:cs="Calibri"/>
                <w:b/>
                <w:color w:val="auto"/>
                <w:sz w:val="24"/>
                <w:szCs w:val="24"/>
              </w:rPr>
              <w:t>表3-7主要</w:t>
            </w:r>
            <w:r>
              <w:rPr>
                <w:rFonts w:hint="default" w:ascii="Calibri" w:hAnsi="Calibri" w:cs="Calibri"/>
                <w:b/>
                <w:bCs/>
                <w:color w:val="auto"/>
                <w:sz w:val="24"/>
                <w:szCs w:val="24"/>
              </w:rPr>
              <w:t>环境保护</w:t>
            </w:r>
            <w:r>
              <w:rPr>
                <w:rFonts w:hint="default" w:ascii="Calibri" w:hAnsi="Calibri" w:cs="Calibri"/>
                <w:b/>
                <w:color w:val="auto"/>
                <w:sz w:val="24"/>
                <w:szCs w:val="24"/>
              </w:rPr>
              <w:t>目标</w:t>
            </w:r>
          </w:p>
          <w:tbl>
            <w:tblPr>
              <w:tblStyle w:val="33"/>
              <w:tblW w:w="97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392"/>
              <w:gridCol w:w="741"/>
              <w:gridCol w:w="1254"/>
              <w:gridCol w:w="1263"/>
              <w:gridCol w:w="27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环境要素</w:t>
                  </w:r>
                </w:p>
              </w:tc>
              <w:tc>
                <w:tcPr>
                  <w:tcW w:w="2392" w:type="dxa"/>
                  <w:tcBorders>
                    <w:tl2br w:val="nil"/>
                    <w:tr2bl w:val="nil"/>
                  </w:tcBorders>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环境保护</w:t>
                  </w:r>
                </w:p>
                <w:p>
                  <w:pPr>
                    <w:spacing w:line="300" w:lineRule="exact"/>
                    <w:jc w:val="center"/>
                    <w:rPr>
                      <w:rFonts w:hint="default" w:ascii="Calibri" w:hAnsi="Calibri" w:cs="Calibri"/>
                      <w:color w:val="auto"/>
                      <w:szCs w:val="21"/>
                    </w:rPr>
                  </w:pPr>
                  <w:r>
                    <w:rPr>
                      <w:rFonts w:hint="default" w:ascii="Calibri" w:hAnsi="Calibri" w:cs="Calibri"/>
                      <w:color w:val="auto"/>
                      <w:szCs w:val="21"/>
                    </w:rPr>
                    <w:t>对象名称</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方位</w:t>
                  </w:r>
                </w:p>
              </w:tc>
              <w:tc>
                <w:tcPr>
                  <w:tcW w:w="1254"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距选址边界距离(m)</w:t>
                  </w:r>
                </w:p>
              </w:tc>
              <w:tc>
                <w:tcPr>
                  <w:tcW w:w="1263" w:type="dxa"/>
                  <w:tcBorders>
                    <w:tl2br w:val="nil"/>
                    <w:tr2bl w:val="nil"/>
                  </w:tcBorders>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规模</w:t>
                  </w:r>
                </w:p>
              </w:tc>
              <w:tc>
                <w:tcPr>
                  <w:tcW w:w="2744" w:type="dxa"/>
                  <w:tcBorders>
                    <w:tl2br w:val="nil"/>
                    <w:tr2bl w:val="nil"/>
                  </w:tcBorders>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环境功能类别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restart"/>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大气环境</w:t>
                  </w:r>
                </w:p>
              </w:tc>
              <w:tc>
                <w:tcPr>
                  <w:tcW w:w="2392" w:type="dxa"/>
                  <w:tcBorders>
                    <w:tl2br w:val="nil"/>
                    <w:tr2bl w:val="nil"/>
                  </w:tcBorders>
                  <w:vAlign w:val="center"/>
                </w:tcPr>
                <w:p>
                  <w:pPr>
                    <w:spacing w:line="300" w:lineRule="exact"/>
                    <w:jc w:val="center"/>
                    <w:rPr>
                      <w:rFonts w:hint="default" w:ascii="Calibri" w:hAnsi="Calibri" w:eastAsia="宋体" w:cs="Calibri"/>
                      <w:color w:val="auto"/>
                      <w:szCs w:val="21"/>
                      <w:lang w:eastAsia="zh-CN"/>
                    </w:rPr>
                  </w:pPr>
                  <w:r>
                    <w:rPr>
                      <w:rFonts w:hint="eastAsia" w:ascii="Calibri" w:hAnsi="Calibri" w:cs="Calibri"/>
                      <w:color w:val="auto"/>
                      <w:szCs w:val="21"/>
                      <w:lang w:eastAsia="zh-CN"/>
                    </w:rPr>
                    <w:t>红联新村</w:t>
                  </w:r>
                </w:p>
              </w:tc>
              <w:tc>
                <w:tcPr>
                  <w:tcW w:w="741"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SE</w:t>
                  </w:r>
                </w:p>
              </w:tc>
              <w:tc>
                <w:tcPr>
                  <w:tcW w:w="1254"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303</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100户</w:t>
                  </w:r>
                </w:p>
              </w:tc>
              <w:tc>
                <w:tcPr>
                  <w:tcW w:w="2744" w:type="dxa"/>
                  <w:vMerge w:val="restart"/>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《环境空气质量标准》</w:t>
                  </w:r>
                </w:p>
                <w:p>
                  <w:pPr>
                    <w:spacing w:line="300" w:lineRule="exact"/>
                    <w:jc w:val="center"/>
                    <w:rPr>
                      <w:rFonts w:hint="default" w:ascii="Calibri" w:hAnsi="Calibri" w:cs="Calibri"/>
                      <w:color w:val="auto"/>
                      <w:szCs w:val="21"/>
                    </w:rPr>
                  </w:pPr>
                  <w:r>
                    <w:rPr>
                      <w:rFonts w:hint="default" w:ascii="Calibri" w:hAnsi="Calibri" w:cs="Calibri"/>
                      <w:color w:val="auto"/>
                      <w:szCs w:val="21"/>
                    </w:rPr>
                    <w:t>GB3095-2012中二类标准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eastAsia="宋体" w:cs="Calibri"/>
                      <w:color w:val="auto"/>
                      <w:szCs w:val="21"/>
                      <w:lang w:eastAsia="zh-CN"/>
                    </w:rPr>
                  </w:pPr>
                  <w:r>
                    <w:rPr>
                      <w:rFonts w:hint="eastAsia" w:ascii="Calibri" w:hAnsi="Calibri" w:cs="Calibri"/>
                      <w:color w:val="auto"/>
                      <w:szCs w:val="21"/>
                      <w:lang w:eastAsia="zh-CN"/>
                    </w:rPr>
                    <w:t>益勤新村</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SE</w:t>
                  </w:r>
                </w:p>
              </w:tc>
              <w:tc>
                <w:tcPr>
                  <w:tcW w:w="1254"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920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20户</w:t>
                  </w:r>
                </w:p>
              </w:tc>
              <w:tc>
                <w:tcPr>
                  <w:tcW w:w="2744" w:type="dxa"/>
                  <w:vMerge w:val="continue"/>
                  <w:tcBorders>
                    <w:tl2br w:val="nil"/>
                    <w:tr2bl w:val="nil"/>
                  </w:tcBorders>
                  <w:vAlign w:val="center"/>
                </w:tcPr>
                <w:p>
                  <w:pPr>
                    <w:spacing w:line="30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eastAsia="宋体" w:cs="Calibri"/>
                      <w:color w:val="auto"/>
                      <w:szCs w:val="21"/>
                      <w:lang w:eastAsia="zh-CN"/>
                    </w:rPr>
                  </w:pPr>
                  <w:r>
                    <w:rPr>
                      <w:rFonts w:hint="eastAsia" w:ascii="Calibri" w:hAnsi="Calibri" w:cs="Calibri"/>
                      <w:color w:val="auto"/>
                      <w:szCs w:val="21"/>
                      <w:lang w:eastAsia="zh-CN"/>
                    </w:rPr>
                    <w:t>薛家塘</w:t>
                  </w:r>
                </w:p>
              </w:tc>
              <w:tc>
                <w:tcPr>
                  <w:tcW w:w="741"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SE</w:t>
                  </w:r>
                </w:p>
              </w:tc>
              <w:tc>
                <w:tcPr>
                  <w:tcW w:w="1254"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1650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80人</w:t>
                  </w:r>
                </w:p>
              </w:tc>
              <w:tc>
                <w:tcPr>
                  <w:tcW w:w="2744" w:type="dxa"/>
                  <w:vMerge w:val="continue"/>
                  <w:tcBorders>
                    <w:tl2br w:val="nil"/>
                    <w:tr2bl w:val="nil"/>
                  </w:tcBorders>
                  <w:vAlign w:val="center"/>
                </w:tcPr>
                <w:p>
                  <w:pPr>
                    <w:spacing w:line="30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南村</w:t>
                  </w:r>
                </w:p>
              </w:tc>
              <w:tc>
                <w:tcPr>
                  <w:tcW w:w="741"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SE</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2120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50户</w:t>
                  </w:r>
                </w:p>
              </w:tc>
              <w:tc>
                <w:tcPr>
                  <w:tcW w:w="2744" w:type="dxa"/>
                  <w:vMerge w:val="continue"/>
                  <w:tcBorders>
                    <w:tl2br w:val="nil"/>
                    <w:tr2bl w:val="nil"/>
                  </w:tcBorders>
                  <w:vAlign w:val="center"/>
                </w:tcPr>
                <w:p>
                  <w:pPr>
                    <w:spacing w:line="30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eastAsia="宋体" w:cs="Calibri"/>
                      <w:color w:val="auto"/>
                      <w:szCs w:val="21"/>
                      <w:lang w:eastAsia="zh-CN"/>
                    </w:rPr>
                  </w:pPr>
                  <w:r>
                    <w:rPr>
                      <w:rFonts w:hint="eastAsia" w:ascii="Calibri" w:hAnsi="Calibri" w:cs="Calibri"/>
                      <w:color w:val="auto"/>
                      <w:szCs w:val="21"/>
                      <w:lang w:eastAsia="zh-CN"/>
                    </w:rPr>
                    <w:t>东村</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SE</w:t>
                  </w:r>
                </w:p>
              </w:tc>
              <w:tc>
                <w:tcPr>
                  <w:tcW w:w="1254"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2200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20户</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eastAsia="宋体" w:cs="Calibri"/>
                      <w:color w:val="auto"/>
                      <w:szCs w:val="21"/>
                      <w:lang w:eastAsia="zh-CN"/>
                    </w:rPr>
                  </w:pPr>
                  <w:r>
                    <w:rPr>
                      <w:rFonts w:hint="eastAsia" w:ascii="Calibri" w:hAnsi="Calibri" w:cs="Calibri"/>
                      <w:color w:val="auto"/>
                      <w:szCs w:val="21"/>
                      <w:lang w:eastAsia="zh-CN"/>
                    </w:rPr>
                    <w:t>横林实验小学</w:t>
                  </w:r>
                </w:p>
              </w:tc>
              <w:tc>
                <w:tcPr>
                  <w:tcW w:w="741" w:type="dxa"/>
                  <w:tcBorders>
                    <w:tl2br w:val="nil"/>
                    <w:tr2bl w:val="nil"/>
                  </w:tcBorders>
                  <w:vAlign w:val="center"/>
                </w:tcPr>
                <w:p>
                  <w:pPr>
                    <w:spacing w:line="300" w:lineRule="exact"/>
                    <w:jc w:val="center"/>
                    <w:rPr>
                      <w:rFonts w:hint="eastAsia" w:ascii="Calibri" w:hAnsi="Calibri" w:eastAsia="宋体" w:cs="Calibri"/>
                      <w:color w:val="auto"/>
                      <w:szCs w:val="21"/>
                      <w:lang w:val="en-US" w:eastAsia="zh-CN"/>
                    </w:rPr>
                  </w:pPr>
                  <w:r>
                    <w:rPr>
                      <w:rFonts w:hint="eastAsia" w:ascii="Calibri" w:hAnsi="Calibri" w:cs="Calibri"/>
                      <w:color w:val="auto"/>
                      <w:szCs w:val="21"/>
                      <w:lang w:val="en-US" w:eastAsia="zh-CN"/>
                    </w:rPr>
                    <w:t>S</w:t>
                  </w:r>
                </w:p>
              </w:tc>
              <w:tc>
                <w:tcPr>
                  <w:tcW w:w="1254"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1560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lang w:val="en-US" w:eastAsia="zh-CN"/>
                    </w:rPr>
                    <w:t>1000</w:t>
                  </w:r>
                  <w:r>
                    <w:rPr>
                      <w:rFonts w:hint="default" w:ascii="Calibri" w:hAnsi="Calibri" w:cs="Calibri"/>
                      <w:color w:val="auto"/>
                      <w:szCs w:val="21"/>
                    </w:rPr>
                    <w:t>人</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eastAsia="宋体" w:cs="Calibri"/>
                      <w:color w:val="auto"/>
                      <w:szCs w:val="21"/>
                      <w:lang w:eastAsia="zh-CN"/>
                    </w:rPr>
                  </w:pPr>
                  <w:r>
                    <w:rPr>
                      <w:rFonts w:hint="eastAsia" w:ascii="Calibri" w:hAnsi="Calibri" w:cs="Calibri"/>
                      <w:color w:val="auto"/>
                      <w:szCs w:val="21"/>
                      <w:lang w:eastAsia="zh-CN"/>
                    </w:rPr>
                    <w:t>红星村</w:t>
                  </w:r>
                </w:p>
              </w:tc>
              <w:tc>
                <w:tcPr>
                  <w:tcW w:w="741"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SW</w:t>
                  </w:r>
                </w:p>
              </w:tc>
              <w:tc>
                <w:tcPr>
                  <w:tcW w:w="1254"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1910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50户</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eastAsia="宋体" w:cs="Calibri"/>
                      <w:color w:val="auto"/>
                      <w:szCs w:val="21"/>
                      <w:lang w:eastAsia="zh-CN"/>
                    </w:rPr>
                  </w:pPr>
                  <w:r>
                    <w:rPr>
                      <w:rFonts w:hint="eastAsia" w:ascii="Calibri" w:hAnsi="Calibri" w:cs="Calibri"/>
                      <w:color w:val="auto"/>
                      <w:szCs w:val="21"/>
                      <w:lang w:eastAsia="zh-CN"/>
                    </w:rPr>
                    <w:t>印墅新村</w:t>
                  </w:r>
                </w:p>
              </w:tc>
              <w:tc>
                <w:tcPr>
                  <w:tcW w:w="741"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SW</w:t>
                  </w:r>
                </w:p>
              </w:tc>
              <w:tc>
                <w:tcPr>
                  <w:tcW w:w="1254"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1930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400人</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eastAsia="宋体" w:cs="Calibri"/>
                      <w:color w:val="auto"/>
                      <w:szCs w:val="21"/>
                      <w:lang w:eastAsia="zh-CN"/>
                    </w:rPr>
                  </w:pPr>
                  <w:r>
                    <w:rPr>
                      <w:rFonts w:hint="eastAsia" w:ascii="Calibri" w:hAnsi="Calibri" w:cs="Calibri"/>
                      <w:color w:val="auto"/>
                      <w:szCs w:val="21"/>
                      <w:lang w:eastAsia="zh-CN"/>
                    </w:rPr>
                    <w:t>观音堂村</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SW</w:t>
                  </w:r>
                </w:p>
              </w:tc>
              <w:tc>
                <w:tcPr>
                  <w:tcW w:w="1254"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2240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80户</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eastAsia="宋体" w:cs="Calibri"/>
                      <w:color w:val="auto"/>
                      <w:szCs w:val="21"/>
                      <w:lang w:eastAsia="zh-CN"/>
                    </w:rPr>
                  </w:pPr>
                  <w:r>
                    <w:rPr>
                      <w:rFonts w:hint="eastAsia" w:ascii="Calibri" w:hAnsi="Calibri" w:cs="Calibri"/>
                      <w:color w:val="auto"/>
                      <w:szCs w:val="21"/>
                      <w:lang w:eastAsia="zh-CN"/>
                    </w:rPr>
                    <w:t>华家塘</w:t>
                  </w:r>
                </w:p>
              </w:tc>
              <w:tc>
                <w:tcPr>
                  <w:tcW w:w="741"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NW</w:t>
                  </w:r>
                </w:p>
              </w:tc>
              <w:tc>
                <w:tcPr>
                  <w:tcW w:w="1254"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660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50户</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周巷头</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NW</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1230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20户</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倪家塘</w:t>
                  </w:r>
                </w:p>
              </w:tc>
              <w:tc>
                <w:tcPr>
                  <w:tcW w:w="741"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NW</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1340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lang w:val="en-US" w:eastAsia="zh-CN"/>
                    </w:rPr>
                    <w:t>1000</w:t>
                  </w:r>
                  <w:r>
                    <w:rPr>
                      <w:rFonts w:hint="default" w:ascii="Calibri" w:hAnsi="Calibri" w:cs="Calibri"/>
                      <w:color w:val="auto"/>
                      <w:szCs w:val="21"/>
                    </w:rPr>
                    <w:t>人</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河区村</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NW</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1620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50户</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赖家头</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NW</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1690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400人</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航运小区</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NW</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1930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80户</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邑塘</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NW</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1970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500人</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石家场</w:t>
                  </w:r>
                </w:p>
              </w:tc>
              <w:tc>
                <w:tcPr>
                  <w:tcW w:w="741" w:type="dxa"/>
                  <w:tcBorders>
                    <w:tl2br w:val="nil"/>
                    <w:tr2bl w:val="nil"/>
                  </w:tcBorders>
                  <w:vAlign w:val="center"/>
                </w:tcPr>
                <w:p>
                  <w:pPr>
                    <w:spacing w:line="300" w:lineRule="exact"/>
                    <w:jc w:val="center"/>
                    <w:rPr>
                      <w:rFonts w:hint="eastAsia" w:ascii="Calibri" w:hAnsi="Calibri" w:eastAsia="宋体" w:cs="Calibri"/>
                      <w:color w:val="auto"/>
                      <w:szCs w:val="21"/>
                      <w:lang w:val="en-US" w:eastAsia="zh-CN"/>
                    </w:rPr>
                  </w:pPr>
                  <w:r>
                    <w:rPr>
                      <w:rFonts w:hint="eastAsia" w:ascii="Calibri" w:hAnsi="Calibri" w:cs="Calibri"/>
                      <w:color w:val="auto"/>
                      <w:szCs w:val="21"/>
                      <w:lang w:val="en-US" w:eastAsia="zh-CN"/>
                    </w:rPr>
                    <w:t>N</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350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500人</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菖蒲圩</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N</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1360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lang w:val="en-US" w:eastAsia="zh-CN"/>
                    </w:rPr>
                    <w:t>1000人</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莲荷圩</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N</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2140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lang w:val="en-US" w:eastAsia="zh-CN"/>
                    </w:rPr>
                    <w:t>500人</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赵家塘</w:t>
                  </w:r>
                </w:p>
              </w:tc>
              <w:tc>
                <w:tcPr>
                  <w:tcW w:w="741"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NE</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600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400人</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三家村</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val="en-US" w:eastAsia="zh-CN"/>
                    </w:rPr>
                    <w:t>NE</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1670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80户</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00" w:lineRule="exact"/>
                    <w:jc w:val="center"/>
                    <w:rPr>
                      <w:rFonts w:hint="default" w:ascii="Calibri" w:hAnsi="Calibri" w:cs="Calibri"/>
                      <w:color w:val="auto"/>
                      <w:szCs w:val="21"/>
                      <w:lang w:eastAsia="zh-CN"/>
                    </w:rPr>
                  </w:pPr>
                  <w:r>
                    <w:rPr>
                      <w:rFonts w:hint="eastAsia" w:ascii="Calibri" w:hAnsi="Calibri" w:cs="Calibri"/>
                      <w:color w:val="auto"/>
                      <w:szCs w:val="21"/>
                      <w:lang w:eastAsia="zh-CN"/>
                    </w:rPr>
                    <w:t>杨家巷</w:t>
                  </w:r>
                </w:p>
              </w:tc>
              <w:tc>
                <w:tcPr>
                  <w:tcW w:w="741"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NE</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2200</w:t>
                  </w:r>
                </w:p>
              </w:tc>
              <w:tc>
                <w:tcPr>
                  <w:tcW w:w="1263"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50户</w:t>
                  </w:r>
                </w:p>
              </w:tc>
              <w:tc>
                <w:tcPr>
                  <w:tcW w:w="2744" w:type="dxa"/>
                  <w:vMerge w:val="continue"/>
                  <w:tcBorders>
                    <w:tl2br w:val="nil"/>
                    <w:tr2bl w:val="nil"/>
                  </w:tcBorders>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320"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水环境</w:t>
                  </w:r>
                </w:p>
              </w:tc>
              <w:tc>
                <w:tcPr>
                  <w:tcW w:w="2392" w:type="dxa"/>
                  <w:tcBorders>
                    <w:tl2br w:val="nil"/>
                    <w:tr2bl w:val="nil"/>
                  </w:tcBorders>
                  <w:vAlign w:val="center"/>
                </w:tcPr>
                <w:p>
                  <w:pPr>
                    <w:spacing w:line="320" w:lineRule="exact"/>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京杭运河</w:t>
                  </w:r>
                </w:p>
              </w:tc>
              <w:tc>
                <w:tcPr>
                  <w:tcW w:w="741" w:type="dxa"/>
                  <w:tcBorders>
                    <w:tl2br w:val="nil"/>
                    <w:tr2bl w:val="nil"/>
                  </w:tcBorders>
                  <w:vAlign w:val="center"/>
                </w:tcPr>
                <w:p>
                  <w:pPr>
                    <w:spacing w:line="300" w:lineRule="exact"/>
                    <w:jc w:val="center"/>
                    <w:rPr>
                      <w:rFonts w:hint="default" w:ascii="Calibri" w:hAnsi="Calibri" w:eastAsia="宋体" w:cs="Calibri"/>
                      <w:color w:val="auto"/>
                      <w:szCs w:val="21"/>
                      <w:lang w:eastAsia="zh-CN"/>
                    </w:rPr>
                  </w:pPr>
                  <w:r>
                    <w:rPr>
                      <w:rFonts w:hint="default" w:ascii="Calibri" w:hAnsi="Calibri" w:cs="Calibri"/>
                      <w:color w:val="auto"/>
                      <w:szCs w:val="21"/>
                      <w:lang w:val="en-US" w:eastAsia="zh-CN"/>
                    </w:rPr>
                    <w:t>N</w:t>
                  </w:r>
                </w:p>
              </w:tc>
              <w:tc>
                <w:tcPr>
                  <w:tcW w:w="1254" w:type="dxa"/>
                  <w:tcBorders>
                    <w:tl2br w:val="nil"/>
                    <w:tr2bl w:val="nil"/>
                  </w:tcBorders>
                  <w:vAlign w:val="center"/>
                </w:tcPr>
                <w:p>
                  <w:pPr>
                    <w:spacing w:line="300" w:lineRule="exact"/>
                    <w:jc w:val="center"/>
                    <w:rPr>
                      <w:rFonts w:hint="default" w:ascii="Calibri" w:hAnsi="Calibri" w:eastAsia="宋体" w:cs="Calibri"/>
                      <w:color w:val="auto"/>
                      <w:szCs w:val="21"/>
                      <w:lang w:val="en-US" w:eastAsia="zh-CN"/>
                    </w:rPr>
                  </w:pPr>
                  <w:r>
                    <w:rPr>
                      <w:rFonts w:hint="default" w:ascii="Calibri" w:hAnsi="Calibri" w:cs="Calibri"/>
                      <w:color w:val="auto"/>
                      <w:szCs w:val="21"/>
                    </w:rPr>
                    <w:t>1</w:t>
                  </w:r>
                  <w:r>
                    <w:rPr>
                      <w:rFonts w:hint="default" w:ascii="Calibri" w:hAnsi="Calibri" w:cs="Calibri"/>
                      <w:color w:val="auto"/>
                      <w:szCs w:val="21"/>
                      <w:lang w:val="en-US" w:eastAsia="zh-CN"/>
                    </w:rPr>
                    <w:t>300</w:t>
                  </w:r>
                </w:p>
              </w:tc>
              <w:tc>
                <w:tcPr>
                  <w:tcW w:w="1263" w:type="dxa"/>
                  <w:tcBorders>
                    <w:tl2br w:val="nil"/>
                    <w:tr2bl w:val="nil"/>
                  </w:tcBorders>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小河</w:t>
                  </w:r>
                </w:p>
              </w:tc>
              <w:tc>
                <w:tcPr>
                  <w:tcW w:w="2744" w:type="dxa"/>
                  <w:tcBorders>
                    <w:tl2br w:val="nil"/>
                    <w:tr2bl w:val="nil"/>
                  </w:tcBorders>
                  <w:shd w:val="clear" w:color="auto" w:fill="auto"/>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《地表水环境质量标准》（GB3838-2002）中Ⅳ类标准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320" w:type="dxa"/>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声环境</w:t>
                  </w:r>
                </w:p>
              </w:tc>
              <w:tc>
                <w:tcPr>
                  <w:tcW w:w="2392" w:type="dxa"/>
                  <w:tcBorders>
                    <w:tl2br w:val="nil"/>
                    <w:tr2bl w:val="nil"/>
                  </w:tcBorders>
                  <w:vAlign w:val="center"/>
                </w:tcPr>
                <w:p>
                  <w:pPr>
                    <w:spacing w:line="300" w:lineRule="exact"/>
                    <w:jc w:val="center"/>
                    <w:rPr>
                      <w:rFonts w:hint="default" w:ascii="Calibri" w:hAnsi="Calibri" w:cs="Calibri"/>
                      <w:color w:val="auto"/>
                      <w:szCs w:val="21"/>
                    </w:rPr>
                  </w:pPr>
                  <w:r>
                    <w:rPr>
                      <w:rFonts w:hint="eastAsia" w:ascii="Calibri" w:hAnsi="Calibri" w:cs="Calibri"/>
                      <w:color w:val="auto"/>
                      <w:szCs w:val="21"/>
                      <w:lang w:eastAsia="zh-CN"/>
                    </w:rPr>
                    <w:t>红联村</w:t>
                  </w:r>
                </w:p>
              </w:tc>
              <w:tc>
                <w:tcPr>
                  <w:tcW w:w="741" w:type="dxa"/>
                  <w:tcBorders>
                    <w:tl2br w:val="nil"/>
                    <w:tr2bl w:val="nil"/>
                  </w:tcBorders>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lang w:val="en-US" w:eastAsia="zh-CN"/>
                    </w:rPr>
                    <w:t>E</w:t>
                  </w:r>
                </w:p>
              </w:tc>
              <w:tc>
                <w:tcPr>
                  <w:tcW w:w="1254" w:type="dxa"/>
                  <w:tcBorders>
                    <w:tl2br w:val="nil"/>
                    <w:tr2bl w:val="nil"/>
                  </w:tcBorders>
                  <w:vAlign w:val="center"/>
                </w:tcPr>
                <w:p>
                  <w:pPr>
                    <w:spacing w:line="300" w:lineRule="exact"/>
                    <w:jc w:val="center"/>
                    <w:rPr>
                      <w:rFonts w:hint="default" w:ascii="Calibri" w:hAnsi="Calibri" w:cs="Calibri"/>
                      <w:color w:val="auto"/>
                      <w:szCs w:val="21"/>
                      <w:lang w:val="en-US"/>
                    </w:rPr>
                  </w:pPr>
                  <w:r>
                    <w:rPr>
                      <w:rFonts w:hint="eastAsia" w:ascii="Calibri" w:hAnsi="Calibri" w:cs="Calibri"/>
                      <w:color w:val="auto"/>
                      <w:szCs w:val="21"/>
                      <w:lang w:val="en-US" w:eastAsia="zh-CN"/>
                    </w:rPr>
                    <w:t>65</w:t>
                  </w:r>
                </w:p>
              </w:tc>
              <w:tc>
                <w:tcPr>
                  <w:tcW w:w="1263" w:type="dxa"/>
                  <w:tcBorders>
                    <w:tl2br w:val="nil"/>
                    <w:tr2bl w:val="nil"/>
                  </w:tcBorders>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400人</w:t>
                  </w:r>
                </w:p>
              </w:tc>
              <w:tc>
                <w:tcPr>
                  <w:tcW w:w="2744" w:type="dxa"/>
                  <w:tcBorders>
                    <w:tl2br w:val="nil"/>
                    <w:tr2bl w:val="nil"/>
                  </w:tcBorders>
                  <w:shd w:val="clear" w:color="auto" w:fill="auto"/>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《声环境质量标准》（GB3096-2008）中</w:t>
                  </w:r>
                  <w:r>
                    <w:rPr>
                      <w:rFonts w:hint="default" w:ascii="Calibri" w:hAnsi="Calibri" w:cs="Calibri"/>
                      <w:color w:val="auto"/>
                      <w:szCs w:val="21"/>
                      <w:lang w:val="en-US" w:eastAsia="zh-CN"/>
                    </w:rPr>
                    <w:t>2</w:t>
                  </w:r>
                  <w:r>
                    <w:rPr>
                      <w:rFonts w:hint="default" w:ascii="Calibri" w:hAnsi="Calibri" w:cs="Calibri"/>
                      <w:color w:val="auto"/>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restart"/>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r>
                    <w:rPr>
                      <w:rFonts w:hint="default" w:ascii="Calibri" w:hAnsi="Calibri" w:cs="Calibri"/>
                      <w:color w:val="auto"/>
                      <w:szCs w:val="21"/>
                    </w:rPr>
                    <w:t>生态红线区域</w:t>
                  </w:r>
                </w:p>
              </w:tc>
              <w:tc>
                <w:tcPr>
                  <w:tcW w:w="2392"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横山（常州市区）生态公益林</w:t>
                  </w:r>
                </w:p>
              </w:tc>
              <w:tc>
                <w:tcPr>
                  <w:tcW w:w="741" w:type="dxa"/>
                  <w:tcBorders>
                    <w:tl2br w:val="nil"/>
                    <w:tr2bl w:val="nil"/>
                  </w:tcBorders>
                  <w:vAlign w:val="center"/>
                </w:tcPr>
                <w:p>
                  <w:pPr>
                    <w:spacing w:line="320" w:lineRule="exact"/>
                    <w:jc w:val="center"/>
                    <w:rPr>
                      <w:rFonts w:hint="default" w:ascii="Calibri" w:hAnsi="Calibri" w:eastAsia="宋体" w:cs="Calibri"/>
                      <w:color w:val="auto"/>
                      <w:szCs w:val="21"/>
                      <w:lang w:eastAsia="zh-CN"/>
                    </w:rPr>
                  </w:pPr>
                  <w:r>
                    <w:rPr>
                      <w:rFonts w:hint="default" w:ascii="Calibri" w:hAnsi="Calibri" w:cs="Calibri"/>
                      <w:color w:val="auto"/>
                      <w:szCs w:val="21"/>
                      <w:lang w:val="en-US" w:eastAsia="zh-CN"/>
                    </w:rPr>
                    <w:t>N</w:t>
                  </w:r>
                </w:p>
              </w:tc>
              <w:tc>
                <w:tcPr>
                  <w:tcW w:w="2517" w:type="dxa"/>
                  <w:gridSpan w:val="2"/>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lang w:val="en-US" w:eastAsia="zh-CN"/>
                    </w:rPr>
                    <w:t>8.88</w:t>
                  </w:r>
                  <w:r>
                    <w:rPr>
                      <w:rFonts w:hint="default" w:ascii="Calibri" w:hAnsi="Calibri" w:cs="Calibri"/>
                      <w:color w:val="auto"/>
                      <w:szCs w:val="21"/>
                    </w:rPr>
                    <w:t>km</w:t>
                  </w:r>
                </w:p>
                <w:p>
                  <w:pPr>
                    <w:spacing w:line="320" w:lineRule="exact"/>
                    <w:jc w:val="center"/>
                    <w:rPr>
                      <w:rFonts w:hint="default" w:ascii="Calibri" w:hAnsi="Calibri" w:cs="Calibri"/>
                      <w:color w:val="auto"/>
                      <w:szCs w:val="21"/>
                    </w:rPr>
                  </w:pPr>
                  <w:r>
                    <w:rPr>
                      <w:rFonts w:hint="default" w:ascii="Calibri" w:hAnsi="Calibri" w:cs="Calibri"/>
                      <w:color w:val="auto"/>
                      <w:szCs w:val="21"/>
                    </w:rPr>
                    <w:t>（二级管控区）</w:t>
                  </w:r>
                </w:p>
              </w:tc>
              <w:tc>
                <w:tcPr>
                  <w:tcW w:w="2744" w:type="dxa"/>
                  <w:tcBorders>
                    <w:tl2br w:val="nil"/>
                    <w:tr2bl w:val="nil"/>
                  </w:tcBorders>
                  <w:shd w:val="clear" w:color="auto" w:fill="auto"/>
                  <w:vAlign w:val="center"/>
                </w:tcPr>
                <w:p>
                  <w:pPr>
                    <w:jc w:val="center"/>
                    <w:rPr>
                      <w:rFonts w:hint="default" w:ascii="Calibri" w:hAnsi="Calibri" w:cs="Calibri"/>
                      <w:color w:val="auto"/>
                      <w:szCs w:val="21"/>
                    </w:rPr>
                  </w:pPr>
                  <w:r>
                    <w:rPr>
                      <w:rFonts w:hint="default" w:ascii="Calibri" w:hAnsi="Calibri" w:cs="Calibri"/>
                      <w:color w:val="auto"/>
                      <w:szCs w:val="21"/>
                    </w:rPr>
                    <w:t>水土保持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20" w:type="dxa"/>
                  <w:vMerge w:val="continue"/>
                  <w:tcBorders>
                    <w:tl2br w:val="nil"/>
                    <w:tr2bl w:val="nil"/>
                  </w:tcBorders>
                  <w:tcMar>
                    <w:left w:w="0" w:type="dxa"/>
                    <w:right w:w="0" w:type="dxa"/>
                  </w:tcMar>
                  <w:vAlign w:val="center"/>
                </w:tcPr>
                <w:p>
                  <w:pPr>
                    <w:spacing w:line="300" w:lineRule="exact"/>
                    <w:jc w:val="center"/>
                    <w:rPr>
                      <w:rFonts w:hint="default" w:ascii="Calibri" w:hAnsi="Calibri" w:cs="Calibri"/>
                      <w:color w:val="auto"/>
                      <w:szCs w:val="21"/>
                    </w:rPr>
                  </w:pPr>
                </w:p>
              </w:tc>
              <w:tc>
                <w:tcPr>
                  <w:tcW w:w="2392"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宋剑湖湿地公园</w:t>
                  </w:r>
                </w:p>
              </w:tc>
              <w:tc>
                <w:tcPr>
                  <w:tcW w:w="741"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lang w:val="en-US" w:eastAsia="zh-CN"/>
                    </w:rPr>
                    <w:t>N</w:t>
                  </w:r>
                  <w:r>
                    <w:rPr>
                      <w:rFonts w:hint="default" w:ascii="Calibri" w:hAnsi="Calibri" w:cs="Calibri"/>
                      <w:color w:val="auto"/>
                      <w:szCs w:val="21"/>
                    </w:rPr>
                    <w:t>W</w:t>
                  </w:r>
                </w:p>
              </w:tc>
              <w:tc>
                <w:tcPr>
                  <w:tcW w:w="2517" w:type="dxa"/>
                  <w:gridSpan w:val="2"/>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lang w:val="en-US" w:eastAsia="zh-CN"/>
                    </w:rPr>
                    <w:t>5.33</w:t>
                  </w:r>
                  <w:r>
                    <w:rPr>
                      <w:rFonts w:hint="default" w:ascii="Calibri" w:hAnsi="Calibri" w:cs="Calibri"/>
                      <w:color w:val="auto"/>
                      <w:szCs w:val="21"/>
                    </w:rPr>
                    <w:t>km（二级管控区）</w:t>
                  </w:r>
                </w:p>
              </w:tc>
              <w:tc>
                <w:tcPr>
                  <w:tcW w:w="2744" w:type="dxa"/>
                  <w:tcBorders>
                    <w:tl2br w:val="nil"/>
                    <w:tr2bl w:val="nil"/>
                  </w:tcBorders>
                  <w:shd w:val="clear" w:color="auto" w:fill="auto"/>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湿地生态系统保护</w:t>
                  </w:r>
                </w:p>
              </w:tc>
            </w:tr>
          </w:tbl>
          <w:p>
            <w:pPr>
              <w:spacing w:line="360" w:lineRule="auto"/>
              <w:rPr>
                <w:rFonts w:hint="default" w:ascii="Calibri" w:hAnsi="Calibri" w:eastAsia="宋体" w:cs="Calibri"/>
                <w:color w:val="auto"/>
                <w:sz w:val="24"/>
                <w:lang w:val="en-US" w:eastAsia="zh-CN"/>
              </w:rPr>
            </w:pPr>
          </w:p>
        </w:tc>
      </w:tr>
    </w:tbl>
    <w:p>
      <w:pPr>
        <w:pStyle w:val="3"/>
        <w:rPr>
          <w:rFonts w:eastAsia="宋体"/>
          <w:color w:val="auto"/>
        </w:rPr>
      </w:pPr>
      <w:r>
        <w:rPr>
          <w:rFonts w:hint="eastAsia" w:hAnsi="宋体" w:eastAsia="宋体"/>
          <w:color w:val="auto"/>
        </w:rPr>
        <w:t>四、</w:t>
      </w:r>
      <w:r>
        <w:rPr>
          <w:rFonts w:hAnsi="宋体" w:eastAsia="宋体"/>
          <w:color w:val="auto"/>
        </w:rPr>
        <w:t>评价适用标准</w:t>
      </w:r>
    </w:p>
    <w:tbl>
      <w:tblPr>
        <w:tblStyle w:val="33"/>
        <w:tblW w:w="9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0" w:hRule="atLeast"/>
          <w:jc w:val="center"/>
        </w:trPr>
        <w:tc>
          <w:tcPr>
            <w:tcW w:w="9930" w:type="dxa"/>
          </w:tcPr>
          <w:p>
            <w:pPr>
              <w:rPr>
                <w:rFonts w:hint="default" w:ascii="Calibri" w:hAnsi="Calibri" w:cs="Calibri"/>
                <w:b/>
                <w:bCs/>
                <w:color w:val="auto"/>
                <w:sz w:val="10"/>
                <w:szCs w:val="10"/>
              </w:rPr>
            </w:pPr>
          </w:p>
          <w:p>
            <w:pPr>
              <w:rPr>
                <w:rFonts w:hint="default" w:ascii="Calibri" w:hAnsi="Calibri" w:cs="Calibri"/>
                <w:b/>
                <w:bCs/>
                <w:color w:val="auto"/>
                <w:sz w:val="28"/>
                <w:szCs w:val="28"/>
              </w:rPr>
            </w:pPr>
            <w:r>
              <w:rPr>
                <w:rFonts w:hint="default" w:ascii="Calibri" w:hAnsi="Calibri" w:cs="Calibri"/>
                <w:b/>
                <w:bCs/>
                <w:color w:val="auto"/>
                <w:sz w:val="28"/>
                <w:szCs w:val="28"/>
              </w:rPr>
              <w:t>环境质量标准</w:t>
            </w:r>
          </w:p>
          <w:p>
            <w:pPr>
              <w:spacing w:line="480" w:lineRule="exact"/>
              <w:rPr>
                <w:rFonts w:hint="default" w:ascii="Calibri" w:hAnsi="Calibri" w:cs="Calibri"/>
                <w:color w:val="auto"/>
                <w:kern w:val="0"/>
                <w:sz w:val="24"/>
              </w:rPr>
            </w:pPr>
            <w:r>
              <w:rPr>
                <w:rFonts w:hint="default" w:ascii="Calibri" w:hAnsi="Calibri" w:cs="Calibri"/>
                <w:color w:val="auto"/>
                <w:kern w:val="0"/>
                <w:sz w:val="24"/>
              </w:rPr>
              <w:t>1、地表水环境质量标准</w:t>
            </w:r>
          </w:p>
          <w:p>
            <w:pPr>
              <w:spacing w:line="480" w:lineRule="exact"/>
              <w:ind w:firstLine="480" w:firstLineChars="200"/>
              <w:rPr>
                <w:rFonts w:hint="default" w:ascii="Calibri" w:hAnsi="Calibri" w:cs="Calibri"/>
                <w:color w:val="auto"/>
                <w:kern w:val="0"/>
                <w:sz w:val="24"/>
              </w:rPr>
            </w:pPr>
            <w:r>
              <w:rPr>
                <w:rFonts w:hint="default" w:ascii="Calibri" w:hAnsi="Calibri" w:cs="Calibri"/>
                <w:color w:val="auto"/>
                <w:kern w:val="0"/>
                <w:sz w:val="24"/>
              </w:rPr>
              <w:t>根据《江苏省地表水（环境）功能区划》，京杭运河执行《地表水环境质量标准》（GB3838-2002）的Ⅳ类标准。具体标准见表4-</w:t>
            </w:r>
            <w:r>
              <w:rPr>
                <w:rFonts w:hint="default" w:ascii="Calibri" w:hAnsi="Calibri" w:cs="Calibri"/>
                <w:color w:val="auto"/>
                <w:kern w:val="0"/>
                <w:sz w:val="24"/>
                <w:lang w:val="en-US" w:eastAsia="zh-CN"/>
              </w:rPr>
              <w:t>1</w:t>
            </w:r>
            <w:r>
              <w:rPr>
                <w:rFonts w:hint="default" w:ascii="Calibri" w:hAnsi="Calibri" w:cs="Calibri"/>
                <w:color w:val="auto"/>
                <w:kern w:val="0"/>
                <w:sz w:val="24"/>
              </w:rPr>
              <w:t>。</w:t>
            </w:r>
          </w:p>
          <w:p>
            <w:pPr>
              <w:spacing w:line="480" w:lineRule="exact"/>
              <w:jc w:val="center"/>
              <w:rPr>
                <w:rFonts w:hint="default" w:ascii="Calibri" w:hAnsi="Calibri" w:cs="Calibri"/>
                <w:b/>
                <w:color w:val="auto"/>
                <w:sz w:val="24"/>
                <w:szCs w:val="21"/>
              </w:rPr>
            </w:pPr>
            <w:r>
              <w:rPr>
                <w:rFonts w:hint="default" w:ascii="Calibri" w:hAnsi="Calibri" w:cs="Calibri"/>
                <w:b/>
                <w:bCs/>
                <w:color w:val="auto"/>
                <w:sz w:val="24"/>
              </w:rPr>
              <w:t>表4-2</w:t>
            </w:r>
            <w:r>
              <w:rPr>
                <w:rFonts w:hint="default" w:ascii="Calibri" w:hAnsi="Calibri" w:cs="Calibri"/>
                <w:b/>
                <w:color w:val="auto"/>
                <w:sz w:val="24"/>
                <w:szCs w:val="21"/>
              </w:rPr>
              <w:t>地表水环境质量标准限值表</w:t>
            </w:r>
          </w:p>
          <w:tbl>
            <w:tblPr>
              <w:tblStyle w:val="33"/>
              <w:tblW w:w="971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25"/>
              <w:gridCol w:w="2595"/>
              <w:gridCol w:w="1553"/>
              <w:gridCol w:w="1826"/>
              <w:gridCol w:w="1200"/>
              <w:gridCol w:w="14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125" w:type="dxa"/>
                  <w:tcBorders>
                    <w:tl2br w:val="nil"/>
                    <w:tr2bl w:val="nil"/>
                  </w:tcBorders>
                  <w:vAlign w:val="center"/>
                </w:tcPr>
                <w:p>
                  <w:pPr>
                    <w:spacing w:line="320" w:lineRule="exact"/>
                    <w:jc w:val="center"/>
                    <w:rPr>
                      <w:rFonts w:hint="default" w:ascii="Calibri" w:hAnsi="Calibri" w:cs="Calibri"/>
                      <w:color w:val="auto"/>
                    </w:rPr>
                  </w:pPr>
                  <w:r>
                    <w:rPr>
                      <w:rFonts w:hint="default" w:ascii="Calibri" w:hAnsi="Calibri" w:cs="Calibri"/>
                      <w:color w:val="auto"/>
                    </w:rPr>
                    <w:t>水域名</w:t>
                  </w:r>
                </w:p>
              </w:tc>
              <w:tc>
                <w:tcPr>
                  <w:tcW w:w="2595" w:type="dxa"/>
                  <w:tcBorders>
                    <w:tl2br w:val="nil"/>
                    <w:tr2bl w:val="nil"/>
                  </w:tcBorders>
                  <w:vAlign w:val="center"/>
                </w:tcPr>
                <w:p>
                  <w:pPr>
                    <w:spacing w:line="320" w:lineRule="exact"/>
                    <w:jc w:val="center"/>
                    <w:rPr>
                      <w:rFonts w:hint="default" w:ascii="Calibri" w:hAnsi="Calibri" w:cs="Calibri"/>
                      <w:color w:val="auto"/>
                    </w:rPr>
                  </w:pPr>
                  <w:r>
                    <w:rPr>
                      <w:rFonts w:hint="default" w:ascii="Calibri" w:hAnsi="Calibri" w:cs="Calibri"/>
                      <w:color w:val="auto"/>
                    </w:rPr>
                    <w:t>执行标准</w:t>
                  </w:r>
                </w:p>
              </w:tc>
              <w:tc>
                <w:tcPr>
                  <w:tcW w:w="1553" w:type="dxa"/>
                  <w:tcBorders>
                    <w:tl2br w:val="nil"/>
                    <w:tr2bl w:val="nil"/>
                  </w:tcBorders>
                  <w:vAlign w:val="center"/>
                </w:tcPr>
                <w:p>
                  <w:pPr>
                    <w:spacing w:line="320" w:lineRule="exact"/>
                    <w:jc w:val="center"/>
                    <w:rPr>
                      <w:rFonts w:hint="default" w:ascii="Calibri" w:hAnsi="Calibri" w:cs="Calibri"/>
                      <w:color w:val="auto"/>
                    </w:rPr>
                  </w:pPr>
                  <w:r>
                    <w:rPr>
                      <w:rFonts w:hint="default" w:ascii="Calibri" w:hAnsi="Calibri" w:cs="Calibri"/>
                      <w:color w:val="auto"/>
                    </w:rPr>
                    <w:t>表号及级别</w:t>
                  </w:r>
                </w:p>
              </w:tc>
              <w:tc>
                <w:tcPr>
                  <w:tcW w:w="1826" w:type="dxa"/>
                  <w:tcBorders>
                    <w:tl2br w:val="nil"/>
                    <w:tr2bl w:val="nil"/>
                  </w:tcBorders>
                  <w:vAlign w:val="center"/>
                </w:tcPr>
                <w:p>
                  <w:pPr>
                    <w:spacing w:line="320" w:lineRule="exact"/>
                    <w:jc w:val="center"/>
                    <w:rPr>
                      <w:rFonts w:hint="default" w:ascii="Calibri" w:hAnsi="Calibri" w:cs="Calibri"/>
                      <w:color w:val="auto"/>
                    </w:rPr>
                  </w:pPr>
                  <w:r>
                    <w:rPr>
                      <w:rFonts w:hint="default" w:ascii="Calibri" w:hAnsi="Calibri" w:cs="Calibri"/>
                      <w:color w:val="auto"/>
                    </w:rPr>
                    <w:t>污染物指标</w:t>
                  </w:r>
                </w:p>
              </w:tc>
              <w:tc>
                <w:tcPr>
                  <w:tcW w:w="1200" w:type="dxa"/>
                  <w:tcBorders>
                    <w:tl2br w:val="nil"/>
                    <w:tr2bl w:val="nil"/>
                  </w:tcBorders>
                  <w:vAlign w:val="center"/>
                </w:tcPr>
                <w:p>
                  <w:pPr>
                    <w:spacing w:line="320" w:lineRule="exact"/>
                    <w:jc w:val="center"/>
                    <w:rPr>
                      <w:rFonts w:hint="default" w:ascii="Calibri" w:hAnsi="Calibri" w:cs="Calibri"/>
                      <w:color w:val="auto"/>
                    </w:rPr>
                  </w:pPr>
                  <w:r>
                    <w:rPr>
                      <w:rFonts w:hint="default" w:ascii="Calibri" w:hAnsi="Calibri" w:cs="Calibri"/>
                      <w:color w:val="auto"/>
                    </w:rPr>
                    <w:t>单位</w:t>
                  </w:r>
                </w:p>
              </w:tc>
              <w:tc>
                <w:tcPr>
                  <w:tcW w:w="1415" w:type="dxa"/>
                  <w:tcBorders>
                    <w:tl2br w:val="nil"/>
                    <w:tr2bl w:val="nil"/>
                  </w:tcBorders>
                  <w:vAlign w:val="center"/>
                </w:tcPr>
                <w:p>
                  <w:pPr>
                    <w:spacing w:line="320" w:lineRule="exact"/>
                    <w:jc w:val="center"/>
                    <w:rPr>
                      <w:rFonts w:hint="default" w:ascii="Calibri" w:hAnsi="Calibri" w:cs="Calibri"/>
                      <w:color w:val="auto"/>
                    </w:rPr>
                  </w:pPr>
                  <w:r>
                    <w:rPr>
                      <w:rFonts w:hint="default" w:ascii="Calibri" w:hAnsi="Calibri" w:cs="Calibri"/>
                      <w:color w:val="auto"/>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125" w:type="dxa"/>
                  <w:vMerge w:val="restart"/>
                  <w:tcBorders>
                    <w:tl2br w:val="nil"/>
                    <w:tr2bl w:val="nil"/>
                  </w:tcBorders>
                  <w:vAlign w:val="center"/>
                </w:tcPr>
                <w:p>
                  <w:pPr>
                    <w:spacing w:line="320" w:lineRule="exact"/>
                    <w:jc w:val="center"/>
                    <w:rPr>
                      <w:rFonts w:hint="default" w:ascii="Calibri" w:hAnsi="Calibri" w:cs="Calibri"/>
                      <w:color w:val="auto"/>
                    </w:rPr>
                  </w:pPr>
                  <w:r>
                    <w:rPr>
                      <w:rFonts w:hint="default" w:ascii="Calibri" w:hAnsi="Calibri" w:cs="Calibri"/>
                      <w:color w:val="auto"/>
                    </w:rPr>
                    <w:t>京杭运河</w:t>
                  </w:r>
                </w:p>
              </w:tc>
              <w:tc>
                <w:tcPr>
                  <w:tcW w:w="2595" w:type="dxa"/>
                  <w:vMerge w:val="restart"/>
                  <w:tcBorders>
                    <w:tl2br w:val="nil"/>
                    <w:tr2bl w:val="nil"/>
                  </w:tcBorders>
                  <w:vAlign w:val="center"/>
                </w:tcPr>
                <w:p>
                  <w:pPr>
                    <w:spacing w:line="320" w:lineRule="exact"/>
                    <w:jc w:val="center"/>
                    <w:rPr>
                      <w:rFonts w:hint="default" w:ascii="Calibri" w:hAnsi="Calibri" w:cs="Calibri"/>
                      <w:color w:val="auto"/>
                      <w:spacing w:val="-6"/>
                      <w:szCs w:val="21"/>
                    </w:rPr>
                  </w:pPr>
                  <w:r>
                    <w:rPr>
                      <w:rFonts w:hint="default" w:ascii="Calibri" w:hAnsi="Calibri" w:cs="Calibri"/>
                      <w:color w:val="auto"/>
                      <w:spacing w:val="-6"/>
                      <w:szCs w:val="21"/>
                    </w:rPr>
                    <w:t>《地表水环境质量标准》</w:t>
                  </w:r>
                </w:p>
                <w:p>
                  <w:pPr>
                    <w:spacing w:line="320" w:lineRule="exact"/>
                    <w:jc w:val="center"/>
                    <w:rPr>
                      <w:rFonts w:hint="default" w:ascii="Calibri" w:hAnsi="Calibri" w:cs="Calibri"/>
                      <w:color w:val="auto"/>
                    </w:rPr>
                  </w:pPr>
                  <w:r>
                    <w:rPr>
                      <w:rFonts w:hint="default" w:ascii="Calibri" w:hAnsi="Calibri" w:cs="Calibri"/>
                      <w:color w:val="auto"/>
                    </w:rPr>
                    <w:t>（GB3838-2002）</w:t>
                  </w:r>
                </w:p>
              </w:tc>
              <w:tc>
                <w:tcPr>
                  <w:tcW w:w="1553" w:type="dxa"/>
                  <w:vMerge w:val="restart"/>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表1</w:t>
                  </w:r>
                </w:p>
                <w:p>
                  <w:pPr>
                    <w:spacing w:line="320" w:lineRule="exact"/>
                    <w:jc w:val="center"/>
                    <w:rPr>
                      <w:rFonts w:hint="default" w:ascii="Calibri" w:hAnsi="Calibri" w:cs="Calibri"/>
                      <w:color w:val="auto"/>
                      <w:szCs w:val="21"/>
                    </w:rPr>
                  </w:pPr>
                  <w:r>
                    <w:rPr>
                      <w:rFonts w:hint="default" w:ascii="Calibri" w:hAnsi="Calibri" w:cs="Calibri"/>
                      <w:color w:val="auto"/>
                    </w:rPr>
                    <w:t>Ⅳ</w:t>
                  </w:r>
                  <w:r>
                    <w:rPr>
                      <w:rFonts w:hint="default" w:ascii="Calibri" w:hAnsi="Calibri" w:cs="Calibri"/>
                      <w:color w:val="auto"/>
                      <w:szCs w:val="21"/>
                    </w:rPr>
                    <w:t>类</w:t>
                  </w:r>
                </w:p>
              </w:tc>
              <w:tc>
                <w:tcPr>
                  <w:tcW w:w="1826"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pH</w:t>
                  </w:r>
                </w:p>
              </w:tc>
              <w:tc>
                <w:tcPr>
                  <w:tcW w:w="1200"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无量纲</w:t>
                  </w:r>
                </w:p>
              </w:tc>
              <w:tc>
                <w:tcPr>
                  <w:tcW w:w="1415"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125" w:type="dxa"/>
                  <w:vMerge w:val="continue"/>
                  <w:tcBorders>
                    <w:tl2br w:val="nil"/>
                    <w:tr2bl w:val="nil"/>
                  </w:tcBorders>
                  <w:vAlign w:val="center"/>
                </w:tcPr>
                <w:p>
                  <w:pPr>
                    <w:spacing w:line="320" w:lineRule="exact"/>
                    <w:jc w:val="center"/>
                    <w:rPr>
                      <w:rFonts w:hint="default" w:ascii="Calibri" w:hAnsi="Calibri" w:cs="Calibri"/>
                      <w:color w:val="auto"/>
                    </w:rPr>
                  </w:pPr>
                </w:p>
              </w:tc>
              <w:tc>
                <w:tcPr>
                  <w:tcW w:w="2595" w:type="dxa"/>
                  <w:vMerge w:val="continue"/>
                  <w:tcBorders>
                    <w:tl2br w:val="nil"/>
                    <w:tr2bl w:val="nil"/>
                  </w:tcBorders>
                  <w:vAlign w:val="center"/>
                </w:tcPr>
                <w:p>
                  <w:pPr>
                    <w:spacing w:line="320" w:lineRule="exact"/>
                    <w:jc w:val="center"/>
                    <w:rPr>
                      <w:rFonts w:hint="default" w:ascii="Calibri" w:hAnsi="Calibri" w:cs="Calibri"/>
                      <w:color w:val="auto"/>
                    </w:rPr>
                  </w:pPr>
                </w:p>
              </w:tc>
              <w:tc>
                <w:tcPr>
                  <w:tcW w:w="1553" w:type="dxa"/>
                  <w:vMerge w:val="continue"/>
                  <w:tcBorders>
                    <w:tl2br w:val="nil"/>
                    <w:tr2bl w:val="nil"/>
                  </w:tcBorders>
                  <w:vAlign w:val="center"/>
                </w:tcPr>
                <w:p>
                  <w:pPr>
                    <w:spacing w:line="320" w:lineRule="exact"/>
                    <w:jc w:val="center"/>
                    <w:rPr>
                      <w:rFonts w:hint="default" w:ascii="Calibri" w:hAnsi="Calibri" w:cs="Calibri"/>
                      <w:color w:val="auto"/>
                    </w:rPr>
                  </w:pPr>
                </w:p>
              </w:tc>
              <w:tc>
                <w:tcPr>
                  <w:tcW w:w="1826"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COD</w:t>
                  </w:r>
                </w:p>
              </w:tc>
              <w:tc>
                <w:tcPr>
                  <w:tcW w:w="1200" w:type="dxa"/>
                  <w:vMerge w:val="restart"/>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mg/L</w:t>
                  </w:r>
                </w:p>
              </w:tc>
              <w:tc>
                <w:tcPr>
                  <w:tcW w:w="1415"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cantSplit/>
                <w:jc w:val="center"/>
              </w:trPr>
              <w:tc>
                <w:tcPr>
                  <w:tcW w:w="1125" w:type="dxa"/>
                  <w:vMerge w:val="continue"/>
                  <w:tcBorders>
                    <w:tl2br w:val="nil"/>
                    <w:tr2bl w:val="nil"/>
                  </w:tcBorders>
                  <w:vAlign w:val="center"/>
                </w:tcPr>
                <w:p>
                  <w:pPr>
                    <w:spacing w:line="320" w:lineRule="exact"/>
                    <w:jc w:val="center"/>
                    <w:rPr>
                      <w:rFonts w:hint="default" w:ascii="Calibri" w:hAnsi="Calibri" w:cs="Calibri"/>
                      <w:color w:val="auto"/>
                    </w:rPr>
                  </w:pPr>
                </w:p>
              </w:tc>
              <w:tc>
                <w:tcPr>
                  <w:tcW w:w="2595" w:type="dxa"/>
                  <w:vMerge w:val="continue"/>
                  <w:tcBorders>
                    <w:tl2br w:val="nil"/>
                    <w:tr2bl w:val="nil"/>
                  </w:tcBorders>
                  <w:vAlign w:val="center"/>
                </w:tcPr>
                <w:p>
                  <w:pPr>
                    <w:spacing w:line="320" w:lineRule="exact"/>
                    <w:jc w:val="center"/>
                    <w:rPr>
                      <w:rFonts w:hint="default" w:ascii="Calibri" w:hAnsi="Calibri" w:cs="Calibri"/>
                      <w:color w:val="auto"/>
                    </w:rPr>
                  </w:pPr>
                </w:p>
              </w:tc>
              <w:tc>
                <w:tcPr>
                  <w:tcW w:w="1553" w:type="dxa"/>
                  <w:vMerge w:val="continue"/>
                  <w:tcBorders>
                    <w:tl2br w:val="nil"/>
                    <w:tr2bl w:val="nil"/>
                  </w:tcBorders>
                  <w:vAlign w:val="center"/>
                </w:tcPr>
                <w:p>
                  <w:pPr>
                    <w:spacing w:line="320" w:lineRule="exact"/>
                    <w:jc w:val="center"/>
                    <w:rPr>
                      <w:rFonts w:hint="default" w:ascii="Calibri" w:hAnsi="Calibri" w:cs="Calibri"/>
                      <w:color w:val="auto"/>
                    </w:rPr>
                  </w:pPr>
                </w:p>
              </w:tc>
              <w:tc>
                <w:tcPr>
                  <w:tcW w:w="1826"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NH</w:t>
                  </w:r>
                  <w:r>
                    <w:rPr>
                      <w:rFonts w:hint="default" w:ascii="Calibri" w:hAnsi="Calibri" w:cs="Calibri"/>
                      <w:color w:val="auto"/>
                      <w:szCs w:val="21"/>
                      <w:vertAlign w:val="subscript"/>
                    </w:rPr>
                    <w:t>3</w:t>
                  </w:r>
                  <w:r>
                    <w:rPr>
                      <w:rFonts w:hint="default" w:ascii="Calibri" w:hAnsi="Calibri" w:cs="Calibri"/>
                      <w:color w:val="auto"/>
                      <w:szCs w:val="21"/>
                    </w:rPr>
                    <w:t>-N</w:t>
                  </w:r>
                </w:p>
              </w:tc>
              <w:tc>
                <w:tcPr>
                  <w:tcW w:w="1200" w:type="dxa"/>
                  <w:vMerge w:val="continue"/>
                  <w:tcBorders>
                    <w:tl2br w:val="nil"/>
                    <w:tr2bl w:val="nil"/>
                  </w:tcBorders>
                  <w:vAlign w:val="center"/>
                </w:tcPr>
                <w:p>
                  <w:pPr>
                    <w:spacing w:line="320" w:lineRule="exact"/>
                    <w:jc w:val="center"/>
                    <w:rPr>
                      <w:rFonts w:hint="default" w:ascii="Calibri" w:hAnsi="Calibri" w:cs="Calibri"/>
                      <w:color w:val="auto"/>
                      <w:szCs w:val="21"/>
                    </w:rPr>
                  </w:pPr>
                </w:p>
              </w:tc>
              <w:tc>
                <w:tcPr>
                  <w:tcW w:w="1415"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125" w:type="dxa"/>
                  <w:vMerge w:val="continue"/>
                  <w:tcBorders>
                    <w:tl2br w:val="nil"/>
                    <w:tr2bl w:val="nil"/>
                  </w:tcBorders>
                  <w:vAlign w:val="center"/>
                </w:tcPr>
                <w:p>
                  <w:pPr>
                    <w:spacing w:line="320" w:lineRule="exact"/>
                    <w:jc w:val="center"/>
                    <w:rPr>
                      <w:rFonts w:hint="default" w:ascii="Calibri" w:hAnsi="Calibri" w:cs="Calibri"/>
                      <w:color w:val="auto"/>
                    </w:rPr>
                  </w:pPr>
                </w:p>
              </w:tc>
              <w:tc>
                <w:tcPr>
                  <w:tcW w:w="2595" w:type="dxa"/>
                  <w:vMerge w:val="continue"/>
                  <w:tcBorders>
                    <w:tl2br w:val="nil"/>
                    <w:tr2bl w:val="nil"/>
                  </w:tcBorders>
                  <w:vAlign w:val="center"/>
                </w:tcPr>
                <w:p>
                  <w:pPr>
                    <w:spacing w:line="320" w:lineRule="exact"/>
                    <w:jc w:val="center"/>
                    <w:rPr>
                      <w:rFonts w:hint="default" w:ascii="Calibri" w:hAnsi="Calibri" w:cs="Calibri"/>
                      <w:color w:val="auto"/>
                    </w:rPr>
                  </w:pPr>
                </w:p>
              </w:tc>
              <w:tc>
                <w:tcPr>
                  <w:tcW w:w="1553" w:type="dxa"/>
                  <w:vMerge w:val="continue"/>
                  <w:tcBorders>
                    <w:tl2br w:val="nil"/>
                    <w:tr2bl w:val="nil"/>
                  </w:tcBorders>
                  <w:vAlign w:val="center"/>
                </w:tcPr>
                <w:p>
                  <w:pPr>
                    <w:spacing w:line="320" w:lineRule="exact"/>
                    <w:jc w:val="center"/>
                    <w:rPr>
                      <w:rFonts w:hint="default" w:ascii="Calibri" w:hAnsi="Calibri" w:cs="Calibri"/>
                      <w:color w:val="auto"/>
                    </w:rPr>
                  </w:pPr>
                </w:p>
              </w:tc>
              <w:tc>
                <w:tcPr>
                  <w:tcW w:w="1826"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TP</w:t>
                  </w:r>
                </w:p>
              </w:tc>
              <w:tc>
                <w:tcPr>
                  <w:tcW w:w="1200" w:type="dxa"/>
                  <w:vMerge w:val="continue"/>
                  <w:tcBorders>
                    <w:tl2br w:val="nil"/>
                    <w:tr2bl w:val="nil"/>
                  </w:tcBorders>
                  <w:vAlign w:val="center"/>
                </w:tcPr>
                <w:p>
                  <w:pPr>
                    <w:spacing w:line="320" w:lineRule="exact"/>
                    <w:jc w:val="center"/>
                    <w:rPr>
                      <w:rFonts w:hint="default" w:ascii="Calibri" w:hAnsi="Calibri" w:cs="Calibri"/>
                      <w:color w:val="auto"/>
                      <w:szCs w:val="21"/>
                    </w:rPr>
                  </w:pPr>
                </w:p>
              </w:tc>
              <w:tc>
                <w:tcPr>
                  <w:tcW w:w="1415"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0.3</w:t>
                  </w:r>
                </w:p>
              </w:tc>
            </w:tr>
          </w:tbl>
          <w:p>
            <w:pPr>
              <w:rPr>
                <w:rFonts w:hint="default" w:ascii="Calibri" w:hAnsi="Calibri" w:cs="Calibri"/>
                <w:color w:val="auto"/>
                <w:sz w:val="10"/>
                <w:szCs w:val="10"/>
              </w:rPr>
            </w:pPr>
          </w:p>
          <w:p>
            <w:pPr>
              <w:spacing w:line="480" w:lineRule="exact"/>
              <w:rPr>
                <w:rFonts w:hint="default" w:ascii="Calibri" w:hAnsi="Calibri" w:cs="Calibri"/>
                <w:color w:val="auto"/>
                <w:kern w:val="0"/>
                <w:sz w:val="24"/>
              </w:rPr>
            </w:pPr>
            <w:r>
              <w:rPr>
                <w:rFonts w:hint="default" w:ascii="Calibri" w:hAnsi="Calibri" w:cs="Calibri"/>
                <w:color w:val="auto"/>
                <w:kern w:val="0"/>
                <w:sz w:val="24"/>
              </w:rPr>
              <w:t>2、环境空气质量标准</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根据《常州市环境空气质量功能区划分规定》，本项目大气环境功能为二类区，SO</w:t>
            </w:r>
            <w:r>
              <w:rPr>
                <w:rFonts w:hint="default" w:ascii="Calibri" w:hAnsi="Calibri" w:cs="Calibri"/>
                <w:color w:val="auto"/>
                <w:sz w:val="24"/>
                <w:vertAlign w:val="subscript"/>
              </w:rPr>
              <w:t>2</w:t>
            </w:r>
            <w:r>
              <w:rPr>
                <w:rFonts w:hint="default" w:ascii="Calibri" w:hAnsi="Calibri" w:cs="Calibri"/>
                <w:color w:val="auto"/>
                <w:sz w:val="24"/>
              </w:rPr>
              <w:t>、NO</w:t>
            </w:r>
            <w:r>
              <w:rPr>
                <w:rFonts w:hint="default" w:ascii="Calibri" w:hAnsi="Calibri" w:cs="Calibri"/>
                <w:color w:val="auto"/>
                <w:sz w:val="24"/>
                <w:vertAlign w:val="subscript"/>
              </w:rPr>
              <w:t>2</w:t>
            </w:r>
            <w:r>
              <w:rPr>
                <w:rFonts w:hint="default" w:ascii="Calibri" w:hAnsi="Calibri" w:cs="Calibri"/>
                <w:color w:val="auto"/>
                <w:sz w:val="24"/>
              </w:rPr>
              <w:t>、</w:t>
            </w:r>
            <w:r>
              <w:rPr>
                <w:rFonts w:hint="default" w:ascii="Calibri" w:hAnsi="Calibri" w:cs="Calibri"/>
                <w:color w:val="auto"/>
                <w:sz w:val="24"/>
                <w:lang w:val="en-US" w:eastAsia="zh-CN"/>
              </w:rPr>
              <w:t>CO、臭氧、</w:t>
            </w:r>
            <w:r>
              <w:rPr>
                <w:rFonts w:hint="default" w:ascii="Calibri" w:hAnsi="Calibri" w:cs="Calibri"/>
                <w:color w:val="auto"/>
                <w:sz w:val="24"/>
              </w:rPr>
              <w:t>PM</w:t>
            </w:r>
            <w:r>
              <w:rPr>
                <w:rFonts w:hint="default" w:ascii="Calibri" w:hAnsi="Calibri" w:cs="Calibri"/>
                <w:color w:val="auto"/>
                <w:sz w:val="24"/>
                <w:vertAlign w:val="subscript"/>
              </w:rPr>
              <w:t>10</w:t>
            </w:r>
            <w:r>
              <w:rPr>
                <w:rFonts w:hint="default" w:ascii="Calibri" w:hAnsi="Calibri" w:cs="Calibri"/>
                <w:color w:val="auto"/>
                <w:sz w:val="24"/>
                <w:lang w:val="en-US" w:eastAsia="zh-CN"/>
              </w:rPr>
              <w:t>、PM</w:t>
            </w:r>
            <w:r>
              <w:rPr>
                <w:rFonts w:hint="default" w:ascii="Calibri" w:hAnsi="Calibri" w:cs="Calibri"/>
                <w:color w:val="auto"/>
                <w:sz w:val="24"/>
                <w:vertAlign w:val="subscript"/>
                <w:lang w:val="en-US" w:eastAsia="zh-CN"/>
              </w:rPr>
              <w:t>2.5</w:t>
            </w:r>
            <w:r>
              <w:rPr>
                <w:rFonts w:hint="default" w:ascii="Calibri" w:hAnsi="Calibri" w:cs="Calibri"/>
                <w:color w:val="auto"/>
                <w:sz w:val="24"/>
              </w:rPr>
              <w:t>执行《环境空气质量标准》（GB3095–2012）二级标准</w:t>
            </w:r>
            <w:r>
              <w:rPr>
                <w:rFonts w:hint="default" w:ascii="Calibri" w:hAnsi="Calibri" w:cs="Calibri"/>
                <w:color w:val="auto"/>
                <w:sz w:val="24"/>
                <w:szCs w:val="24"/>
              </w:rPr>
              <w:t>；</w:t>
            </w:r>
            <w:r>
              <w:rPr>
                <w:rFonts w:hint="eastAsia"/>
                <w:color w:val="auto"/>
                <w:sz w:val="24"/>
              </w:rPr>
              <w:t>甲醛参照</w:t>
            </w:r>
            <w:r>
              <w:rPr>
                <w:color w:val="auto"/>
                <w:sz w:val="24"/>
              </w:rPr>
              <w:t>《</w:t>
            </w:r>
            <w:r>
              <w:rPr>
                <w:rFonts w:hint="eastAsia"/>
                <w:color w:val="auto"/>
                <w:sz w:val="24"/>
              </w:rPr>
              <w:t>环境影响评价技术导则大气环境</w:t>
            </w:r>
            <w:r>
              <w:rPr>
                <w:color w:val="auto"/>
                <w:sz w:val="24"/>
              </w:rPr>
              <w:t>》（</w:t>
            </w:r>
            <w:r>
              <w:rPr>
                <w:rFonts w:hint="eastAsia"/>
                <w:color w:val="auto"/>
                <w:sz w:val="24"/>
              </w:rPr>
              <w:t>H</w:t>
            </w:r>
            <w:r>
              <w:rPr>
                <w:color w:val="auto"/>
                <w:sz w:val="24"/>
              </w:rPr>
              <w:t>J2.2-2018）</w:t>
            </w:r>
            <w:r>
              <w:rPr>
                <w:rFonts w:hint="eastAsia"/>
                <w:color w:val="auto"/>
                <w:sz w:val="24"/>
              </w:rPr>
              <w:t>附录D其他污染物空气质量浓度参考限值；</w:t>
            </w:r>
            <w:r>
              <w:rPr>
                <w:color w:val="auto"/>
                <w:sz w:val="24"/>
              </w:rPr>
              <w:t>非甲烷总烃执行《大气污染综合排放标准详解》（国家环境保护局科技标准司）推荐值</w:t>
            </w:r>
            <w:r>
              <w:rPr>
                <w:rFonts w:hint="default" w:ascii="Calibri" w:hAnsi="Calibri" w:cs="Calibri"/>
                <w:color w:val="auto"/>
                <w:sz w:val="24"/>
              </w:rPr>
              <w:t>。具体标准详见表4-</w:t>
            </w:r>
            <w:r>
              <w:rPr>
                <w:rFonts w:hint="default" w:ascii="Calibri" w:hAnsi="Calibri" w:cs="Calibri"/>
                <w:color w:val="auto"/>
                <w:sz w:val="24"/>
                <w:lang w:val="en-US" w:eastAsia="zh-CN"/>
              </w:rPr>
              <w:t>2</w:t>
            </w:r>
            <w:r>
              <w:rPr>
                <w:rFonts w:hint="default" w:ascii="Calibri" w:hAnsi="Calibri" w:cs="Calibri"/>
                <w:color w:val="auto"/>
                <w:sz w:val="24"/>
              </w:rPr>
              <w:t>。</w:t>
            </w:r>
          </w:p>
          <w:p>
            <w:pPr>
              <w:spacing w:line="480" w:lineRule="exact"/>
              <w:jc w:val="center"/>
              <w:rPr>
                <w:rFonts w:hint="default" w:ascii="Calibri" w:hAnsi="Calibri" w:cs="Calibri"/>
                <w:b/>
                <w:color w:val="auto"/>
                <w:sz w:val="24"/>
                <w:szCs w:val="21"/>
              </w:rPr>
            </w:pPr>
            <w:r>
              <w:rPr>
                <w:rFonts w:hint="default" w:ascii="Calibri" w:hAnsi="Calibri" w:cs="Calibri"/>
                <w:b/>
                <w:bCs/>
                <w:color w:val="auto"/>
                <w:sz w:val="24"/>
              </w:rPr>
              <w:t>表4-</w:t>
            </w:r>
            <w:r>
              <w:rPr>
                <w:rFonts w:hint="default" w:ascii="Calibri" w:hAnsi="Calibri" w:cs="Calibri"/>
                <w:b/>
                <w:bCs/>
                <w:color w:val="auto"/>
                <w:sz w:val="24"/>
                <w:lang w:val="en-US" w:eastAsia="zh-CN"/>
              </w:rPr>
              <w:t>2</w:t>
            </w:r>
            <w:r>
              <w:rPr>
                <w:rFonts w:hint="default" w:ascii="Calibri" w:hAnsi="Calibri" w:cs="Calibri"/>
                <w:b/>
                <w:color w:val="auto"/>
                <w:sz w:val="24"/>
                <w:szCs w:val="21"/>
              </w:rPr>
              <w:t>环境空气质量标准限值表</w:t>
            </w:r>
          </w:p>
          <w:tbl>
            <w:tblPr>
              <w:tblStyle w:val="33"/>
              <w:tblW w:w="9714"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20"/>
              <w:gridCol w:w="2625"/>
              <w:gridCol w:w="993"/>
              <w:gridCol w:w="1021"/>
              <w:gridCol w:w="993"/>
              <w:gridCol w:w="1300"/>
              <w:gridCol w:w="25"/>
              <w:gridCol w:w="969"/>
              <w:gridCol w:w="76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1020" w:type="dxa"/>
                  <w:vMerge w:val="restart"/>
                  <w:tcBorders>
                    <w:tl2br w:val="nil"/>
                    <w:tr2bl w:val="nil"/>
                  </w:tcBorders>
                  <w:vAlign w:val="center"/>
                </w:tcPr>
                <w:p>
                  <w:pPr>
                    <w:jc w:val="center"/>
                    <w:rPr>
                      <w:rFonts w:hint="default" w:ascii="Calibri" w:hAnsi="Calibri" w:cs="Calibri"/>
                      <w:b/>
                      <w:color w:val="auto"/>
                      <w:szCs w:val="21"/>
                    </w:rPr>
                  </w:pPr>
                  <w:r>
                    <w:rPr>
                      <w:rFonts w:hint="default" w:ascii="Calibri" w:hAnsi="Calibri" w:cs="Calibri"/>
                      <w:b/>
                      <w:color w:val="auto"/>
                      <w:szCs w:val="21"/>
                    </w:rPr>
                    <w:t>区域名</w:t>
                  </w:r>
                </w:p>
              </w:tc>
              <w:tc>
                <w:tcPr>
                  <w:tcW w:w="2625" w:type="dxa"/>
                  <w:vMerge w:val="restart"/>
                  <w:tcBorders>
                    <w:tl2br w:val="nil"/>
                    <w:tr2bl w:val="nil"/>
                  </w:tcBorders>
                  <w:vAlign w:val="center"/>
                </w:tcPr>
                <w:p>
                  <w:pPr>
                    <w:jc w:val="center"/>
                    <w:rPr>
                      <w:rFonts w:hint="default" w:ascii="Calibri" w:hAnsi="Calibri" w:cs="Calibri"/>
                      <w:b/>
                      <w:color w:val="auto"/>
                      <w:szCs w:val="21"/>
                    </w:rPr>
                  </w:pPr>
                  <w:r>
                    <w:rPr>
                      <w:rFonts w:hint="default" w:ascii="Calibri" w:hAnsi="Calibri" w:cs="Calibri"/>
                      <w:b/>
                      <w:color w:val="auto"/>
                      <w:szCs w:val="21"/>
                    </w:rPr>
                    <w:t>执行标准</w:t>
                  </w:r>
                </w:p>
              </w:tc>
              <w:tc>
                <w:tcPr>
                  <w:tcW w:w="993" w:type="dxa"/>
                  <w:vMerge w:val="restart"/>
                  <w:tcBorders>
                    <w:tl2br w:val="nil"/>
                    <w:tr2bl w:val="nil"/>
                  </w:tcBorders>
                  <w:vAlign w:val="center"/>
                </w:tcPr>
                <w:p>
                  <w:pPr>
                    <w:jc w:val="center"/>
                    <w:rPr>
                      <w:rFonts w:hint="default" w:ascii="Calibri" w:hAnsi="Calibri" w:cs="Calibri"/>
                      <w:b/>
                      <w:color w:val="auto"/>
                      <w:szCs w:val="21"/>
                    </w:rPr>
                  </w:pPr>
                  <w:r>
                    <w:rPr>
                      <w:rFonts w:hint="default" w:ascii="Calibri" w:hAnsi="Calibri" w:cs="Calibri"/>
                      <w:b/>
                      <w:color w:val="auto"/>
                      <w:szCs w:val="21"/>
                    </w:rPr>
                    <w:t>表号及</w:t>
                  </w:r>
                </w:p>
                <w:p>
                  <w:pPr>
                    <w:jc w:val="center"/>
                    <w:rPr>
                      <w:rFonts w:hint="default" w:ascii="Calibri" w:hAnsi="Calibri" w:cs="Calibri"/>
                      <w:b/>
                      <w:color w:val="auto"/>
                      <w:szCs w:val="21"/>
                    </w:rPr>
                  </w:pPr>
                  <w:r>
                    <w:rPr>
                      <w:rFonts w:hint="default" w:ascii="Calibri" w:hAnsi="Calibri" w:cs="Calibri"/>
                      <w:b/>
                      <w:color w:val="auto"/>
                      <w:szCs w:val="21"/>
                    </w:rPr>
                    <w:t>级别</w:t>
                  </w:r>
                </w:p>
              </w:tc>
              <w:tc>
                <w:tcPr>
                  <w:tcW w:w="1021" w:type="dxa"/>
                  <w:vMerge w:val="restart"/>
                  <w:tcBorders>
                    <w:tl2br w:val="nil"/>
                    <w:tr2bl w:val="nil"/>
                  </w:tcBorders>
                  <w:vAlign w:val="center"/>
                </w:tcPr>
                <w:p>
                  <w:pPr>
                    <w:jc w:val="center"/>
                    <w:rPr>
                      <w:rFonts w:hint="default" w:ascii="Calibri" w:hAnsi="Calibri" w:cs="Calibri"/>
                      <w:b/>
                      <w:color w:val="auto"/>
                      <w:szCs w:val="21"/>
                    </w:rPr>
                  </w:pPr>
                  <w:r>
                    <w:rPr>
                      <w:rFonts w:hint="default" w:ascii="Calibri" w:hAnsi="Calibri" w:cs="Calibri"/>
                      <w:b/>
                      <w:color w:val="auto"/>
                      <w:szCs w:val="21"/>
                    </w:rPr>
                    <w:t>污染物</w:t>
                  </w:r>
                </w:p>
                <w:p>
                  <w:pPr>
                    <w:jc w:val="center"/>
                    <w:rPr>
                      <w:rFonts w:hint="default" w:ascii="Calibri" w:hAnsi="Calibri" w:cs="Calibri"/>
                      <w:b/>
                      <w:color w:val="auto"/>
                      <w:szCs w:val="21"/>
                    </w:rPr>
                  </w:pPr>
                  <w:r>
                    <w:rPr>
                      <w:rFonts w:hint="default" w:ascii="Calibri" w:hAnsi="Calibri" w:cs="Calibri"/>
                      <w:b/>
                      <w:color w:val="auto"/>
                      <w:szCs w:val="21"/>
                    </w:rPr>
                    <w:t>指标</w:t>
                  </w:r>
                </w:p>
              </w:tc>
              <w:tc>
                <w:tcPr>
                  <w:tcW w:w="993" w:type="dxa"/>
                  <w:vMerge w:val="restart"/>
                  <w:tcBorders>
                    <w:tl2br w:val="nil"/>
                    <w:tr2bl w:val="nil"/>
                  </w:tcBorders>
                  <w:vAlign w:val="center"/>
                </w:tcPr>
                <w:p>
                  <w:pPr>
                    <w:jc w:val="center"/>
                    <w:rPr>
                      <w:rFonts w:hint="default" w:ascii="Calibri" w:hAnsi="Calibri" w:cs="Calibri"/>
                      <w:b/>
                      <w:color w:val="auto"/>
                      <w:szCs w:val="21"/>
                    </w:rPr>
                  </w:pPr>
                  <w:r>
                    <w:rPr>
                      <w:rFonts w:hint="default" w:ascii="Calibri" w:hAnsi="Calibri" w:cs="Calibri"/>
                      <w:b/>
                      <w:color w:val="auto"/>
                      <w:szCs w:val="21"/>
                    </w:rPr>
                    <w:t>单位</w:t>
                  </w:r>
                </w:p>
              </w:tc>
              <w:tc>
                <w:tcPr>
                  <w:tcW w:w="3062" w:type="dxa"/>
                  <w:gridSpan w:val="4"/>
                  <w:tcBorders>
                    <w:tl2br w:val="nil"/>
                    <w:tr2bl w:val="nil"/>
                  </w:tcBorders>
                  <w:vAlign w:val="center"/>
                </w:tcPr>
                <w:p>
                  <w:pPr>
                    <w:jc w:val="center"/>
                    <w:rPr>
                      <w:rFonts w:hint="default" w:ascii="Calibri" w:hAnsi="Calibri" w:cs="Calibri"/>
                      <w:b/>
                      <w:color w:val="auto"/>
                      <w:szCs w:val="21"/>
                    </w:rPr>
                  </w:pPr>
                  <w:r>
                    <w:rPr>
                      <w:rFonts w:hint="default" w:ascii="Calibri" w:hAnsi="Calibri" w:cs="Calibri"/>
                      <w:b/>
                      <w:color w:val="auto"/>
                      <w:szCs w:val="21"/>
                    </w:rPr>
                    <w:t>标准限值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1020" w:type="dxa"/>
                  <w:vMerge w:val="continue"/>
                  <w:tcBorders>
                    <w:tl2br w:val="nil"/>
                    <w:tr2bl w:val="nil"/>
                  </w:tcBorders>
                  <w:vAlign w:val="center"/>
                </w:tcPr>
                <w:p>
                  <w:pPr>
                    <w:jc w:val="center"/>
                    <w:rPr>
                      <w:rFonts w:hint="default" w:ascii="Calibri" w:hAnsi="Calibri" w:cs="Calibri"/>
                      <w:b/>
                      <w:color w:val="auto"/>
                      <w:szCs w:val="21"/>
                    </w:rPr>
                  </w:pPr>
                </w:p>
              </w:tc>
              <w:tc>
                <w:tcPr>
                  <w:tcW w:w="2625" w:type="dxa"/>
                  <w:vMerge w:val="continue"/>
                  <w:tcBorders>
                    <w:tl2br w:val="nil"/>
                    <w:tr2bl w:val="nil"/>
                  </w:tcBorders>
                  <w:vAlign w:val="center"/>
                </w:tcPr>
                <w:p>
                  <w:pPr>
                    <w:jc w:val="center"/>
                    <w:rPr>
                      <w:rFonts w:hint="default" w:ascii="Calibri" w:hAnsi="Calibri" w:cs="Calibri"/>
                      <w:b/>
                      <w:color w:val="auto"/>
                      <w:szCs w:val="21"/>
                    </w:rPr>
                  </w:pPr>
                </w:p>
              </w:tc>
              <w:tc>
                <w:tcPr>
                  <w:tcW w:w="993" w:type="dxa"/>
                  <w:vMerge w:val="continue"/>
                  <w:tcBorders>
                    <w:tl2br w:val="nil"/>
                    <w:tr2bl w:val="nil"/>
                  </w:tcBorders>
                  <w:vAlign w:val="center"/>
                </w:tcPr>
                <w:p>
                  <w:pPr>
                    <w:jc w:val="center"/>
                    <w:rPr>
                      <w:rFonts w:hint="default" w:ascii="Calibri" w:hAnsi="Calibri" w:cs="Calibri"/>
                      <w:b/>
                      <w:color w:val="auto"/>
                      <w:szCs w:val="21"/>
                    </w:rPr>
                  </w:pPr>
                </w:p>
              </w:tc>
              <w:tc>
                <w:tcPr>
                  <w:tcW w:w="1021" w:type="dxa"/>
                  <w:vMerge w:val="continue"/>
                  <w:tcBorders>
                    <w:tl2br w:val="nil"/>
                    <w:tr2bl w:val="nil"/>
                  </w:tcBorders>
                  <w:vAlign w:val="center"/>
                </w:tcPr>
                <w:p>
                  <w:pPr>
                    <w:jc w:val="center"/>
                    <w:rPr>
                      <w:rFonts w:hint="default" w:ascii="Calibri" w:hAnsi="Calibri" w:cs="Calibri"/>
                      <w:b/>
                      <w:color w:val="auto"/>
                      <w:szCs w:val="21"/>
                    </w:rPr>
                  </w:pPr>
                </w:p>
              </w:tc>
              <w:tc>
                <w:tcPr>
                  <w:tcW w:w="993" w:type="dxa"/>
                  <w:vMerge w:val="continue"/>
                  <w:tcBorders>
                    <w:tl2br w:val="nil"/>
                    <w:tr2bl w:val="nil"/>
                  </w:tcBorders>
                  <w:vAlign w:val="center"/>
                </w:tcPr>
                <w:p>
                  <w:pPr>
                    <w:jc w:val="center"/>
                    <w:rPr>
                      <w:rFonts w:hint="default" w:ascii="Calibri" w:hAnsi="Calibri" w:cs="Calibri"/>
                      <w:b/>
                      <w:color w:val="auto"/>
                      <w:szCs w:val="21"/>
                    </w:rPr>
                  </w:pPr>
                </w:p>
              </w:tc>
              <w:tc>
                <w:tcPr>
                  <w:tcW w:w="1300" w:type="dxa"/>
                  <w:tcBorders>
                    <w:tl2br w:val="nil"/>
                    <w:tr2bl w:val="nil"/>
                  </w:tcBorders>
                  <w:vAlign w:val="center"/>
                </w:tcPr>
                <w:p>
                  <w:pPr>
                    <w:jc w:val="center"/>
                    <w:rPr>
                      <w:rFonts w:hint="default" w:ascii="Calibri" w:hAnsi="Calibri" w:cs="Calibri"/>
                      <w:b/>
                      <w:color w:val="auto"/>
                      <w:szCs w:val="21"/>
                    </w:rPr>
                  </w:pPr>
                  <w:r>
                    <w:rPr>
                      <w:rFonts w:hint="default" w:ascii="Calibri" w:hAnsi="Calibri" w:cs="Calibri"/>
                      <w:b/>
                      <w:color w:val="auto"/>
                      <w:szCs w:val="21"/>
                    </w:rPr>
                    <w:t>年平均</w:t>
                  </w:r>
                </w:p>
              </w:tc>
              <w:tc>
                <w:tcPr>
                  <w:tcW w:w="994" w:type="dxa"/>
                  <w:gridSpan w:val="2"/>
                  <w:tcBorders>
                    <w:tl2br w:val="nil"/>
                    <w:tr2bl w:val="nil"/>
                  </w:tcBorders>
                  <w:vAlign w:val="center"/>
                </w:tcPr>
                <w:p>
                  <w:pPr>
                    <w:jc w:val="center"/>
                    <w:rPr>
                      <w:rFonts w:hint="default" w:ascii="Calibri" w:hAnsi="Calibri" w:cs="Calibri"/>
                      <w:b/>
                      <w:color w:val="auto"/>
                      <w:szCs w:val="21"/>
                    </w:rPr>
                  </w:pPr>
                  <w:r>
                    <w:rPr>
                      <w:rFonts w:hint="default" w:ascii="Calibri" w:hAnsi="Calibri" w:cs="Calibri"/>
                      <w:b/>
                      <w:color w:val="auto"/>
                      <w:szCs w:val="21"/>
                    </w:rPr>
                    <w:t>日平均</w:t>
                  </w:r>
                </w:p>
              </w:tc>
              <w:tc>
                <w:tcPr>
                  <w:tcW w:w="768" w:type="dxa"/>
                  <w:tcBorders>
                    <w:tl2br w:val="nil"/>
                    <w:tr2bl w:val="nil"/>
                  </w:tcBorders>
                  <w:vAlign w:val="center"/>
                </w:tcPr>
                <w:p>
                  <w:pPr>
                    <w:jc w:val="center"/>
                    <w:rPr>
                      <w:rFonts w:hint="default" w:ascii="Calibri" w:hAnsi="Calibri" w:cs="Calibri"/>
                      <w:b/>
                      <w:color w:val="auto"/>
                      <w:szCs w:val="21"/>
                    </w:rPr>
                  </w:pPr>
                  <w:r>
                    <w:rPr>
                      <w:rFonts w:hint="default" w:ascii="Calibri" w:hAnsi="Calibri" w:cs="Calibri"/>
                      <w:b/>
                      <w:color w:val="auto"/>
                      <w:szCs w:val="21"/>
                    </w:rPr>
                    <w:t>小时</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1020" w:type="dxa"/>
                  <w:vMerge w:val="restart"/>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项目所在地周围</w:t>
                  </w:r>
                </w:p>
              </w:tc>
              <w:tc>
                <w:tcPr>
                  <w:tcW w:w="2625" w:type="dxa"/>
                  <w:vMerge w:val="restart"/>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《环境空气质量标准》（GB3095-2012）</w:t>
                  </w:r>
                </w:p>
              </w:tc>
              <w:tc>
                <w:tcPr>
                  <w:tcW w:w="993" w:type="dxa"/>
                  <w:vMerge w:val="restart"/>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表1</w:t>
                  </w:r>
                </w:p>
                <w:p>
                  <w:pPr>
                    <w:jc w:val="center"/>
                    <w:rPr>
                      <w:rFonts w:hint="default" w:ascii="Calibri" w:hAnsi="Calibri" w:cs="Calibri"/>
                      <w:color w:val="auto"/>
                      <w:szCs w:val="21"/>
                    </w:rPr>
                  </w:pPr>
                  <w:r>
                    <w:rPr>
                      <w:rFonts w:hint="default" w:ascii="Calibri" w:hAnsi="Calibri" w:cs="Calibri"/>
                      <w:color w:val="auto"/>
                      <w:szCs w:val="21"/>
                    </w:rPr>
                    <w:t>二级</w:t>
                  </w:r>
                </w:p>
              </w:tc>
              <w:tc>
                <w:tcPr>
                  <w:tcW w:w="1021"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SO</w:t>
                  </w:r>
                  <w:r>
                    <w:rPr>
                      <w:rFonts w:hint="default" w:ascii="Calibri" w:hAnsi="Calibri" w:cs="Calibri"/>
                      <w:color w:val="auto"/>
                      <w:szCs w:val="21"/>
                      <w:vertAlign w:val="subscript"/>
                    </w:rPr>
                    <w:t>2</w:t>
                  </w:r>
                </w:p>
              </w:tc>
              <w:tc>
                <w:tcPr>
                  <w:tcW w:w="993" w:type="dxa"/>
                  <w:tcBorders>
                    <w:tl2br w:val="nil"/>
                    <w:tr2bl w:val="nil"/>
                  </w:tcBorders>
                  <w:vAlign w:val="center"/>
                </w:tcPr>
                <w:p>
                  <w:pPr>
                    <w:jc w:val="center"/>
                    <w:rPr>
                      <w:rFonts w:hint="default" w:ascii="Calibri" w:hAnsi="Calibri" w:cs="Calibri"/>
                      <w:color w:val="auto"/>
                      <w:szCs w:val="21"/>
                    </w:rPr>
                  </w:pPr>
                  <w:bookmarkStart w:id="10" w:name="OLE_LINK10"/>
                  <w:r>
                    <w:rPr>
                      <w:rFonts w:hint="default" w:ascii="Calibri" w:hAnsi="Calibri" w:cs="Calibri"/>
                      <w:color w:val="auto"/>
                      <w:szCs w:val="21"/>
                    </w:rPr>
                    <w:t>μg</w:t>
                  </w:r>
                  <w:bookmarkEnd w:id="10"/>
                  <w:r>
                    <w:rPr>
                      <w:rFonts w:hint="default" w:ascii="Calibri" w:hAnsi="Calibri" w:cs="Calibri"/>
                      <w:color w:val="auto"/>
                      <w:szCs w:val="21"/>
                    </w:rPr>
                    <w:t>/m</w:t>
                  </w:r>
                  <w:r>
                    <w:rPr>
                      <w:rFonts w:hint="default" w:ascii="Calibri" w:hAnsi="Calibri" w:cs="Calibri"/>
                      <w:color w:val="auto"/>
                      <w:szCs w:val="21"/>
                      <w:vertAlign w:val="superscript"/>
                    </w:rPr>
                    <w:t>3</w:t>
                  </w:r>
                </w:p>
              </w:tc>
              <w:tc>
                <w:tcPr>
                  <w:tcW w:w="1300"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60</w:t>
                  </w:r>
                </w:p>
              </w:tc>
              <w:tc>
                <w:tcPr>
                  <w:tcW w:w="994" w:type="dxa"/>
                  <w:gridSpan w:val="2"/>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150</w:t>
                  </w:r>
                </w:p>
              </w:tc>
              <w:tc>
                <w:tcPr>
                  <w:tcW w:w="768"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500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PrEx>
              <w:tc>
                <w:tcPr>
                  <w:tcW w:w="1020" w:type="dxa"/>
                  <w:vMerge w:val="continue"/>
                  <w:tcBorders>
                    <w:tl2br w:val="nil"/>
                    <w:tr2bl w:val="nil"/>
                  </w:tcBorders>
                  <w:vAlign w:val="center"/>
                </w:tcPr>
                <w:p>
                  <w:pPr>
                    <w:jc w:val="center"/>
                    <w:rPr>
                      <w:rFonts w:hint="default" w:ascii="Calibri" w:hAnsi="Calibri" w:cs="Calibri"/>
                      <w:color w:val="auto"/>
                      <w:szCs w:val="21"/>
                    </w:rPr>
                  </w:pPr>
                </w:p>
              </w:tc>
              <w:tc>
                <w:tcPr>
                  <w:tcW w:w="2625" w:type="dxa"/>
                  <w:vMerge w:val="continue"/>
                  <w:tcBorders>
                    <w:tl2br w:val="nil"/>
                    <w:tr2bl w:val="nil"/>
                  </w:tcBorders>
                  <w:vAlign w:val="center"/>
                </w:tcPr>
                <w:p>
                  <w:pPr>
                    <w:jc w:val="center"/>
                    <w:rPr>
                      <w:rFonts w:hint="default" w:ascii="Calibri" w:hAnsi="Calibri" w:cs="Calibri"/>
                      <w:color w:val="auto"/>
                      <w:szCs w:val="21"/>
                    </w:rPr>
                  </w:pPr>
                </w:p>
              </w:tc>
              <w:tc>
                <w:tcPr>
                  <w:tcW w:w="993" w:type="dxa"/>
                  <w:vMerge w:val="continue"/>
                  <w:tcBorders>
                    <w:tl2br w:val="nil"/>
                    <w:tr2bl w:val="nil"/>
                  </w:tcBorders>
                  <w:vAlign w:val="center"/>
                </w:tcPr>
                <w:p>
                  <w:pPr>
                    <w:jc w:val="center"/>
                    <w:rPr>
                      <w:rFonts w:hint="default" w:ascii="Calibri" w:hAnsi="Calibri" w:cs="Calibri"/>
                      <w:color w:val="auto"/>
                      <w:szCs w:val="21"/>
                    </w:rPr>
                  </w:pPr>
                </w:p>
              </w:tc>
              <w:tc>
                <w:tcPr>
                  <w:tcW w:w="1021"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NO</w:t>
                  </w:r>
                  <w:r>
                    <w:rPr>
                      <w:rFonts w:hint="default" w:ascii="Calibri" w:hAnsi="Calibri" w:cs="Calibri"/>
                      <w:color w:val="auto"/>
                      <w:szCs w:val="21"/>
                      <w:vertAlign w:val="subscript"/>
                    </w:rPr>
                    <w:t>2</w:t>
                  </w:r>
                </w:p>
              </w:tc>
              <w:tc>
                <w:tcPr>
                  <w:tcW w:w="993"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μg/m</w:t>
                  </w:r>
                  <w:r>
                    <w:rPr>
                      <w:rFonts w:hint="default" w:ascii="Calibri" w:hAnsi="Calibri" w:cs="Calibri"/>
                      <w:color w:val="auto"/>
                      <w:szCs w:val="21"/>
                      <w:vertAlign w:val="superscript"/>
                    </w:rPr>
                    <w:t>3</w:t>
                  </w:r>
                </w:p>
              </w:tc>
              <w:tc>
                <w:tcPr>
                  <w:tcW w:w="1300"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40</w:t>
                  </w:r>
                </w:p>
              </w:tc>
              <w:tc>
                <w:tcPr>
                  <w:tcW w:w="994" w:type="dxa"/>
                  <w:gridSpan w:val="2"/>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80</w:t>
                  </w:r>
                </w:p>
              </w:tc>
              <w:tc>
                <w:tcPr>
                  <w:tcW w:w="768"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200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1020" w:type="dxa"/>
                  <w:vMerge w:val="continue"/>
                  <w:tcBorders>
                    <w:tl2br w:val="nil"/>
                    <w:tr2bl w:val="nil"/>
                  </w:tcBorders>
                  <w:vAlign w:val="center"/>
                </w:tcPr>
                <w:p>
                  <w:pPr>
                    <w:jc w:val="center"/>
                    <w:rPr>
                      <w:rFonts w:hint="default" w:ascii="Calibri" w:hAnsi="Calibri" w:cs="Calibri"/>
                      <w:color w:val="auto"/>
                      <w:szCs w:val="21"/>
                    </w:rPr>
                  </w:pPr>
                </w:p>
              </w:tc>
              <w:tc>
                <w:tcPr>
                  <w:tcW w:w="2625" w:type="dxa"/>
                  <w:vMerge w:val="continue"/>
                  <w:tcBorders>
                    <w:tl2br w:val="nil"/>
                    <w:tr2bl w:val="nil"/>
                  </w:tcBorders>
                  <w:vAlign w:val="center"/>
                </w:tcPr>
                <w:p>
                  <w:pPr>
                    <w:jc w:val="center"/>
                    <w:rPr>
                      <w:rFonts w:hint="default" w:ascii="Calibri" w:hAnsi="Calibri" w:cs="Calibri"/>
                      <w:color w:val="auto"/>
                      <w:szCs w:val="21"/>
                    </w:rPr>
                  </w:pPr>
                </w:p>
              </w:tc>
              <w:tc>
                <w:tcPr>
                  <w:tcW w:w="993" w:type="dxa"/>
                  <w:vMerge w:val="continue"/>
                  <w:tcBorders>
                    <w:tl2br w:val="nil"/>
                    <w:tr2bl w:val="nil"/>
                  </w:tcBorders>
                  <w:vAlign w:val="center"/>
                </w:tcPr>
                <w:p>
                  <w:pPr>
                    <w:jc w:val="center"/>
                    <w:rPr>
                      <w:rFonts w:hint="default" w:ascii="Calibri" w:hAnsi="Calibri" w:cs="Calibri"/>
                      <w:color w:val="auto"/>
                      <w:szCs w:val="21"/>
                    </w:rPr>
                  </w:pPr>
                </w:p>
              </w:tc>
              <w:tc>
                <w:tcPr>
                  <w:tcW w:w="1021"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CO</w:t>
                  </w:r>
                </w:p>
              </w:tc>
              <w:tc>
                <w:tcPr>
                  <w:tcW w:w="993"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mg/m</w:t>
                  </w:r>
                  <w:r>
                    <w:rPr>
                      <w:rFonts w:hint="default" w:ascii="Calibri" w:hAnsi="Calibri" w:cs="Calibri"/>
                      <w:color w:val="auto"/>
                      <w:szCs w:val="21"/>
                      <w:vertAlign w:val="superscript"/>
                    </w:rPr>
                    <w:t>3</w:t>
                  </w:r>
                </w:p>
              </w:tc>
              <w:tc>
                <w:tcPr>
                  <w:tcW w:w="1300"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w:t>
                  </w:r>
                </w:p>
              </w:tc>
              <w:tc>
                <w:tcPr>
                  <w:tcW w:w="994" w:type="dxa"/>
                  <w:gridSpan w:val="2"/>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4</w:t>
                  </w:r>
                </w:p>
              </w:tc>
              <w:tc>
                <w:tcPr>
                  <w:tcW w:w="768"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1020" w:type="dxa"/>
                  <w:vMerge w:val="continue"/>
                  <w:tcBorders>
                    <w:tl2br w:val="nil"/>
                    <w:tr2bl w:val="nil"/>
                  </w:tcBorders>
                  <w:vAlign w:val="center"/>
                </w:tcPr>
                <w:p>
                  <w:pPr>
                    <w:jc w:val="center"/>
                    <w:rPr>
                      <w:rFonts w:hint="default" w:ascii="Calibri" w:hAnsi="Calibri" w:cs="Calibri"/>
                      <w:color w:val="auto"/>
                      <w:szCs w:val="21"/>
                    </w:rPr>
                  </w:pPr>
                </w:p>
              </w:tc>
              <w:tc>
                <w:tcPr>
                  <w:tcW w:w="2625" w:type="dxa"/>
                  <w:vMerge w:val="continue"/>
                  <w:tcBorders>
                    <w:tl2br w:val="nil"/>
                    <w:tr2bl w:val="nil"/>
                  </w:tcBorders>
                  <w:vAlign w:val="center"/>
                </w:tcPr>
                <w:p>
                  <w:pPr>
                    <w:jc w:val="center"/>
                    <w:rPr>
                      <w:rFonts w:hint="default" w:ascii="Calibri" w:hAnsi="Calibri" w:cs="Calibri"/>
                      <w:color w:val="auto"/>
                      <w:szCs w:val="21"/>
                    </w:rPr>
                  </w:pPr>
                </w:p>
              </w:tc>
              <w:tc>
                <w:tcPr>
                  <w:tcW w:w="993" w:type="dxa"/>
                  <w:vMerge w:val="continue"/>
                  <w:tcBorders>
                    <w:tl2br w:val="nil"/>
                    <w:tr2bl w:val="nil"/>
                  </w:tcBorders>
                  <w:vAlign w:val="center"/>
                </w:tcPr>
                <w:p>
                  <w:pPr>
                    <w:jc w:val="center"/>
                    <w:rPr>
                      <w:rFonts w:hint="default" w:ascii="Calibri" w:hAnsi="Calibri" w:cs="Calibri"/>
                      <w:color w:val="auto"/>
                      <w:szCs w:val="21"/>
                    </w:rPr>
                  </w:pPr>
                </w:p>
              </w:tc>
              <w:tc>
                <w:tcPr>
                  <w:tcW w:w="1021"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O</w:t>
                  </w:r>
                  <w:r>
                    <w:rPr>
                      <w:rFonts w:hint="default" w:ascii="Calibri" w:hAnsi="Calibri" w:cs="Calibri"/>
                      <w:color w:val="auto"/>
                      <w:szCs w:val="21"/>
                      <w:vertAlign w:val="subscript"/>
                    </w:rPr>
                    <w:t>3</w:t>
                  </w:r>
                </w:p>
              </w:tc>
              <w:tc>
                <w:tcPr>
                  <w:tcW w:w="993"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μg/m</w:t>
                  </w:r>
                  <w:r>
                    <w:rPr>
                      <w:rFonts w:hint="default" w:ascii="Calibri" w:hAnsi="Calibri" w:cs="Calibri"/>
                      <w:color w:val="auto"/>
                      <w:szCs w:val="21"/>
                      <w:vertAlign w:val="superscript"/>
                    </w:rPr>
                    <w:t>3</w:t>
                  </w:r>
                </w:p>
              </w:tc>
              <w:tc>
                <w:tcPr>
                  <w:tcW w:w="2294" w:type="dxa"/>
                  <w:gridSpan w:val="3"/>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160（8小时均值）</w:t>
                  </w:r>
                </w:p>
              </w:tc>
              <w:tc>
                <w:tcPr>
                  <w:tcW w:w="768"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200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1020" w:type="dxa"/>
                  <w:vMerge w:val="continue"/>
                  <w:tcBorders>
                    <w:tl2br w:val="nil"/>
                    <w:tr2bl w:val="nil"/>
                  </w:tcBorders>
                  <w:vAlign w:val="center"/>
                </w:tcPr>
                <w:p>
                  <w:pPr>
                    <w:jc w:val="center"/>
                    <w:rPr>
                      <w:rFonts w:hint="default" w:ascii="Calibri" w:hAnsi="Calibri" w:cs="Calibri"/>
                      <w:color w:val="auto"/>
                      <w:szCs w:val="21"/>
                    </w:rPr>
                  </w:pPr>
                </w:p>
              </w:tc>
              <w:tc>
                <w:tcPr>
                  <w:tcW w:w="2625" w:type="dxa"/>
                  <w:vMerge w:val="continue"/>
                  <w:tcBorders>
                    <w:tl2br w:val="nil"/>
                    <w:tr2bl w:val="nil"/>
                  </w:tcBorders>
                  <w:vAlign w:val="center"/>
                </w:tcPr>
                <w:p>
                  <w:pPr>
                    <w:jc w:val="center"/>
                    <w:rPr>
                      <w:rFonts w:hint="default" w:ascii="Calibri" w:hAnsi="Calibri" w:cs="Calibri"/>
                      <w:color w:val="auto"/>
                      <w:szCs w:val="21"/>
                    </w:rPr>
                  </w:pPr>
                </w:p>
              </w:tc>
              <w:tc>
                <w:tcPr>
                  <w:tcW w:w="993" w:type="dxa"/>
                  <w:vMerge w:val="continue"/>
                  <w:tcBorders>
                    <w:tl2br w:val="nil"/>
                    <w:tr2bl w:val="nil"/>
                  </w:tcBorders>
                  <w:vAlign w:val="center"/>
                </w:tcPr>
                <w:p>
                  <w:pPr>
                    <w:jc w:val="center"/>
                    <w:rPr>
                      <w:rFonts w:hint="default" w:ascii="Calibri" w:hAnsi="Calibri" w:cs="Calibri"/>
                      <w:color w:val="auto"/>
                      <w:szCs w:val="21"/>
                    </w:rPr>
                  </w:pPr>
                </w:p>
              </w:tc>
              <w:tc>
                <w:tcPr>
                  <w:tcW w:w="1021"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PM</w:t>
                  </w:r>
                  <w:r>
                    <w:rPr>
                      <w:rFonts w:hint="default" w:ascii="Calibri" w:hAnsi="Calibri" w:cs="Calibri"/>
                      <w:color w:val="auto"/>
                      <w:szCs w:val="21"/>
                      <w:vertAlign w:val="subscript"/>
                    </w:rPr>
                    <w:t>10</w:t>
                  </w:r>
                </w:p>
              </w:tc>
              <w:tc>
                <w:tcPr>
                  <w:tcW w:w="993"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μg/m</w:t>
                  </w:r>
                  <w:r>
                    <w:rPr>
                      <w:rFonts w:hint="default" w:ascii="Calibri" w:hAnsi="Calibri" w:cs="Calibri"/>
                      <w:color w:val="auto"/>
                      <w:szCs w:val="21"/>
                      <w:vertAlign w:val="superscript"/>
                    </w:rPr>
                    <w:t>3</w:t>
                  </w:r>
                </w:p>
              </w:tc>
              <w:tc>
                <w:tcPr>
                  <w:tcW w:w="1325" w:type="dxa"/>
                  <w:gridSpan w:val="2"/>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70</w:t>
                  </w:r>
                </w:p>
              </w:tc>
              <w:tc>
                <w:tcPr>
                  <w:tcW w:w="969"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150</w:t>
                  </w:r>
                </w:p>
              </w:tc>
              <w:tc>
                <w:tcPr>
                  <w:tcW w:w="768"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PrEx>
              <w:tc>
                <w:tcPr>
                  <w:tcW w:w="1020" w:type="dxa"/>
                  <w:vMerge w:val="continue"/>
                  <w:tcBorders>
                    <w:tl2br w:val="nil"/>
                    <w:tr2bl w:val="nil"/>
                  </w:tcBorders>
                  <w:vAlign w:val="center"/>
                </w:tcPr>
                <w:p>
                  <w:pPr>
                    <w:jc w:val="center"/>
                    <w:rPr>
                      <w:rFonts w:hint="default" w:ascii="Calibri" w:hAnsi="Calibri" w:cs="Calibri"/>
                      <w:color w:val="auto"/>
                      <w:szCs w:val="21"/>
                    </w:rPr>
                  </w:pPr>
                </w:p>
              </w:tc>
              <w:tc>
                <w:tcPr>
                  <w:tcW w:w="2625" w:type="dxa"/>
                  <w:vMerge w:val="continue"/>
                  <w:tcBorders>
                    <w:tl2br w:val="nil"/>
                    <w:tr2bl w:val="nil"/>
                  </w:tcBorders>
                  <w:vAlign w:val="center"/>
                </w:tcPr>
                <w:p>
                  <w:pPr>
                    <w:jc w:val="center"/>
                    <w:rPr>
                      <w:rFonts w:hint="default" w:ascii="Calibri" w:hAnsi="Calibri" w:cs="Calibri"/>
                      <w:color w:val="auto"/>
                      <w:szCs w:val="21"/>
                    </w:rPr>
                  </w:pPr>
                </w:p>
              </w:tc>
              <w:tc>
                <w:tcPr>
                  <w:tcW w:w="993" w:type="dxa"/>
                  <w:vMerge w:val="continue"/>
                  <w:tcBorders>
                    <w:tl2br w:val="nil"/>
                    <w:tr2bl w:val="nil"/>
                  </w:tcBorders>
                  <w:vAlign w:val="center"/>
                </w:tcPr>
                <w:p>
                  <w:pPr>
                    <w:jc w:val="center"/>
                    <w:rPr>
                      <w:rFonts w:hint="default" w:ascii="Calibri" w:hAnsi="Calibri" w:cs="Calibri"/>
                      <w:color w:val="auto"/>
                      <w:szCs w:val="21"/>
                    </w:rPr>
                  </w:pPr>
                </w:p>
              </w:tc>
              <w:tc>
                <w:tcPr>
                  <w:tcW w:w="1021"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PM</w:t>
                  </w:r>
                  <w:r>
                    <w:rPr>
                      <w:rFonts w:hint="default" w:ascii="Calibri" w:hAnsi="Calibri" w:cs="Calibri"/>
                      <w:color w:val="auto"/>
                      <w:szCs w:val="21"/>
                      <w:vertAlign w:val="subscript"/>
                    </w:rPr>
                    <w:t>2.5</w:t>
                  </w:r>
                </w:p>
              </w:tc>
              <w:tc>
                <w:tcPr>
                  <w:tcW w:w="993"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μg/m</w:t>
                  </w:r>
                  <w:r>
                    <w:rPr>
                      <w:rFonts w:hint="default" w:ascii="Calibri" w:hAnsi="Calibri" w:cs="Calibri"/>
                      <w:color w:val="auto"/>
                      <w:szCs w:val="21"/>
                      <w:vertAlign w:val="superscript"/>
                    </w:rPr>
                    <w:t>3</w:t>
                  </w:r>
                </w:p>
              </w:tc>
              <w:tc>
                <w:tcPr>
                  <w:tcW w:w="1325" w:type="dxa"/>
                  <w:gridSpan w:val="2"/>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35</w:t>
                  </w:r>
                </w:p>
              </w:tc>
              <w:tc>
                <w:tcPr>
                  <w:tcW w:w="969"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75</w:t>
                  </w:r>
                </w:p>
              </w:tc>
              <w:tc>
                <w:tcPr>
                  <w:tcW w:w="768"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28" w:hRule="atLeast"/>
              </w:trPr>
              <w:tc>
                <w:tcPr>
                  <w:tcW w:w="1020" w:type="dxa"/>
                  <w:vMerge w:val="continue"/>
                  <w:tcBorders>
                    <w:tl2br w:val="nil"/>
                    <w:tr2bl w:val="nil"/>
                  </w:tcBorders>
                  <w:vAlign w:val="center"/>
                </w:tcPr>
                <w:p>
                  <w:pPr>
                    <w:jc w:val="center"/>
                    <w:rPr>
                      <w:rFonts w:hint="default" w:ascii="Calibri" w:hAnsi="Calibri" w:cs="Calibri"/>
                      <w:color w:val="auto"/>
                      <w:szCs w:val="21"/>
                    </w:rPr>
                  </w:pPr>
                </w:p>
              </w:tc>
              <w:tc>
                <w:tcPr>
                  <w:tcW w:w="2625"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《环境影响评价技术导则大气环境》（HJ2.2-2018）</w:t>
                  </w:r>
                </w:p>
              </w:tc>
              <w:tc>
                <w:tcPr>
                  <w:tcW w:w="993"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附录D</w:t>
                  </w:r>
                </w:p>
              </w:tc>
              <w:tc>
                <w:tcPr>
                  <w:tcW w:w="1021"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rPr>
                    <w:t>甲醛</w:t>
                  </w:r>
                </w:p>
              </w:tc>
              <w:tc>
                <w:tcPr>
                  <w:tcW w:w="993"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μg/m</w:t>
                  </w:r>
                  <w:r>
                    <w:rPr>
                      <w:rFonts w:hint="default" w:ascii="Calibri" w:hAnsi="Calibri" w:cs="Calibri"/>
                      <w:color w:val="auto"/>
                      <w:szCs w:val="21"/>
                      <w:vertAlign w:val="superscript"/>
                    </w:rPr>
                    <w:t>3</w:t>
                  </w:r>
                </w:p>
              </w:tc>
              <w:tc>
                <w:tcPr>
                  <w:tcW w:w="1325" w:type="dxa"/>
                  <w:gridSpan w:val="2"/>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w:t>
                  </w:r>
                </w:p>
              </w:tc>
              <w:tc>
                <w:tcPr>
                  <w:tcW w:w="969"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w:t>
                  </w:r>
                </w:p>
              </w:tc>
              <w:tc>
                <w:tcPr>
                  <w:tcW w:w="768"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1020" w:type="dxa"/>
                  <w:vMerge w:val="continue"/>
                  <w:tcBorders>
                    <w:tl2br w:val="nil"/>
                    <w:tr2bl w:val="nil"/>
                  </w:tcBorders>
                  <w:vAlign w:val="center"/>
                </w:tcPr>
                <w:p>
                  <w:pPr>
                    <w:jc w:val="center"/>
                    <w:rPr>
                      <w:rFonts w:hint="default" w:ascii="Calibri" w:hAnsi="Calibri" w:cs="Calibri"/>
                      <w:color w:val="auto"/>
                      <w:szCs w:val="21"/>
                    </w:rPr>
                  </w:pPr>
                </w:p>
              </w:tc>
              <w:tc>
                <w:tcPr>
                  <w:tcW w:w="2625"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《大气污染物综合排放标准详解》</w:t>
                  </w:r>
                </w:p>
              </w:tc>
              <w:tc>
                <w:tcPr>
                  <w:tcW w:w="993"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w:t>
                  </w:r>
                </w:p>
              </w:tc>
              <w:tc>
                <w:tcPr>
                  <w:tcW w:w="1021" w:type="dxa"/>
                  <w:tcBorders>
                    <w:tl2br w:val="nil"/>
                    <w:tr2bl w:val="nil"/>
                  </w:tcBorders>
                  <w:vAlign w:val="center"/>
                </w:tcPr>
                <w:p>
                  <w:pPr>
                    <w:jc w:val="center"/>
                    <w:rPr>
                      <w:rFonts w:hint="default" w:ascii="Calibri" w:hAnsi="Calibri" w:cs="Calibri"/>
                      <w:color w:val="auto"/>
                    </w:rPr>
                  </w:pPr>
                  <w:r>
                    <w:rPr>
                      <w:rFonts w:hint="default" w:ascii="Calibri" w:hAnsi="Calibri" w:cs="Calibri"/>
                      <w:color w:val="auto"/>
                    </w:rPr>
                    <w:t>非甲烷总烃</w:t>
                  </w:r>
                </w:p>
              </w:tc>
              <w:tc>
                <w:tcPr>
                  <w:tcW w:w="993" w:type="dxa"/>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mg/m</w:t>
                  </w:r>
                  <w:r>
                    <w:rPr>
                      <w:rFonts w:hint="default" w:ascii="Calibri" w:hAnsi="Calibri" w:cs="Calibri"/>
                      <w:color w:val="auto"/>
                      <w:szCs w:val="21"/>
                      <w:vertAlign w:val="superscript"/>
                    </w:rPr>
                    <w:t>3</w:t>
                  </w:r>
                </w:p>
              </w:tc>
              <w:tc>
                <w:tcPr>
                  <w:tcW w:w="3062" w:type="dxa"/>
                  <w:gridSpan w:val="4"/>
                  <w:tcBorders>
                    <w:tl2br w:val="nil"/>
                    <w:tr2bl w:val="nil"/>
                  </w:tcBorders>
                  <w:vAlign w:val="center"/>
                </w:tcPr>
                <w:p>
                  <w:pPr>
                    <w:jc w:val="center"/>
                    <w:rPr>
                      <w:rFonts w:hint="default" w:ascii="Calibri" w:hAnsi="Calibri" w:cs="Calibri"/>
                      <w:color w:val="auto"/>
                      <w:szCs w:val="21"/>
                    </w:rPr>
                  </w:pPr>
                  <w:r>
                    <w:rPr>
                      <w:rFonts w:hint="default" w:ascii="Calibri" w:hAnsi="Calibri" w:cs="Calibri"/>
                      <w:color w:val="auto"/>
                      <w:szCs w:val="21"/>
                    </w:rPr>
                    <w:t>2.0（最大一次）</w:t>
                  </w:r>
                </w:p>
              </w:tc>
            </w:tr>
          </w:tbl>
          <w:p>
            <w:pPr>
              <w:rPr>
                <w:rFonts w:hint="default" w:ascii="Calibri" w:hAnsi="Calibri" w:cs="Calibri"/>
                <w:color w:val="auto"/>
                <w:sz w:val="10"/>
                <w:szCs w:val="10"/>
              </w:rPr>
            </w:pPr>
          </w:p>
          <w:p>
            <w:pPr>
              <w:spacing w:line="480" w:lineRule="exact"/>
              <w:rPr>
                <w:rFonts w:hint="default" w:ascii="Calibri" w:hAnsi="Calibri" w:cs="Calibri"/>
                <w:color w:val="auto"/>
                <w:sz w:val="24"/>
              </w:rPr>
            </w:pPr>
            <w:r>
              <w:rPr>
                <w:rFonts w:hint="default" w:ascii="Calibri" w:hAnsi="Calibri" w:cs="Calibri"/>
                <w:color w:val="auto"/>
                <w:sz w:val="24"/>
              </w:rPr>
              <w:t>3、环境噪声质量标准</w:t>
            </w:r>
          </w:p>
          <w:p>
            <w:pPr>
              <w:spacing w:line="480" w:lineRule="exact"/>
              <w:ind w:firstLine="480"/>
              <w:jc w:val="left"/>
              <w:rPr>
                <w:rFonts w:hint="default" w:ascii="Calibri" w:hAnsi="Calibri" w:cs="Calibri"/>
                <w:color w:val="auto"/>
              </w:rPr>
            </w:pPr>
            <w:r>
              <w:rPr>
                <w:rFonts w:hint="default" w:ascii="Calibri" w:hAnsi="Calibri" w:cs="Calibri"/>
                <w:color w:val="auto"/>
                <w:sz w:val="24"/>
                <w:szCs w:val="24"/>
              </w:rPr>
              <w:t>本项目厂界及环境敏感点噪声执行《声环境质量标准》（GB3096-2008）</w:t>
            </w:r>
            <w:r>
              <w:rPr>
                <w:rFonts w:hint="default" w:ascii="Calibri" w:hAnsi="Calibri" w:cs="Calibri"/>
                <w:color w:val="auto"/>
                <w:sz w:val="24"/>
                <w:szCs w:val="24"/>
                <w:lang w:val="en-US" w:eastAsia="zh-CN"/>
              </w:rPr>
              <w:t>2</w:t>
            </w:r>
            <w:r>
              <w:rPr>
                <w:rFonts w:hint="default" w:ascii="Calibri" w:hAnsi="Calibri" w:cs="Calibri"/>
                <w:color w:val="auto"/>
                <w:sz w:val="24"/>
                <w:szCs w:val="24"/>
              </w:rPr>
              <w:t>类标准，具体标准值见表4-3。</w:t>
            </w:r>
          </w:p>
          <w:p>
            <w:pPr>
              <w:spacing w:line="480" w:lineRule="exact"/>
              <w:jc w:val="center"/>
              <w:rPr>
                <w:rFonts w:hint="default" w:ascii="Calibri" w:hAnsi="Calibri" w:cs="Calibri"/>
                <w:b/>
                <w:bCs/>
                <w:color w:val="auto"/>
                <w:sz w:val="24"/>
                <w:szCs w:val="24"/>
              </w:rPr>
            </w:pPr>
          </w:p>
          <w:p>
            <w:pPr>
              <w:spacing w:line="480" w:lineRule="exact"/>
              <w:jc w:val="center"/>
              <w:rPr>
                <w:rFonts w:hint="default" w:ascii="Calibri" w:hAnsi="Calibri" w:cs="Calibri"/>
                <w:b/>
                <w:bCs/>
                <w:color w:val="auto"/>
                <w:sz w:val="24"/>
                <w:szCs w:val="24"/>
              </w:rPr>
            </w:pPr>
            <w:r>
              <w:rPr>
                <w:rFonts w:hint="default" w:ascii="Calibri" w:hAnsi="Calibri" w:cs="Calibri"/>
                <w:b/>
                <w:bCs/>
                <w:color w:val="auto"/>
                <w:sz w:val="24"/>
                <w:szCs w:val="24"/>
              </w:rPr>
              <w:t>表4-3 区域噪声标准限值表</w:t>
            </w:r>
          </w:p>
          <w:tbl>
            <w:tblPr>
              <w:tblStyle w:val="33"/>
              <w:tblW w:w="971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82"/>
              <w:gridCol w:w="1976"/>
              <w:gridCol w:w="1224"/>
              <w:gridCol w:w="1333"/>
              <w:gridCol w:w="13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2" w:type="dxa"/>
                  <w:vMerge w:val="restart"/>
                  <w:tcBorders>
                    <w:tl2br w:val="nil"/>
                    <w:tr2bl w:val="nil"/>
                  </w:tcBorders>
                  <w:noWrap w:val="0"/>
                  <w:vAlign w:val="center"/>
                </w:tcPr>
                <w:p>
                  <w:pPr>
                    <w:spacing w:line="240" w:lineRule="auto"/>
                    <w:jc w:val="center"/>
                    <w:rPr>
                      <w:rFonts w:hint="default" w:ascii="Calibri" w:hAnsi="Calibri" w:cs="Calibri"/>
                      <w:b/>
                      <w:bCs/>
                      <w:color w:val="auto"/>
                      <w:sz w:val="21"/>
                      <w:szCs w:val="21"/>
                    </w:rPr>
                  </w:pPr>
                  <w:r>
                    <w:rPr>
                      <w:rFonts w:hint="default" w:ascii="Calibri" w:hAnsi="Calibri" w:cs="Calibri"/>
                      <w:b/>
                      <w:bCs/>
                      <w:color w:val="auto"/>
                      <w:sz w:val="21"/>
                      <w:szCs w:val="21"/>
                    </w:rPr>
                    <w:t>区域名</w:t>
                  </w:r>
                </w:p>
              </w:tc>
              <w:tc>
                <w:tcPr>
                  <w:tcW w:w="2882" w:type="dxa"/>
                  <w:vMerge w:val="restart"/>
                  <w:tcBorders>
                    <w:tl2br w:val="nil"/>
                    <w:tr2bl w:val="nil"/>
                  </w:tcBorders>
                  <w:noWrap w:val="0"/>
                  <w:vAlign w:val="center"/>
                </w:tcPr>
                <w:p>
                  <w:pPr>
                    <w:spacing w:line="240" w:lineRule="auto"/>
                    <w:jc w:val="center"/>
                    <w:rPr>
                      <w:rFonts w:hint="default" w:ascii="Calibri" w:hAnsi="Calibri" w:cs="Calibri"/>
                      <w:b/>
                      <w:bCs/>
                      <w:color w:val="auto"/>
                      <w:sz w:val="21"/>
                      <w:szCs w:val="21"/>
                    </w:rPr>
                  </w:pPr>
                  <w:r>
                    <w:rPr>
                      <w:rFonts w:hint="default" w:ascii="Calibri" w:hAnsi="Calibri" w:cs="Calibri"/>
                      <w:b/>
                      <w:bCs/>
                      <w:color w:val="auto"/>
                      <w:sz w:val="21"/>
                      <w:szCs w:val="21"/>
                    </w:rPr>
                    <w:t>执行标准</w:t>
                  </w:r>
                </w:p>
              </w:tc>
              <w:tc>
                <w:tcPr>
                  <w:tcW w:w="1976" w:type="dxa"/>
                  <w:vMerge w:val="restart"/>
                  <w:tcBorders>
                    <w:tl2br w:val="nil"/>
                    <w:tr2bl w:val="nil"/>
                  </w:tcBorders>
                  <w:noWrap w:val="0"/>
                  <w:vAlign w:val="center"/>
                </w:tcPr>
                <w:p>
                  <w:pPr>
                    <w:spacing w:line="240" w:lineRule="auto"/>
                    <w:jc w:val="center"/>
                    <w:rPr>
                      <w:rFonts w:hint="default" w:ascii="Calibri" w:hAnsi="Calibri" w:cs="Calibri"/>
                      <w:b/>
                      <w:bCs/>
                      <w:color w:val="auto"/>
                      <w:sz w:val="21"/>
                      <w:szCs w:val="21"/>
                    </w:rPr>
                  </w:pPr>
                  <w:r>
                    <w:rPr>
                      <w:rFonts w:hint="default" w:ascii="Calibri" w:hAnsi="Calibri" w:cs="Calibri"/>
                      <w:b/>
                      <w:bCs/>
                      <w:color w:val="auto"/>
                      <w:sz w:val="21"/>
                      <w:szCs w:val="21"/>
                    </w:rPr>
                    <w:t>表号及级别</w:t>
                  </w:r>
                </w:p>
              </w:tc>
              <w:tc>
                <w:tcPr>
                  <w:tcW w:w="1224" w:type="dxa"/>
                  <w:vMerge w:val="restart"/>
                  <w:tcBorders>
                    <w:tl2br w:val="nil"/>
                    <w:tr2bl w:val="nil"/>
                  </w:tcBorders>
                  <w:noWrap w:val="0"/>
                  <w:vAlign w:val="center"/>
                </w:tcPr>
                <w:p>
                  <w:pPr>
                    <w:spacing w:line="240" w:lineRule="auto"/>
                    <w:jc w:val="center"/>
                    <w:rPr>
                      <w:rFonts w:hint="default" w:ascii="Calibri" w:hAnsi="Calibri" w:cs="Calibri"/>
                      <w:b/>
                      <w:bCs/>
                      <w:color w:val="auto"/>
                      <w:sz w:val="21"/>
                      <w:szCs w:val="21"/>
                    </w:rPr>
                  </w:pPr>
                  <w:r>
                    <w:rPr>
                      <w:rFonts w:hint="default" w:ascii="Calibri" w:hAnsi="Calibri" w:cs="Calibri"/>
                      <w:b/>
                      <w:bCs/>
                      <w:color w:val="auto"/>
                      <w:sz w:val="21"/>
                      <w:szCs w:val="21"/>
                    </w:rPr>
                    <w:t>单位</w:t>
                  </w:r>
                </w:p>
              </w:tc>
              <w:tc>
                <w:tcPr>
                  <w:tcW w:w="2640" w:type="dxa"/>
                  <w:gridSpan w:val="2"/>
                  <w:tcBorders>
                    <w:tl2br w:val="nil"/>
                    <w:tr2bl w:val="nil"/>
                  </w:tcBorders>
                  <w:noWrap w:val="0"/>
                  <w:vAlign w:val="center"/>
                </w:tcPr>
                <w:p>
                  <w:pPr>
                    <w:spacing w:line="240" w:lineRule="auto"/>
                    <w:jc w:val="center"/>
                    <w:rPr>
                      <w:rFonts w:hint="default" w:ascii="Calibri" w:hAnsi="Calibri" w:cs="Calibri"/>
                      <w:b/>
                      <w:bCs/>
                      <w:color w:val="auto"/>
                      <w:sz w:val="21"/>
                      <w:szCs w:val="21"/>
                    </w:rPr>
                  </w:pPr>
                  <w:r>
                    <w:rPr>
                      <w:rFonts w:hint="default" w:ascii="Calibri" w:hAnsi="Calibri" w:cs="Calibri"/>
                      <w:b/>
                      <w:bCs/>
                      <w:color w:val="auto"/>
                      <w:sz w:val="21"/>
                      <w:szCs w:val="21"/>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2" w:type="dxa"/>
                  <w:vMerge w:val="continue"/>
                  <w:tcBorders>
                    <w:tl2br w:val="nil"/>
                    <w:tr2bl w:val="nil"/>
                  </w:tcBorders>
                  <w:noWrap w:val="0"/>
                  <w:vAlign w:val="center"/>
                </w:tcPr>
                <w:p>
                  <w:pPr>
                    <w:spacing w:line="240" w:lineRule="auto"/>
                    <w:jc w:val="center"/>
                    <w:rPr>
                      <w:rFonts w:hint="default" w:ascii="Calibri" w:hAnsi="Calibri" w:cs="Calibri"/>
                      <w:b/>
                      <w:bCs/>
                      <w:color w:val="auto"/>
                      <w:sz w:val="21"/>
                      <w:szCs w:val="21"/>
                    </w:rPr>
                  </w:pPr>
                </w:p>
              </w:tc>
              <w:tc>
                <w:tcPr>
                  <w:tcW w:w="2882" w:type="dxa"/>
                  <w:vMerge w:val="continue"/>
                  <w:tcBorders>
                    <w:tl2br w:val="nil"/>
                    <w:tr2bl w:val="nil"/>
                  </w:tcBorders>
                  <w:noWrap w:val="0"/>
                  <w:vAlign w:val="top"/>
                </w:tcPr>
                <w:p>
                  <w:pPr>
                    <w:spacing w:line="240" w:lineRule="auto"/>
                    <w:jc w:val="center"/>
                    <w:rPr>
                      <w:rFonts w:hint="default" w:ascii="Calibri" w:hAnsi="Calibri" w:cs="Calibri"/>
                      <w:b/>
                      <w:bCs/>
                      <w:color w:val="auto"/>
                      <w:sz w:val="21"/>
                      <w:szCs w:val="21"/>
                    </w:rPr>
                  </w:pPr>
                </w:p>
              </w:tc>
              <w:tc>
                <w:tcPr>
                  <w:tcW w:w="1976" w:type="dxa"/>
                  <w:vMerge w:val="continue"/>
                  <w:tcBorders>
                    <w:tl2br w:val="nil"/>
                    <w:tr2bl w:val="nil"/>
                  </w:tcBorders>
                  <w:noWrap w:val="0"/>
                  <w:vAlign w:val="top"/>
                </w:tcPr>
                <w:p>
                  <w:pPr>
                    <w:spacing w:line="240" w:lineRule="auto"/>
                    <w:jc w:val="center"/>
                    <w:rPr>
                      <w:rFonts w:hint="default" w:ascii="Calibri" w:hAnsi="Calibri" w:cs="Calibri"/>
                      <w:b/>
                      <w:bCs/>
                      <w:color w:val="auto"/>
                      <w:sz w:val="21"/>
                      <w:szCs w:val="21"/>
                    </w:rPr>
                  </w:pPr>
                </w:p>
              </w:tc>
              <w:tc>
                <w:tcPr>
                  <w:tcW w:w="1224" w:type="dxa"/>
                  <w:vMerge w:val="continue"/>
                  <w:tcBorders>
                    <w:tl2br w:val="nil"/>
                    <w:tr2bl w:val="nil"/>
                  </w:tcBorders>
                  <w:noWrap w:val="0"/>
                  <w:vAlign w:val="top"/>
                </w:tcPr>
                <w:p>
                  <w:pPr>
                    <w:spacing w:line="240" w:lineRule="auto"/>
                    <w:jc w:val="center"/>
                    <w:rPr>
                      <w:rFonts w:hint="default" w:ascii="Calibri" w:hAnsi="Calibri" w:cs="Calibri"/>
                      <w:b/>
                      <w:bCs/>
                      <w:color w:val="auto"/>
                      <w:sz w:val="21"/>
                      <w:szCs w:val="21"/>
                    </w:rPr>
                  </w:pPr>
                </w:p>
              </w:tc>
              <w:tc>
                <w:tcPr>
                  <w:tcW w:w="1333" w:type="dxa"/>
                  <w:tcBorders>
                    <w:tl2br w:val="nil"/>
                    <w:tr2bl w:val="nil"/>
                  </w:tcBorders>
                  <w:noWrap w:val="0"/>
                  <w:vAlign w:val="center"/>
                </w:tcPr>
                <w:p>
                  <w:pPr>
                    <w:spacing w:line="240" w:lineRule="auto"/>
                    <w:jc w:val="center"/>
                    <w:rPr>
                      <w:rFonts w:hint="default" w:ascii="Calibri" w:hAnsi="Calibri" w:cs="Calibri"/>
                      <w:b/>
                      <w:bCs/>
                      <w:color w:val="auto"/>
                      <w:sz w:val="21"/>
                      <w:szCs w:val="21"/>
                    </w:rPr>
                  </w:pPr>
                  <w:r>
                    <w:rPr>
                      <w:rFonts w:hint="default" w:ascii="Calibri" w:hAnsi="Calibri" w:cs="Calibri"/>
                      <w:b/>
                      <w:bCs/>
                      <w:color w:val="auto"/>
                      <w:sz w:val="21"/>
                      <w:szCs w:val="21"/>
                    </w:rPr>
                    <w:t>昼</w:t>
                  </w:r>
                </w:p>
              </w:tc>
              <w:tc>
                <w:tcPr>
                  <w:tcW w:w="1307" w:type="dxa"/>
                  <w:tcBorders>
                    <w:tl2br w:val="nil"/>
                    <w:tr2bl w:val="nil"/>
                  </w:tcBorders>
                  <w:noWrap w:val="0"/>
                  <w:vAlign w:val="center"/>
                </w:tcPr>
                <w:p>
                  <w:pPr>
                    <w:spacing w:line="240" w:lineRule="auto"/>
                    <w:jc w:val="center"/>
                    <w:rPr>
                      <w:rFonts w:hint="default" w:ascii="Calibri" w:hAnsi="Calibri" w:cs="Calibri"/>
                      <w:b/>
                      <w:bCs/>
                      <w:color w:val="auto"/>
                      <w:sz w:val="21"/>
                      <w:szCs w:val="21"/>
                    </w:rPr>
                  </w:pPr>
                  <w:r>
                    <w:rPr>
                      <w:rFonts w:hint="default" w:ascii="Calibri" w:hAnsi="Calibri" w:cs="Calibri"/>
                      <w:b/>
                      <w:bCs/>
                      <w:color w:val="auto"/>
                      <w:sz w:val="21"/>
                      <w:szCs w:val="21"/>
                    </w:rPr>
                    <w:t>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2" w:type="dxa"/>
                  <w:tcBorders>
                    <w:tl2br w:val="nil"/>
                    <w:tr2bl w:val="nil"/>
                  </w:tcBorders>
                  <w:noWrap w:val="0"/>
                  <w:vAlign w:val="center"/>
                </w:tcPr>
                <w:p>
                  <w:pPr>
                    <w:spacing w:line="240" w:lineRule="auto"/>
                    <w:jc w:val="center"/>
                    <w:rPr>
                      <w:rFonts w:hint="default" w:ascii="Calibri" w:hAnsi="Calibri" w:eastAsia="宋体" w:cs="Calibri"/>
                      <w:color w:val="auto"/>
                      <w:sz w:val="21"/>
                      <w:szCs w:val="21"/>
                      <w:lang w:eastAsia="zh-CN"/>
                    </w:rPr>
                  </w:pPr>
                  <w:r>
                    <w:rPr>
                      <w:rFonts w:hint="default" w:ascii="Calibri" w:hAnsi="Calibri" w:cs="Calibri"/>
                      <w:color w:val="auto"/>
                      <w:sz w:val="21"/>
                      <w:szCs w:val="21"/>
                    </w:rPr>
                    <w:t>厂界</w:t>
                  </w:r>
                  <w:r>
                    <w:rPr>
                      <w:rFonts w:hint="default" w:ascii="Calibri" w:hAnsi="Calibri" w:cs="Calibri"/>
                      <w:color w:val="auto"/>
                      <w:sz w:val="21"/>
                      <w:szCs w:val="21"/>
                      <w:lang w:eastAsia="zh-CN"/>
                    </w:rPr>
                    <w:t>及敏感点</w:t>
                  </w:r>
                </w:p>
              </w:tc>
              <w:tc>
                <w:tcPr>
                  <w:tcW w:w="2882" w:type="dxa"/>
                  <w:tcBorders>
                    <w:tl2br w:val="nil"/>
                    <w:tr2bl w:val="nil"/>
                  </w:tcBorders>
                  <w:noWrap w:val="0"/>
                  <w:vAlign w:val="center"/>
                </w:tcPr>
                <w:p>
                  <w:pPr>
                    <w:spacing w:line="240" w:lineRule="auto"/>
                    <w:jc w:val="center"/>
                    <w:rPr>
                      <w:rFonts w:hint="default" w:ascii="Calibri" w:hAnsi="Calibri" w:cs="Calibri"/>
                      <w:color w:val="auto"/>
                      <w:sz w:val="21"/>
                      <w:szCs w:val="21"/>
                    </w:rPr>
                  </w:pPr>
                  <w:r>
                    <w:rPr>
                      <w:rFonts w:hint="default" w:ascii="Calibri" w:hAnsi="Calibri" w:cs="Calibri"/>
                      <w:color w:val="auto"/>
                      <w:sz w:val="21"/>
                      <w:szCs w:val="21"/>
                    </w:rPr>
                    <w:t>《声环境质量标准》（GB3096-2008）</w:t>
                  </w:r>
                </w:p>
              </w:tc>
              <w:tc>
                <w:tcPr>
                  <w:tcW w:w="1976" w:type="dxa"/>
                  <w:tcBorders>
                    <w:tl2br w:val="nil"/>
                    <w:tr2bl w:val="nil"/>
                  </w:tcBorders>
                  <w:noWrap w:val="0"/>
                  <w:vAlign w:val="center"/>
                </w:tcPr>
                <w:p>
                  <w:pPr>
                    <w:spacing w:line="240" w:lineRule="auto"/>
                    <w:jc w:val="center"/>
                    <w:rPr>
                      <w:rFonts w:hint="default" w:ascii="Calibri" w:hAnsi="Calibri" w:cs="Calibri"/>
                      <w:color w:val="auto"/>
                      <w:sz w:val="21"/>
                      <w:szCs w:val="21"/>
                    </w:rPr>
                  </w:pPr>
                  <w:r>
                    <w:rPr>
                      <w:rFonts w:hint="default" w:ascii="Calibri" w:hAnsi="Calibri" w:cs="Calibri"/>
                      <w:color w:val="auto"/>
                      <w:sz w:val="21"/>
                      <w:szCs w:val="21"/>
                    </w:rPr>
                    <w:t>表1</w:t>
                  </w:r>
                </w:p>
                <w:p>
                  <w:pPr>
                    <w:spacing w:line="240" w:lineRule="auto"/>
                    <w:jc w:val="center"/>
                    <w:rPr>
                      <w:rFonts w:hint="default" w:ascii="Calibri" w:hAnsi="Calibri" w:cs="Calibri"/>
                      <w:color w:val="auto"/>
                      <w:sz w:val="21"/>
                      <w:szCs w:val="21"/>
                    </w:rPr>
                  </w:pPr>
                  <w:r>
                    <w:rPr>
                      <w:rFonts w:hint="default" w:ascii="Calibri" w:hAnsi="Calibri" w:cs="Calibri"/>
                      <w:color w:val="auto"/>
                      <w:sz w:val="21"/>
                      <w:szCs w:val="21"/>
                      <w:lang w:val="en-US" w:eastAsia="zh-CN"/>
                    </w:rPr>
                    <w:t>2</w:t>
                  </w:r>
                  <w:r>
                    <w:rPr>
                      <w:rFonts w:hint="default" w:ascii="Calibri" w:hAnsi="Calibri" w:cs="Calibri"/>
                      <w:color w:val="auto"/>
                      <w:sz w:val="21"/>
                      <w:szCs w:val="21"/>
                    </w:rPr>
                    <w:t>类标准</w:t>
                  </w:r>
                </w:p>
              </w:tc>
              <w:tc>
                <w:tcPr>
                  <w:tcW w:w="1224" w:type="dxa"/>
                  <w:tcBorders>
                    <w:tl2br w:val="nil"/>
                    <w:tr2bl w:val="nil"/>
                  </w:tcBorders>
                  <w:noWrap w:val="0"/>
                  <w:vAlign w:val="center"/>
                </w:tcPr>
                <w:p>
                  <w:pPr>
                    <w:spacing w:line="240" w:lineRule="auto"/>
                    <w:jc w:val="center"/>
                    <w:rPr>
                      <w:rFonts w:hint="default" w:ascii="Calibri" w:hAnsi="Calibri" w:cs="Calibri"/>
                      <w:color w:val="auto"/>
                      <w:sz w:val="21"/>
                      <w:szCs w:val="21"/>
                    </w:rPr>
                  </w:pPr>
                  <w:r>
                    <w:rPr>
                      <w:rFonts w:hint="default" w:ascii="Calibri" w:hAnsi="Calibri" w:cs="Calibri"/>
                      <w:color w:val="auto"/>
                      <w:sz w:val="21"/>
                      <w:szCs w:val="21"/>
                    </w:rPr>
                    <w:t>dB(A)</w:t>
                  </w:r>
                </w:p>
              </w:tc>
              <w:tc>
                <w:tcPr>
                  <w:tcW w:w="1333" w:type="dxa"/>
                  <w:tcBorders>
                    <w:tl2br w:val="nil"/>
                    <w:tr2bl w:val="nil"/>
                  </w:tcBorders>
                  <w:noWrap w:val="0"/>
                  <w:vAlign w:val="center"/>
                </w:tcPr>
                <w:p>
                  <w:pPr>
                    <w:spacing w:line="240" w:lineRule="auto"/>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60</w:t>
                  </w:r>
                </w:p>
              </w:tc>
              <w:tc>
                <w:tcPr>
                  <w:tcW w:w="1307" w:type="dxa"/>
                  <w:tcBorders>
                    <w:tl2br w:val="nil"/>
                    <w:tr2bl w:val="nil"/>
                  </w:tcBorders>
                  <w:noWrap w:val="0"/>
                  <w:vAlign w:val="center"/>
                </w:tcPr>
                <w:p>
                  <w:pPr>
                    <w:spacing w:line="240" w:lineRule="auto"/>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50</w:t>
                  </w:r>
                </w:p>
              </w:tc>
            </w:tr>
          </w:tbl>
          <w:p>
            <w:pPr>
              <w:spacing w:line="480" w:lineRule="exact"/>
              <w:rPr>
                <w:rFonts w:hint="eastAsia" w:ascii="Calibri" w:hAnsi="Calibri" w:cs="Calibri"/>
                <w:color w:val="auto"/>
                <w:sz w:val="24"/>
                <w:szCs w:val="22"/>
                <w:lang w:val="en-US" w:eastAsia="zh-CN"/>
              </w:rPr>
            </w:pPr>
            <w:r>
              <w:rPr>
                <w:rFonts w:hint="eastAsia" w:ascii="Calibri" w:hAnsi="Calibri" w:cs="Calibri"/>
                <w:color w:val="auto"/>
                <w:sz w:val="24"/>
                <w:szCs w:val="22"/>
                <w:lang w:val="en-US" w:eastAsia="zh-CN"/>
              </w:rPr>
              <w:t>4、土壤质量指标</w:t>
            </w:r>
          </w:p>
          <w:p>
            <w:pPr>
              <w:spacing w:line="480" w:lineRule="exact"/>
              <w:ind w:firstLine="480"/>
              <w:jc w:val="left"/>
              <w:rPr>
                <w:rFonts w:hint="default" w:ascii="Calibri" w:hAnsi="Calibri" w:cs="Calibri"/>
                <w:color w:val="auto"/>
                <w:sz w:val="24"/>
                <w:szCs w:val="24"/>
                <w:lang w:val="en-US" w:eastAsia="zh-CN"/>
              </w:rPr>
            </w:pPr>
            <w:r>
              <w:rPr>
                <w:rFonts w:hint="eastAsia" w:ascii="Calibri" w:hAnsi="Calibri" w:cs="Calibri"/>
                <w:color w:val="auto"/>
                <w:sz w:val="24"/>
                <w:szCs w:val="24"/>
                <w:lang w:eastAsia="zh-CN"/>
              </w:rPr>
              <w:t>本项目所在地土壤执行《土壤环境质量</w:t>
            </w:r>
            <w:r>
              <w:rPr>
                <w:rFonts w:hint="eastAsia" w:ascii="Calibri" w:hAnsi="Calibri" w:cs="Calibri"/>
                <w:color w:val="auto"/>
                <w:sz w:val="24"/>
                <w:szCs w:val="24"/>
                <w:lang w:val="en-US" w:eastAsia="zh-CN"/>
              </w:rPr>
              <w:t xml:space="preserve"> 建设用地土壤污染风险管控标准（试行）</w:t>
            </w:r>
            <w:r>
              <w:rPr>
                <w:rFonts w:hint="eastAsia" w:ascii="Calibri" w:hAnsi="Calibri" w:cs="Calibri"/>
                <w:color w:val="auto"/>
                <w:sz w:val="24"/>
                <w:szCs w:val="24"/>
                <w:lang w:eastAsia="zh-CN"/>
              </w:rPr>
              <w:t>》（</w:t>
            </w:r>
            <w:r>
              <w:rPr>
                <w:rFonts w:hint="eastAsia" w:ascii="Calibri" w:hAnsi="Calibri" w:cs="Calibri"/>
                <w:color w:val="auto"/>
                <w:sz w:val="24"/>
                <w:szCs w:val="24"/>
                <w:lang w:val="en-US" w:eastAsia="zh-CN"/>
              </w:rPr>
              <w:t>GB36600-2018</w:t>
            </w:r>
            <w:r>
              <w:rPr>
                <w:rFonts w:hint="eastAsia" w:ascii="Calibri" w:hAnsi="Calibri" w:cs="Calibri"/>
                <w:color w:val="auto"/>
                <w:sz w:val="24"/>
                <w:szCs w:val="24"/>
                <w:lang w:eastAsia="zh-CN"/>
              </w:rPr>
              <w:t>）第二类用地标准，具体见表</w:t>
            </w:r>
            <w:r>
              <w:rPr>
                <w:rFonts w:hint="eastAsia" w:ascii="Calibri" w:hAnsi="Calibri" w:cs="Calibri"/>
                <w:color w:val="auto"/>
                <w:sz w:val="24"/>
                <w:szCs w:val="24"/>
                <w:lang w:val="en-US" w:eastAsia="zh-CN"/>
              </w:rPr>
              <w:t>4-4。</w:t>
            </w:r>
          </w:p>
          <w:p>
            <w:pPr>
              <w:pStyle w:val="30"/>
              <w:spacing w:before="0" w:beforeAutospacing="0" w:after="0" w:afterAutospacing="0" w:line="240" w:lineRule="auto"/>
              <w:jc w:val="center"/>
              <w:rPr>
                <w:rFonts w:hint="default" w:ascii="Times New Roman" w:hAnsi="Times New Roman" w:cs="Times New Roman"/>
                <w:b/>
                <w:color w:val="auto"/>
                <w:lang w:val="en-US" w:eastAsia="zh-CN"/>
              </w:rPr>
            </w:pPr>
            <w:r>
              <w:rPr>
                <w:rFonts w:hint="eastAsia" w:ascii="Times New Roman" w:hAnsi="Times New Roman" w:cs="Times New Roman"/>
                <w:b/>
                <w:color w:val="auto"/>
                <w:lang w:eastAsia="zh-CN"/>
              </w:rPr>
              <w:t>表</w:t>
            </w:r>
            <w:r>
              <w:rPr>
                <w:rFonts w:hint="eastAsia" w:ascii="Times New Roman" w:hAnsi="Times New Roman" w:cs="Times New Roman"/>
                <w:b/>
                <w:color w:val="auto"/>
                <w:lang w:val="en-US" w:eastAsia="zh-CN"/>
              </w:rPr>
              <w:t>4-4  建设用地土壤污染风险筛选值和管制值  单位mg/kg</w:t>
            </w:r>
          </w:p>
          <w:tbl>
            <w:tblPr>
              <w:tblStyle w:val="34"/>
              <w:tblW w:w="97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910"/>
              <w:gridCol w:w="1188"/>
              <w:gridCol w:w="1091"/>
              <w:gridCol w:w="836"/>
              <w:gridCol w:w="1702"/>
              <w:gridCol w:w="1107"/>
              <w:gridCol w:w="12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vMerge w:val="restart"/>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序号</w:t>
                  </w:r>
                </w:p>
              </w:tc>
              <w:tc>
                <w:tcPr>
                  <w:tcW w:w="1910" w:type="dxa"/>
                  <w:vMerge w:val="restart"/>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污染物项目</w:t>
                  </w:r>
                </w:p>
              </w:tc>
              <w:tc>
                <w:tcPr>
                  <w:tcW w:w="2279" w:type="dxa"/>
                  <w:gridSpan w:val="2"/>
                  <w:tcBorders>
                    <w:tl2br w:val="nil"/>
                    <w:tr2bl w:val="nil"/>
                  </w:tcBorders>
                  <w:noWrap w:val="0"/>
                  <w:vAlign w:val="center"/>
                </w:tcPr>
                <w:p>
                  <w:pPr>
                    <w:spacing w:line="320" w:lineRule="exact"/>
                    <w:jc w:val="center"/>
                    <w:rPr>
                      <w:rFonts w:hint="default" w:ascii="Times New Roman" w:hAnsi="Times New Roman"/>
                      <w:color w:val="auto"/>
                      <w:szCs w:val="22"/>
                    </w:rPr>
                  </w:pPr>
                  <w:r>
                    <w:rPr>
                      <w:rFonts w:hint="default" w:ascii="Times New Roman" w:hAnsi="Times New Roman"/>
                      <w:color w:val="auto"/>
                      <w:szCs w:val="22"/>
                      <w:lang w:eastAsia="zh-CN"/>
                    </w:rPr>
                    <w:t>第二类用地</w:t>
                  </w:r>
                </w:p>
              </w:tc>
              <w:tc>
                <w:tcPr>
                  <w:tcW w:w="836" w:type="dxa"/>
                  <w:vMerge w:val="restart"/>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序号</w:t>
                  </w:r>
                </w:p>
              </w:tc>
              <w:tc>
                <w:tcPr>
                  <w:tcW w:w="1702" w:type="dxa"/>
                  <w:vMerge w:val="restart"/>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污染物项目</w:t>
                  </w:r>
                </w:p>
              </w:tc>
              <w:tc>
                <w:tcPr>
                  <w:tcW w:w="2321" w:type="dxa"/>
                  <w:gridSpan w:val="2"/>
                  <w:tcBorders>
                    <w:tl2br w:val="nil"/>
                    <w:tr2bl w:val="nil"/>
                  </w:tcBorders>
                  <w:noWrap w:val="0"/>
                  <w:vAlign w:val="center"/>
                </w:tcPr>
                <w:p>
                  <w:pPr>
                    <w:spacing w:line="320" w:lineRule="exact"/>
                    <w:jc w:val="center"/>
                    <w:rPr>
                      <w:rFonts w:hint="default" w:ascii="Times New Roman" w:hAnsi="Times New Roman"/>
                      <w:color w:val="auto"/>
                      <w:szCs w:val="22"/>
                    </w:rPr>
                  </w:pPr>
                  <w:r>
                    <w:rPr>
                      <w:rFonts w:hint="default" w:ascii="Times New Roman" w:hAnsi="Times New Roman"/>
                      <w:color w:val="auto"/>
                      <w:szCs w:val="22"/>
                      <w:lang w:eastAsia="zh-CN"/>
                    </w:rPr>
                    <w:t>第二类用地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vMerge w:val="continue"/>
                  <w:tcBorders>
                    <w:tl2br w:val="nil"/>
                    <w:tr2bl w:val="nil"/>
                  </w:tcBorders>
                  <w:noWrap w:val="0"/>
                  <w:vAlign w:val="center"/>
                </w:tcPr>
                <w:p>
                  <w:pPr>
                    <w:spacing w:line="320" w:lineRule="exact"/>
                    <w:jc w:val="center"/>
                    <w:rPr>
                      <w:rFonts w:hint="default" w:ascii="Times New Roman" w:hAnsi="Times New Roman"/>
                      <w:color w:val="auto"/>
                      <w:szCs w:val="22"/>
                    </w:rPr>
                  </w:pPr>
                </w:p>
              </w:tc>
              <w:tc>
                <w:tcPr>
                  <w:tcW w:w="1910" w:type="dxa"/>
                  <w:vMerge w:val="continue"/>
                  <w:tcBorders>
                    <w:tl2br w:val="nil"/>
                    <w:tr2bl w:val="nil"/>
                  </w:tcBorders>
                  <w:noWrap w:val="0"/>
                  <w:vAlign w:val="center"/>
                </w:tcPr>
                <w:p>
                  <w:pPr>
                    <w:spacing w:line="320" w:lineRule="exact"/>
                    <w:jc w:val="center"/>
                    <w:rPr>
                      <w:rFonts w:hint="default" w:ascii="Times New Roman" w:hAnsi="Times New Roman"/>
                      <w:color w:val="auto"/>
                      <w:szCs w:val="22"/>
                    </w:rPr>
                  </w:pP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筛选值</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管制值</w:t>
                  </w:r>
                </w:p>
              </w:tc>
              <w:tc>
                <w:tcPr>
                  <w:tcW w:w="836" w:type="dxa"/>
                  <w:vMerge w:val="continue"/>
                  <w:tcBorders>
                    <w:tl2br w:val="nil"/>
                    <w:tr2bl w:val="nil"/>
                  </w:tcBorders>
                  <w:noWrap w:val="0"/>
                  <w:vAlign w:val="center"/>
                </w:tcPr>
                <w:p>
                  <w:pPr>
                    <w:spacing w:line="320" w:lineRule="exact"/>
                    <w:jc w:val="center"/>
                    <w:rPr>
                      <w:rFonts w:hint="default" w:ascii="Times New Roman" w:hAnsi="Times New Roman"/>
                      <w:color w:val="auto"/>
                      <w:szCs w:val="22"/>
                    </w:rPr>
                  </w:pPr>
                </w:p>
              </w:tc>
              <w:tc>
                <w:tcPr>
                  <w:tcW w:w="1702" w:type="dxa"/>
                  <w:vMerge w:val="continue"/>
                  <w:tcBorders>
                    <w:tl2br w:val="nil"/>
                    <w:tr2bl w:val="nil"/>
                  </w:tcBorders>
                  <w:noWrap w:val="0"/>
                  <w:vAlign w:val="center"/>
                </w:tcPr>
                <w:p>
                  <w:pPr>
                    <w:spacing w:line="320" w:lineRule="exact"/>
                    <w:jc w:val="center"/>
                    <w:rPr>
                      <w:rFonts w:hint="default" w:ascii="Times New Roman" w:hAnsi="Times New Roman"/>
                      <w:color w:val="auto"/>
                      <w:szCs w:val="22"/>
                    </w:rPr>
                  </w:pPr>
                </w:p>
              </w:tc>
              <w:tc>
                <w:tcPr>
                  <w:tcW w:w="1107"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筛选值</w:t>
                  </w:r>
                </w:p>
              </w:tc>
              <w:tc>
                <w:tcPr>
                  <w:tcW w:w="1214"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管制值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砷</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60</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140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24</w:t>
                  </w:r>
                </w:p>
              </w:tc>
              <w:tc>
                <w:tcPr>
                  <w:tcW w:w="1702"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1,2,3-三氯丙烷</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0.5</w:t>
                  </w:r>
                </w:p>
              </w:tc>
              <w:tc>
                <w:tcPr>
                  <w:tcW w:w="1214"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val="en-US" w:eastAsia="zh-CN"/>
                    </w:rPr>
                  </w:pPr>
                  <w:r>
                    <w:rPr>
                      <w:rFonts w:hint="eastAsia" w:ascii="Times New Roman" w:hAnsi="Times New Roman"/>
                      <w:color w:val="auto"/>
                      <w:szCs w:val="22"/>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镉</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65</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172</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25</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氯乙烯</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0.43</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铬（六价）</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5.7</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78</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26</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苯</w:t>
                  </w:r>
                </w:p>
              </w:tc>
              <w:tc>
                <w:tcPr>
                  <w:tcW w:w="1107"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val="en-US" w:eastAsia="zh-CN"/>
                    </w:rPr>
                  </w:pPr>
                  <w:r>
                    <w:rPr>
                      <w:rFonts w:hint="eastAsia" w:ascii="Times New Roman" w:hAnsi="Times New Roman"/>
                      <w:color w:val="auto"/>
                      <w:szCs w:val="22"/>
                      <w:lang w:val="en-US" w:eastAsia="zh-CN"/>
                    </w:rPr>
                    <w:t>4</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4</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铜</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18000</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36000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27</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氯苯</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270</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5</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铅</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800</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2500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28</w:t>
                  </w:r>
                </w:p>
              </w:tc>
              <w:tc>
                <w:tcPr>
                  <w:tcW w:w="1702"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1,2-二氯苯</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560</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560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6</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汞</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38</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82</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29</w:t>
                  </w:r>
                </w:p>
              </w:tc>
              <w:tc>
                <w:tcPr>
                  <w:tcW w:w="1702"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1,4-二氯苯</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20</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7</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镍</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900</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2000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30</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乙苯</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28</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8</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四氯化碳</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2.8</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36</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31</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苯乙烯</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1290</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1290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9</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氯仿</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0.9</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32</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甲苯</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1200</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10</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氯甲烷</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37</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120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33</w:t>
                  </w:r>
                </w:p>
              </w:tc>
              <w:tc>
                <w:tcPr>
                  <w:tcW w:w="1702"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eastAsia="zh-CN"/>
                    </w:rPr>
                    <w:t>间二甲苯</w:t>
                  </w:r>
                  <w:r>
                    <w:rPr>
                      <w:rFonts w:hint="eastAsia" w:ascii="Times New Roman" w:hAnsi="Times New Roman"/>
                      <w:color w:val="auto"/>
                      <w:szCs w:val="22"/>
                      <w:lang w:val="en-US" w:eastAsia="zh-CN"/>
                    </w:rPr>
                    <w:t>+对二甲苯</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570</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570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11</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1,1-二氯乙烷</w:t>
                  </w:r>
                </w:p>
              </w:tc>
              <w:tc>
                <w:tcPr>
                  <w:tcW w:w="1188"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9</w:t>
                  </w:r>
                </w:p>
              </w:tc>
              <w:tc>
                <w:tcPr>
                  <w:tcW w:w="1091"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100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34</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邻二甲苯</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640</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640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12</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rPr>
                  </w:pPr>
                  <w:r>
                    <w:rPr>
                      <w:rFonts w:hint="default" w:ascii="Times New Roman" w:hAnsi="Times New Roman"/>
                      <w:color w:val="auto"/>
                      <w:szCs w:val="22"/>
                      <w:lang w:val="en-US" w:eastAsia="zh-CN"/>
                    </w:rPr>
                    <w:t>1,2-二氯乙烷</w:t>
                  </w:r>
                </w:p>
              </w:tc>
              <w:tc>
                <w:tcPr>
                  <w:tcW w:w="1188"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val="en-US" w:eastAsia="zh-CN"/>
                    </w:rPr>
                  </w:pPr>
                  <w:r>
                    <w:rPr>
                      <w:rFonts w:hint="eastAsia" w:ascii="Times New Roman" w:hAnsi="Times New Roman"/>
                      <w:color w:val="auto"/>
                      <w:szCs w:val="22"/>
                      <w:lang w:val="en-US" w:eastAsia="zh-CN"/>
                    </w:rPr>
                    <w:t>5</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21</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35</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硝基苯</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76</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760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13</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rPr>
                  </w:pPr>
                  <w:r>
                    <w:rPr>
                      <w:rFonts w:hint="default" w:ascii="Times New Roman" w:hAnsi="Times New Roman"/>
                      <w:color w:val="auto"/>
                      <w:szCs w:val="22"/>
                      <w:lang w:val="en-US" w:eastAsia="zh-CN"/>
                    </w:rPr>
                    <w:t>1,1-二氯乙烯</w:t>
                  </w:r>
                </w:p>
              </w:tc>
              <w:tc>
                <w:tcPr>
                  <w:tcW w:w="1188"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66</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200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36</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苯胺</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260</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663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14</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rPr>
                  </w:pPr>
                  <w:r>
                    <w:rPr>
                      <w:rFonts w:hint="default" w:ascii="Times New Roman" w:hAnsi="Times New Roman"/>
                      <w:color w:val="auto"/>
                      <w:szCs w:val="22"/>
                      <w:lang w:val="en-US" w:eastAsia="zh-CN"/>
                    </w:rPr>
                    <w:t>顺-1,2-二氯乙烯</w:t>
                  </w:r>
                </w:p>
              </w:tc>
              <w:tc>
                <w:tcPr>
                  <w:tcW w:w="1188"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596</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2000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37</w:t>
                  </w:r>
                </w:p>
              </w:tc>
              <w:tc>
                <w:tcPr>
                  <w:tcW w:w="1702"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2-氯酚</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2256</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4500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15</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rPr>
                  </w:pPr>
                  <w:r>
                    <w:rPr>
                      <w:rFonts w:hint="default" w:ascii="Times New Roman" w:hAnsi="Times New Roman"/>
                      <w:color w:val="auto"/>
                      <w:szCs w:val="22"/>
                      <w:lang w:val="en-US" w:eastAsia="zh-CN"/>
                    </w:rPr>
                    <w:t>反-1,2-二氯乙烯</w:t>
                  </w:r>
                </w:p>
              </w:tc>
              <w:tc>
                <w:tcPr>
                  <w:tcW w:w="1188"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54</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163</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38</w:t>
                  </w:r>
                </w:p>
              </w:tc>
              <w:tc>
                <w:tcPr>
                  <w:tcW w:w="1702"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eastAsia="zh-CN"/>
                    </w:rPr>
                    <w:t>苯并</w:t>
                  </w:r>
                  <w:r>
                    <w:rPr>
                      <w:rFonts w:hint="eastAsia" w:ascii="Times New Roman" w:hAnsi="Times New Roman"/>
                      <w:color w:val="auto"/>
                      <w:szCs w:val="22"/>
                      <w:lang w:val="en-US" w:eastAsia="zh-CN"/>
                    </w:rPr>
                    <w:t>[a]蒽</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16</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二氯甲烷</w:t>
                  </w:r>
                </w:p>
              </w:tc>
              <w:tc>
                <w:tcPr>
                  <w:tcW w:w="1188"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616</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2000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39</w:t>
                  </w:r>
                </w:p>
              </w:tc>
              <w:tc>
                <w:tcPr>
                  <w:tcW w:w="1702" w:type="dxa"/>
                  <w:tcBorders>
                    <w:tl2br w:val="nil"/>
                    <w:tr2bl w:val="nil"/>
                  </w:tcBorders>
                  <w:noWrap w:val="0"/>
                  <w:vAlign w:val="center"/>
                </w:tcPr>
                <w:p>
                  <w:pPr>
                    <w:spacing w:line="320" w:lineRule="exact"/>
                    <w:jc w:val="center"/>
                    <w:rPr>
                      <w:rFonts w:hint="default" w:ascii="Times New Roman" w:hAnsi="Times New Roman"/>
                      <w:color w:val="auto"/>
                      <w:szCs w:val="22"/>
                    </w:rPr>
                  </w:pPr>
                  <w:r>
                    <w:rPr>
                      <w:rFonts w:hint="eastAsia" w:ascii="Times New Roman" w:hAnsi="Times New Roman"/>
                      <w:color w:val="auto"/>
                      <w:szCs w:val="22"/>
                      <w:lang w:eastAsia="zh-CN"/>
                    </w:rPr>
                    <w:t>苯并</w:t>
                  </w:r>
                  <w:r>
                    <w:rPr>
                      <w:rFonts w:hint="eastAsia" w:ascii="Times New Roman" w:hAnsi="Times New Roman"/>
                      <w:color w:val="auto"/>
                      <w:szCs w:val="22"/>
                      <w:lang w:val="en-US" w:eastAsia="zh-CN"/>
                    </w:rPr>
                    <w:t>[a]芘</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17</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1,2-二氯丙烷</w:t>
                  </w:r>
                </w:p>
              </w:tc>
              <w:tc>
                <w:tcPr>
                  <w:tcW w:w="1188"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val="en-US" w:eastAsia="zh-CN"/>
                    </w:rPr>
                  </w:pPr>
                  <w:r>
                    <w:rPr>
                      <w:rFonts w:hint="eastAsia" w:ascii="Times New Roman" w:hAnsi="Times New Roman"/>
                      <w:color w:val="auto"/>
                      <w:szCs w:val="22"/>
                      <w:lang w:val="en-US" w:eastAsia="zh-CN"/>
                    </w:rPr>
                    <w:t>5</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47</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40</w:t>
                  </w:r>
                </w:p>
              </w:tc>
              <w:tc>
                <w:tcPr>
                  <w:tcW w:w="1702" w:type="dxa"/>
                  <w:tcBorders>
                    <w:tl2br w:val="nil"/>
                    <w:tr2bl w:val="nil"/>
                  </w:tcBorders>
                  <w:noWrap w:val="0"/>
                  <w:vAlign w:val="center"/>
                </w:tcPr>
                <w:p>
                  <w:pPr>
                    <w:spacing w:line="320" w:lineRule="exact"/>
                    <w:jc w:val="center"/>
                    <w:rPr>
                      <w:rFonts w:hint="default" w:ascii="Times New Roman" w:hAnsi="Times New Roman"/>
                      <w:color w:val="auto"/>
                      <w:szCs w:val="22"/>
                    </w:rPr>
                  </w:pPr>
                  <w:r>
                    <w:rPr>
                      <w:rFonts w:hint="eastAsia" w:ascii="Times New Roman" w:hAnsi="Times New Roman"/>
                      <w:color w:val="auto"/>
                      <w:szCs w:val="22"/>
                      <w:lang w:eastAsia="zh-CN"/>
                    </w:rPr>
                    <w:t>苯并</w:t>
                  </w:r>
                  <w:r>
                    <w:rPr>
                      <w:rFonts w:hint="eastAsia" w:ascii="Times New Roman" w:hAnsi="Times New Roman"/>
                      <w:color w:val="auto"/>
                      <w:szCs w:val="22"/>
                      <w:lang w:val="en-US" w:eastAsia="zh-CN"/>
                    </w:rPr>
                    <w:t>[b]荧蒽</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18</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1,1,1,2-四氯乙烷</w:t>
                  </w:r>
                </w:p>
              </w:tc>
              <w:tc>
                <w:tcPr>
                  <w:tcW w:w="1188"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10</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100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41</w:t>
                  </w:r>
                </w:p>
              </w:tc>
              <w:tc>
                <w:tcPr>
                  <w:tcW w:w="1702" w:type="dxa"/>
                  <w:tcBorders>
                    <w:tl2br w:val="nil"/>
                    <w:tr2bl w:val="nil"/>
                  </w:tcBorders>
                  <w:noWrap w:val="0"/>
                  <w:vAlign w:val="center"/>
                </w:tcPr>
                <w:p>
                  <w:pPr>
                    <w:spacing w:line="320" w:lineRule="exact"/>
                    <w:jc w:val="center"/>
                    <w:rPr>
                      <w:rFonts w:hint="default" w:ascii="Times New Roman" w:hAnsi="Times New Roman"/>
                      <w:color w:val="auto"/>
                      <w:szCs w:val="22"/>
                    </w:rPr>
                  </w:pPr>
                  <w:r>
                    <w:rPr>
                      <w:rFonts w:hint="eastAsia" w:ascii="Times New Roman" w:hAnsi="Times New Roman"/>
                      <w:color w:val="auto"/>
                      <w:szCs w:val="22"/>
                      <w:lang w:eastAsia="zh-CN"/>
                    </w:rPr>
                    <w:t>苯并</w:t>
                  </w:r>
                  <w:r>
                    <w:rPr>
                      <w:rFonts w:hint="eastAsia" w:ascii="Times New Roman" w:hAnsi="Times New Roman"/>
                      <w:color w:val="auto"/>
                      <w:szCs w:val="22"/>
                      <w:lang w:val="en-US" w:eastAsia="zh-CN"/>
                    </w:rPr>
                    <w:t>[k]荧蒽</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151</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19</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rPr>
                  </w:pPr>
                  <w:r>
                    <w:rPr>
                      <w:rFonts w:hint="default" w:ascii="Times New Roman" w:hAnsi="Times New Roman"/>
                      <w:color w:val="auto"/>
                      <w:szCs w:val="22"/>
                      <w:lang w:val="en-US" w:eastAsia="zh-CN"/>
                    </w:rPr>
                    <w:t>1,1,2,2-四氯乙烷</w:t>
                  </w:r>
                </w:p>
              </w:tc>
              <w:tc>
                <w:tcPr>
                  <w:tcW w:w="1188"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6.8</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50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42</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䓛</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1293</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12900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20</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四氯乙烯</w:t>
                  </w:r>
                </w:p>
              </w:tc>
              <w:tc>
                <w:tcPr>
                  <w:tcW w:w="1188"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53</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183</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43</w:t>
                  </w:r>
                </w:p>
              </w:tc>
              <w:tc>
                <w:tcPr>
                  <w:tcW w:w="1702"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eastAsia="zh-CN"/>
                    </w:rPr>
                    <w:t>二苯并</w:t>
                  </w:r>
                  <w:r>
                    <w:rPr>
                      <w:rFonts w:hint="eastAsia" w:ascii="Times New Roman" w:hAnsi="Times New Roman"/>
                      <w:color w:val="auto"/>
                      <w:szCs w:val="22"/>
                      <w:lang w:val="en-US" w:eastAsia="zh-CN"/>
                    </w:rPr>
                    <w:t>[a，h]蒽</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21</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1,1,1-三氯乙烷</w:t>
                  </w:r>
                </w:p>
              </w:tc>
              <w:tc>
                <w:tcPr>
                  <w:tcW w:w="1188"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840</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840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44</w:t>
                  </w:r>
                </w:p>
              </w:tc>
              <w:tc>
                <w:tcPr>
                  <w:tcW w:w="1702"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eastAsia="zh-CN"/>
                    </w:rPr>
                    <w:t>茚并</w:t>
                  </w:r>
                  <w:r>
                    <w:rPr>
                      <w:rFonts w:hint="eastAsia" w:ascii="Times New Roman" w:hAnsi="Times New Roman"/>
                      <w:color w:val="auto"/>
                      <w:szCs w:val="22"/>
                      <w:lang w:val="en-US" w:eastAsia="zh-CN"/>
                    </w:rPr>
                    <w:t>[1,2,3-cd]芘</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22</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rPr>
                  </w:pPr>
                  <w:r>
                    <w:rPr>
                      <w:rFonts w:hint="default" w:ascii="Times New Roman" w:hAnsi="Times New Roman"/>
                      <w:color w:val="auto"/>
                      <w:szCs w:val="22"/>
                      <w:lang w:val="en-US" w:eastAsia="zh-CN"/>
                    </w:rPr>
                    <w:t>1,1,2-三氯乙烷</w:t>
                  </w:r>
                </w:p>
              </w:tc>
              <w:tc>
                <w:tcPr>
                  <w:tcW w:w="1188"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2.8</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15</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45</w:t>
                  </w:r>
                </w:p>
              </w:tc>
              <w:tc>
                <w:tcPr>
                  <w:tcW w:w="1702" w:type="dxa"/>
                  <w:tcBorders>
                    <w:tl2br w:val="nil"/>
                    <w:tr2bl w:val="nil"/>
                  </w:tcBorders>
                  <w:noWrap w:val="0"/>
                  <w:vAlign w:val="center"/>
                </w:tcPr>
                <w:p>
                  <w:pPr>
                    <w:spacing w:line="320" w:lineRule="exact"/>
                    <w:jc w:val="center"/>
                    <w:rPr>
                      <w:rFonts w:hint="eastAsia" w:ascii="Times New Roman" w:hAnsi="Times New Roman" w:eastAsia="宋体"/>
                      <w:color w:val="auto"/>
                      <w:szCs w:val="22"/>
                      <w:lang w:eastAsia="zh-CN"/>
                    </w:rPr>
                  </w:pPr>
                  <w:r>
                    <w:rPr>
                      <w:rFonts w:hint="eastAsia" w:ascii="Times New Roman" w:hAnsi="Times New Roman"/>
                      <w:color w:val="auto"/>
                      <w:szCs w:val="22"/>
                      <w:lang w:eastAsia="zh-CN"/>
                    </w:rPr>
                    <w:t>萘</w:t>
                  </w:r>
                </w:p>
              </w:tc>
              <w:tc>
                <w:tcPr>
                  <w:tcW w:w="1107"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70</w:t>
                  </w:r>
                </w:p>
              </w:tc>
              <w:tc>
                <w:tcPr>
                  <w:tcW w:w="1214"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700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6" w:type="dxa"/>
                  <w:tcBorders>
                    <w:tl2br w:val="nil"/>
                    <w:tr2bl w:val="nil"/>
                  </w:tcBorders>
                  <w:noWrap w:val="0"/>
                  <w:vAlign w:val="center"/>
                </w:tcPr>
                <w:p>
                  <w:pPr>
                    <w:spacing w:line="320" w:lineRule="exact"/>
                    <w:jc w:val="center"/>
                    <w:rPr>
                      <w:rFonts w:hint="default" w:ascii="Times New Roman" w:hAnsi="Times New Roman"/>
                      <w:color w:val="auto"/>
                      <w:szCs w:val="22"/>
                      <w:lang w:val="en-US" w:eastAsia="zh-CN"/>
                    </w:rPr>
                  </w:pPr>
                  <w:r>
                    <w:rPr>
                      <w:rFonts w:hint="default" w:ascii="Times New Roman" w:hAnsi="Times New Roman"/>
                      <w:color w:val="auto"/>
                      <w:szCs w:val="22"/>
                      <w:lang w:val="en-US" w:eastAsia="zh-CN"/>
                    </w:rPr>
                    <w:t>23</w:t>
                  </w:r>
                </w:p>
              </w:tc>
              <w:tc>
                <w:tcPr>
                  <w:tcW w:w="1910" w:type="dxa"/>
                  <w:tcBorders>
                    <w:tl2br w:val="nil"/>
                    <w:tr2bl w:val="nil"/>
                  </w:tcBorders>
                  <w:noWrap w:val="0"/>
                  <w:vAlign w:val="center"/>
                </w:tcPr>
                <w:p>
                  <w:pPr>
                    <w:spacing w:line="320" w:lineRule="exact"/>
                    <w:jc w:val="center"/>
                    <w:rPr>
                      <w:rFonts w:hint="default" w:ascii="Times New Roman" w:hAnsi="Times New Roman"/>
                      <w:color w:val="auto"/>
                      <w:szCs w:val="22"/>
                      <w:lang w:eastAsia="zh-CN"/>
                    </w:rPr>
                  </w:pPr>
                  <w:r>
                    <w:rPr>
                      <w:rFonts w:hint="default" w:ascii="Times New Roman" w:hAnsi="Times New Roman"/>
                      <w:color w:val="auto"/>
                      <w:szCs w:val="22"/>
                      <w:lang w:eastAsia="zh-CN"/>
                    </w:rPr>
                    <w:t>三氯乙烯</w:t>
                  </w:r>
                </w:p>
              </w:tc>
              <w:tc>
                <w:tcPr>
                  <w:tcW w:w="1188"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2.8</w:t>
                  </w:r>
                </w:p>
              </w:tc>
              <w:tc>
                <w:tcPr>
                  <w:tcW w:w="1091" w:type="dxa"/>
                  <w:tcBorders>
                    <w:tl2br w:val="nil"/>
                    <w:tr2bl w:val="nil"/>
                  </w:tcBorders>
                  <w:noWrap w:val="0"/>
                  <w:vAlign w:val="center"/>
                </w:tcPr>
                <w:p>
                  <w:pPr>
                    <w:spacing w:line="320" w:lineRule="exact"/>
                    <w:jc w:val="center"/>
                    <w:rPr>
                      <w:rFonts w:hint="default" w:ascii="Times New Roman" w:hAnsi="Times New Roman" w:eastAsia="宋体"/>
                      <w:color w:val="auto"/>
                      <w:szCs w:val="22"/>
                      <w:lang w:val="en-US" w:eastAsia="zh-CN"/>
                    </w:rPr>
                  </w:pPr>
                  <w:r>
                    <w:rPr>
                      <w:rFonts w:hint="eastAsia" w:ascii="Times New Roman" w:hAnsi="Times New Roman"/>
                      <w:color w:val="auto"/>
                      <w:szCs w:val="22"/>
                      <w:lang w:val="en-US" w:eastAsia="zh-CN"/>
                    </w:rPr>
                    <w:t>20</w:t>
                  </w:r>
                </w:p>
              </w:tc>
              <w:tc>
                <w:tcPr>
                  <w:tcW w:w="836" w:type="dxa"/>
                  <w:tcBorders>
                    <w:tl2br w:val="nil"/>
                    <w:tr2bl w:val="nil"/>
                  </w:tcBorders>
                  <w:noWrap w:val="0"/>
                  <w:vAlign w:val="center"/>
                </w:tcPr>
                <w:p>
                  <w:pPr>
                    <w:spacing w:line="320" w:lineRule="exact"/>
                    <w:jc w:val="center"/>
                    <w:rPr>
                      <w:rFonts w:hint="default" w:ascii="Times New Roman" w:hAnsi="Times New Roman"/>
                      <w:color w:val="auto"/>
                      <w:szCs w:val="22"/>
                    </w:rPr>
                  </w:pPr>
                </w:p>
              </w:tc>
              <w:tc>
                <w:tcPr>
                  <w:tcW w:w="1702" w:type="dxa"/>
                  <w:tcBorders>
                    <w:tl2br w:val="nil"/>
                    <w:tr2bl w:val="nil"/>
                  </w:tcBorders>
                  <w:noWrap w:val="0"/>
                  <w:vAlign w:val="center"/>
                </w:tcPr>
                <w:p>
                  <w:pPr>
                    <w:spacing w:line="320" w:lineRule="exact"/>
                    <w:jc w:val="center"/>
                    <w:rPr>
                      <w:rFonts w:hint="default" w:ascii="Times New Roman" w:hAnsi="Times New Roman"/>
                      <w:color w:val="auto"/>
                      <w:szCs w:val="22"/>
                    </w:rPr>
                  </w:pPr>
                </w:p>
              </w:tc>
              <w:tc>
                <w:tcPr>
                  <w:tcW w:w="1107" w:type="dxa"/>
                  <w:tcBorders>
                    <w:tl2br w:val="nil"/>
                    <w:tr2bl w:val="nil"/>
                  </w:tcBorders>
                  <w:noWrap w:val="0"/>
                  <w:vAlign w:val="center"/>
                </w:tcPr>
                <w:p>
                  <w:pPr>
                    <w:spacing w:line="320" w:lineRule="exact"/>
                    <w:jc w:val="center"/>
                    <w:rPr>
                      <w:rFonts w:hint="default" w:ascii="Times New Roman" w:hAnsi="Times New Roman"/>
                      <w:color w:val="auto"/>
                      <w:szCs w:val="22"/>
                    </w:rPr>
                  </w:pPr>
                </w:p>
              </w:tc>
              <w:tc>
                <w:tcPr>
                  <w:tcW w:w="1214" w:type="dxa"/>
                  <w:tcBorders>
                    <w:tl2br w:val="nil"/>
                    <w:tr2bl w:val="nil"/>
                  </w:tcBorders>
                  <w:noWrap w:val="0"/>
                  <w:vAlign w:val="center"/>
                </w:tcPr>
                <w:p>
                  <w:pPr>
                    <w:spacing w:line="320" w:lineRule="exact"/>
                    <w:jc w:val="center"/>
                    <w:rPr>
                      <w:rFonts w:hint="default" w:ascii="Times New Roman" w:hAnsi="Times New Roman"/>
                      <w:color w:val="auto"/>
                      <w:szCs w:val="22"/>
                    </w:rPr>
                  </w:pPr>
                </w:p>
              </w:tc>
            </w:tr>
          </w:tbl>
          <w:p>
            <w:pPr>
              <w:pStyle w:val="2"/>
              <w:rPr>
                <w:rFonts w:ascii="Times New Roman" w:hAnsi="Times New Roman"/>
                <w:color w:val="auto"/>
                <w:szCs w:val="24"/>
              </w:rPr>
            </w:pPr>
          </w:p>
          <w:p>
            <w:pPr>
              <w:tabs>
                <w:tab w:val="left" w:pos="1080"/>
              </w:tabs>
              <w:jc w:val="left"/>
              <w:rPr>
                <w:rFonts w:hint="default" w:ascii="Calibri" w:hAnsi="Calibri" w:cs="Calibri"/>
                <w:b/>
                <w:bCs/>
                <w:color w:val="auto"/>
                <w:sz w:val="28"/>
                <w:szCs w:val="28"/>
              </w:rPr>
            </w:pPr>
          </w:p>
          <w:p>
            <w:pPr>
              <w:tabs>
                <w:tab w:val="left" w:pos="1080"/>
              </w:tabs>
              <w:jc w:val="left"/>
              <w:rPr>
                <w:rFonts w:hint="default" w:ascii="Calibri" w:hAnsi="Calibri" w:cs="Calibri"/>
                <w:b/>
                <w:bCs/>
                <w:color w:val="auto"/>
                <w:sz w:val="28"/>
                <w:szCs w:val="28"/>
              </w:rPr>
            </w:pPr>
          </w:p>
          <w:p>
            <w:pPr>
              <w:tabs>
                <w:tab w:val="left" w:pos="1080"/>
              </w:tabs>
              <w:jc w:val="left"/>
              <w:rPr>
                <w:rFonts w:hint="default" w:ascii="Calibri" w:hAnsi="Calibri" w:cs="Calibri"/>
                <w:b/>
                <w:bCs/>
                <w:color w:val="auto"/>
                <w:sz w:val="28"/>
                <w:szCs w:val="28"/>
              </w:rPr>
            </w:pPr>
          </w:p>
          <w:p>
            <w:pPr>
              <w:tabs>
                <w:tab w:val="left" w:pos="1080"/>
              </w:tabs>
              <w:jc w:val="left"/>
              <w:rPr>
                <w:rFonts w:hint="default" w:ascii="Calibri" w:hAnsi="Calibri" w:cs="Calibri"/>
                <w:b/>
                <w:bCs/>
                <w:color w:val="auto"/>
                <w:sz w:val="28"/>
                <w:szCs w:val="28"/>
              </w:rPr>
            </w:pPr>
          </w:p>
          <w:p>
            <w:pPr>
              <w:tabs>
                <w:tab w:val="left" w:pos="1080"/>
              </w:tabs>
              <w:spacing w:line="360" w:lineRule="auto"/>
              <w:jc w:val="left"/>
              <w:rPr>
                <w:rFonts w:hint="default" w:ascii="Calibri" w:hAnsi="Calibri" w:cs="Calibri"/>
                <w:b/>
                <w:bCs/>
                <w:color w:val="auto"/>
                <w:sz w:val="28"/>
                <w:szCs w:val="28"/>
              </w:rPr>
            </w:pPr>
            <w:r>
              <w:rPr>
                <w:rFonts w:hint="default" w:ascii="Calibri" w:hAnsi="Calibri" w:cs="Calibri"/>
                <w:b/>
                <w:bCs/>
                <w:color w:val="auto"/>
                <w:sz w:val="28"/>
                <w:szCs w:val="28"/>
              </w:rPr>
              <w:t>排放标准</w:t>
            </w:r>
          </w:p>
          <w:p>
            <w:pPr>
              <w:spacing w:line="360" w:lineRule="auto"/>
              <w:rPr>
                <w:rFonts w:hint="default" w:ascii="Calibri" w:hAnsi="Calibri" w:cs="Calibri"/>
                <w:color w:val="auto"/>
                <w:sz w:val="24"/>
              </w:rPr>
            </w:pPr>
            <w:r>
              <w:rPr>
                <w:rFonts w:hint="default" w:ascii="Calibri" w:hAnsi="Calibri" w:cs="Calibri"/>
                <w:color w:val="auto"/>
                <w:sz w:val="24"/>
              </w:rPr>
              <w:t>1、水污染物排放标准</w:t>
            </w:r>
          </w:p>
          <w:p>
            <w:pPr>
              <w:spacing w:line="360" w:lineRule="auto"/>
              <w:jc w:val="left"/>
              <w:rPr>
                <w:rFonts w:hint="default" w:ascii="Calibri" w:hAnsi="Calibri" w:cs="Calibri"/>
                <w:color w:val="auto"/>
                <w:sz w:val="24"/>
              </w:rPr>
            </w:pPr>
            <w:r>
              <w:rPr>
                <w:rFonts w:hint="default" w:ascii="Calibri" w:hAnsi="Calibri" w:cs="Calibri"/>
                <w:color w:val="auto"/>
                <w:sz w:val="24"/>
                <w:lang w:val="en-US" w:eastAsia="zh-CN"/>
              </w:rPr>
              <w:t xml:space="preserve">  </w:t>
            </w:r>
            <w:r>
              <w:rPr>
                <w:rFonts w:hint="default" w:ascii="Calibri" w:hAnsi="Calibri" w:cs="Calibri"/>
                <w:color w:val="auto"/>
                <w:sz w:val="24"/>
              </w:rPr>
              <w:t>生活污水接入市政污水管网，废水执行《污水综合排放标准》（GB8978-1996）表4中三级标准，氨氮、总磷参考执行《污水排入城镇下水道水质标准》(</w:t>
            </w:r>
            <w:r>
              <w:rPr>
                <w:rFonts w:hint="default" w:ascii="Calibri" w:hAnsi="Calibri" w:cs="Calibri"/>
                <w:color w:val="auto"/>
              </w:rPr>
              <w:t xml:space="preserve"> </w:t>
            </w:r>
            <w:r>
              <w:rPr>
                <w:rFonts w:hint="default" w:ascii="Calibri" w:hAnsi="Calibri" w:cs="Calibri"/>
                <w:color w:val="auto"/>
                <w:sz w:val="24"/>
              </w:rPr>
              <w:t>GB/T 31962-2015 )表1中B等级标准，污水厂尾水排入京杭运河，尾水排放执行《城镇污水处理厂污染物排放标准》（GB18918－2002）一级A标准及《太湖地区城镇污水处理厂主要水污染物排放限值》（DB32/1072-2007）表2中的标准；</w:t>
            </w:r>
          </w:p>
          <w:p>
            <w:pPr>
              <w:spacing w:line="240" w:lineRule="auto"/>
              <w:jc w:val="center"/>
              <w:rPr>
                <w:rFonts w:hint="default" w:ascii="Calibri" w:hAnsi="Calibri" w:cs="Calibri"/>
                <w:b/>
                <w:bCs/>
                <w:color w:val="auto"/>
                <w:sz w:val="24"/>
              </w:rPr>
            </w:pPr>
            <w:r>
              <w:rPr>
                <w:rFonts w:hint="default" w:ascii="Calibri" w:hAnsi="Calibri" w:cs="Calibri"/>
                <w:b/>
                <w:bCs/>
                <w:color w:val="auto"/>
                <w:sz w:val="24"/>
                <w:shd w:val="clear" w:color="auto" w:fill="auto"/>
              </w:rPr>
              <w:t>表4-4  废污水排放标准限值表</w:t>
            </w:r>
          </w:p>
          <w:tbl>
            <w:tblPr>
              <w:tblStyle w:val="33"/>
              <w:tblW w:w="9714"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910"/>
              <w:gridCol w:w="4456"/>
              <w:gridCol w:w="1515"/>
              <w:gridCol w:w="1387"/>
              <w:gridCol w:w="144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tcBorders>
                    <w:tl2br w:val="nil"/>
                    <w:tr2bl w:val="nil"/>
                  </w:tcBorders>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类别</w:t>
                  </w:r>
                </w:p>
              </w:tc>
              <w:tc>
                <w:tcPr>
                  <w:tcW w:w="4456" w:type="dxa"/>
                  <w:tcBorders>
                    <w:tl2br w:val="nil"/>
                    <w:tr2bl w:val="nil"/>
                  </w:tcBorders>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执行标准</w:t>
                  </w:r>
                </w:p>
              </w:tc>
              <w:tc>
                <w:tcPr>
                  <w:tcW w:w="1515" w:type="dxa"/>
                  <w:tcBorders>
                    <w:tl2br w:val="nil"/>
                    <w:tr2bl w:val="nil"/>
                  </w:tcBorders>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标准级别</w:t>
                  </w:r>
                </w:p>
              </w:tc>
              <w:tc>
                <w:tcPr>
                  <w:tcW w:w="1387" w:type="dxa"/>
                  <w:tcBorders>
                    <w:tl2br w:val="nil"/>
                    <w:tr2bl w:val="nil"/>
                  </w:tcBorders>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指标</w:t>
                  </w:r>
                </w:p>
              </w:tc>
              <w:tc>
                <w:tcPr>
                  <w:tcW w:w="1446" w:type="dxa"/>
                  <w:tcBorders>
                    <w:tl2br w:val="nil"/>
                    <w:tr2bl w:val="nil"/>
                  </w:tcBorders>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标准限值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restart"/>
                  <w:tcBorders>
                    <w:tl2br w:val="nil"/>
                    <w:tr2bl w:val="nil"/>
                  </w:tcBorders>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本项目厂排口</w:t>
                  </w:r>
                </w:p>
              </w:tc>
              <w:tc>
                <w:tcPr>
                  <w:tcW w:w="4456" w:type="dxa"/>
                  <w:vMerge w:val="restart"/>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《污水综合排放标准》</w:t>
                  </w:r>
                </w:p>
                <w:p>
                  <w:pPr>
                    <w:adjustRightInd w:val="0"/>
                    <w:jc w:val="center"/>
                    <w:rPr>
                      <w:rFonts w:hint="default" w:ascii="Calibri" w:hAnsi="Calibri" w:cs="Calibri"/>
                      <w:color w:val="auto"/>
                    </w:rPr>
                  </w:pPr>
                  <w:r>
                    <w:rPr>
                      <w:rFonts w:hint="default" w:ascii="Calibri" w:hAnsi="Calibri" w:cs="Calibri"/>
                      <w:color w:val="auto"/>
                    </w:rPr>
                    <w:t>（GB8978-1996）</w:t>
                  </w:r>
                </w:p>
              </w:tc>
              <w:tc>
                <w:tcPr>
                  <w:tcW w:w="1515" w:type="dxa"/>
                  <w:vMerge w:val="restart"/>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表4</w:t>
                  </w:r>
                </w:p>
                <w:p>
                  <w:pPr>
                    <w:adjustRightInd w:val="0"/>
                    <w:jc w:val="center"/>
                    <w:rPr>
                      <w:rFonts w:hint="default" w:ascii="Calibri" w:hAnsi="Calibri" w:cs="Calibri"/>
                      <w:color w:val="auto"/>
                    </w:rPr>
                  </w:pPr>
                  <w:r>
                    <w:rPr>
                      <w:rFonts w:hint="default" w:ascii="Calibri" w:hAnsi="Calibri" w:cs="Calibri"/>
                      <w:color w:val="auto"/>
                    </w:rPr>
                    <w:t>三级标准</w:t>
                  </w:r>
                </w:p>
              </w:tc>
              <w:tc>
                <w:tcPr>
                  <w:tcW w:w="1387" w:type="dxa"/>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pH</w:t>
                  </w:r>
                </w:p>
              </w:tc>
              <w:tc>
                <w:tcPr>
                  <w:tcW w:w="1446" w:type="dxa"/>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4456"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515"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387" w:type="dxa"/>
                  <w:tcBorders>
                    <w:tl2br w:val="nil"/>
                    <w:tr2bl w:val="nil"/>
                  </w:tcBorders>
                  <w:vAlign w:val="center"/>
                </w:tcPr>
                <w:p>
                  <w:pPr>
                    <w:pStyle w:val="60"/>
                    <w:spacing w:line="300" w:lineRule="exact"/>
                    <w:jc w:val="center"/>
                    <w:rPr>
                      <w:rFonts w:hint="default" w:ascii="Calibri" w:hAnsi="Calibri" w:cs="Calibri"/>
                      <w:color w:val="auto"/>
                      <w:szCs w:val="21"/>
                    </w:rPr>
                  </w:pPr>
                  <w:r>
                    <w:rPr>
                      <w:rFonts w:hint="default" w:ascii="Calibri" w:hAnsi="Calibri" w:cs="Calibri"/>
                      <w:color w:val="auto"/>
                    </w:rPr>
                    <w:t>COD</w:t>
                  </w:r>
                </w:p>
              </w:tc>
              <w:tc>
                <w:tcPr>
                  <w:tcW w:w="1446" w:type="dxa"/>
                  <w:tcBorders>
                    <w:tl2br w:val="nil"/>
                    <w:tr2bl w:val="nil"/>
                  </w:tcBorders>
                  <w:vAlign w:val="center"/>
                </w:tcPr>
                <w:p>
                  <w:pPr>
                    <w:spacing w:line="340" w:lineRule="exact"/>
                    <w:jc w:val="center"/>
                    <w:rPr>
                      <w:rFonts w:hint="default" w:ascii="Calibri" w:hAnsi="Calibri" w:cs="Calibri"/>
                      <w:color w:val="auto"/>
                      <w:szCs w:val="21"/>
                    </w:rPr>
                  </w:pPr>
                  <w:r>
                    <w:rPr>
                      <w:rFonts w:hint="default" w:ascii="Calibri" w:hAnsi="Calibri" w:cs="Calibri"/>
                      <w:color w:val="auto"/>
                    </w:rPr>
                    <w:t>500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4456"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515"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387" w:type="dxa"/>
                  <w:tcBorders>
                    <w:tl2br w:val="nil"/>
                    <w:tr2bl w:val="nil"/>
                  </w:tcBorders>
                  <w:vAlign w:val="center"/>
                </w:tcPr>
                <w:p>
                  <w:pPr>
                    <w:pStyle w:val="60"/>
                    <w:spacing w:line="300" w:lineRule="exact"/>
                    <w:jc w:val="center"/>
                    <w:rPr>
                      <w:rFonts w:hint="default" w:ascii="Calibri" w:hAnsi="Calibri" w:cs="Calibri"/>
                      <w:color w:val="auto"/>
                      <w:szCs w:val="21"/>
                    </w:rPr>
                  </w:pPr>
                  <w:r>
                    <w:rPr>
                      <w:rFonts w:hint="default" w:ascii="Calibri" w:hAnsi="Calibri" w:cs="Calibri"/>
                      <w:color w:val="auto"/>
                    </w:rPr>
                    <w:t>SS</w:t>
                  </w:r>
                </w:p>
              </w:tc>
              <w:tc>
                <w:tcPr>
                  <w:tcW w:w="1446" w:type="dxa"/>
                  <w:tcBorders>
                    <w:tl2br w:val="nil"/>
                    <w:tr2bl w:val="nil"/>
                  </w:tcBorders>
                  <w:vAlign w:val="center"/>
                </w:tcPr>
                <w:p>
                  <w:pPr>
                    <w:spacing w:line="340" w:lineRule="exact"/>
                    <w:jc w:val="center"/>
                    <w:rPr>
                      <w:rFonts w:hint="default" w:ascii="Calibri" w:hAnsi="Calibri" w:cs="Calibri"/>
                      <w:color w:val="auto"/>
                      <w:szCs w:val="21"/>
                    </w:rPr>
                  </w:pPr>
                  <w:r>
                    <w:rPr>
                      <w:rFonts w:hint="default" w:ascii="Calibri" w:hAnsi="Calibri" w:cs="Calibri"/>
                      <w:color w:val="auto"/>
                    </w:rPr>
                    <w:t>400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4456" w:type="dxa"/>
                  <w:vMerge w:val="restart"/>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《污水排入城镇下水道水质标准》</w:t>
                  </w:r>
                </w:p>
                <w:p>
                  <w:pPr>
                    <w:adjustRightInd w:val="0"/>
                    <w:jc w:val="center"/>
                    <w:rPr>
                      <w:rFonts w:hint="default" w:ascii="Calibri" w:hAnsi="Calibri" w:cs="Calibri"/>
                      <w:color w:val="auto"/>
                    </w:rPr>
                  </w:pPr>
                  <w:r>
                    <w:rPr>
                      <w:rFonts w:hint="default" w:ascii="Calibri" w:hAnsi="Calibri" w:cs="Calibri"/>
                      <w:color w:val="auto"/>
                    </w:rPr>
                    <w:t>( GB/T 31962-2015)</w:t>
                  </w:r>
                </w:p>
              </w:tc>
              <w:tc>
                <w:tcPr>
                  <w:tcW w:w="1515" w:type="dxa"/>
                  <w:vMerge w:val="restart"/>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表1</w:t>
                  </w:r>
                </w:p>
                <w:p>
                  <w:pPr>
                    <w:adjustRightInd w:val="0"/>
                    <w:jc w:val="center"/>
                    <w:rPr>
                      <w:rFonts w:hint="default" w:ascii="Calibri" w:hAnsi="Calibri" w:cs="Calibri"/>
                      <w:color w:val="auto"/>
                    </w:rPr>
                  </w:pPr>
                  <w:r>
                    <w:rPr>
                      <w:rFonts w:hint="default" w:ascii="Calibri" w:hAnsi="Calibri" w:cs="Calibri"/>
                      <w:color w:val="auto"/>
                    </w:rPr>
                    <w:t>B等级标准</w:t>
                  </w:r>
                </w:p>
              </w:tc>
              <w:tc>
                <w:tcPr>
                  <w:tcW w:w="1387" w:type="dxa"/>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氨氮</w:t>
                  </w:r>
                </w:p>
              </w:tc>
              <w:tc>
                <w:tcPr>
                  <w:tcW w:w="1446" w:type="dxa"/>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45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4456" w:type="dxa"/>
                  <w:vMerge w:val="continue"/>
                  <w:tcBorders>
                    <w:tl2br w:val="nil"/>
                    <w:tr2bl w:val="nil"/>
                  </w:tcBorders>
                  <w:vAlign w:val="center"/>
                </w:tcPr>
                <w:p>
                  <w:pPr>
                    <w:adjustRightInd w:val="0"/>
                    <w:jc w:val="center"/>
                    <w:rPr>
                      <w:rFonts w:hint="default" w:ascii="Calibri" w:hAnsi="Calibri" w:cs="Calibri"/>
                      <w:color w:val="auto"/>
                    </w:rPr>
                  </w:pPr>
                </w:p>
              </w:tc>
              <w:tc>
                <w:tcPr>
                  <w:tcW w:w="1515" w:type="dxa"/>
                  <w:vMerge w:val="continue"/>
                  <w:tcBorders>
                    <w:tl2br w:val="nil"/>
                    <w:tr2bl w:val="nil"/>
                  </w:tcBorders>
                  <w:vAlign w:val="center"/>
                </w:tcPr>
                <w:p>
                  <w:pPr>
                    <w:adjustRightInd w:val="0"/>
                    <w:jc w:val="center"/>
                    <w:rPr>
                      <w:rFonts w:hint="default" w:ascii="Calibri" w:hAnsi="Calibri" w:cs="Calibri"/>
                      <w:color w:val="auto"/>
                    </w:rPr>
                  </w:pPr>
                </w:p>
              </w:tc>
              <w:tc>
                <w:tcPr>
                  <w:tcW w:w="1387" w:type="dxa"/>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总磷</w:t>
                  </w:r>
                </w:p>
              </w:tc>
              <w:tc>
                <w:tcPr>
                  <w:tcW w:w="1446" w:type="dxa"/>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8.0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4456" w:type="dxa"/>
                  <w:vMerge w:val="continue"/>
                  <w:tcBorders>
                    <w:tl2br w:val="nil"/>
                    <w:tr2bl w:val="nil"/>
                  </w:tcBorders>
                  <w:vAlign w:val="center"/>
                </w:tcPr>
                <w:p>
                  <w:pPr>
                    <w:adjustRightInd w:val="0"/>
                    <w:jc w:val="center"/>
                    <w:rPr>
                      <w:rFonts w:hint="default" w:ascii="Calibri" w:hAnsi="Calibri" w:cs="Calibri"/>
                      <w:color w:val="auto"/>
                    </w:rPr>
                  </w:pPr>
                </w:p>
              </w:tc>
              <w:tc>
                <w:tcPr>
                  <w:tcW w:w="1515" w:type="dxa"/>
                  <w:vMerge w:val="continue"/>
                  <w:tcBorders>
                    <w:tl2br w:val="nil"/>
                    <w:tr2bl w:val="nil"/>
                  </w:tcBorders>
                  <w:vAlign w:val="center"/>
                </w:tcPr>
                <w:p>
                  <w:pPr>
                    <w:adjustRightInd w:val="0"/>
                    <w:jc w:val="center"/>
                    <w:rPr>
                      <w:rFonts w:hint="default" w:ascii="Calibri" w:hAnsi="Calibri" w:cs="Calibri"/>
                      <w:color w:val="auto"/>
                    </w:rPr>
                  </w:pPr>
                </w:p>
              </w:tc>
              <w:tc>
                <w:tcPr>
                  <w:tcW w:w="1387" w:type="dxa"/>
                  <w:tcBorders>
                    <w:tl2br w:val="nil"/>
                    <w:tr2bl w:val="nil"/>
                  </w:tcBorders>
                  <w:vAlign w:val="center"/>
                </w:tcPr>
                <w:p>
                  <w:pPr>
                    <w:pStyle w:val="60"/>
                    <w:spacing w:line="300" w:lineRule="exact"/>
                    <w:jc w:val="center"/>
                    <w:rPr>
                      <w:rFonts w:hint="default" w:ascii="Calibri" w:hAnsi="Calibri" w:cs="Calibri"/>
                      <w:color w:val="auto"/>
                    </w:rPr>
                  </w:pPr>
                  <w:r>
                    <w:rPr>
                      <w:rFonts w:hint="eastAsia" w:ascii="Calibri" w:hAnsi="Calibri" w:cs="Calibri"/>
                      <w:color w:val="auto"/>
                      <w:lang w:eastAsia="zh-CN"/>
                    </w:rPr>
                    <w:t>动植物油</w:t>
                  </w:r>
                </w:p>
              </w:tc>
              <w:tc>
                <w:tcPr>
                  <w:tcW w:w="1446" w:type="dxa"/>
                  <w:tcBorders>
                    <w:tl2br w:val="nil"/>
                    <w:tr2bl w:val="nil"/>
                  </w:tcBorders>
                  <w:vAlign w:val="center"/>
                </w:tcPr>
                <w:p>
                  <w:pPr>
                    <w:spacing w:line="340" w:lineRule="exact"/>
                    <w:jc w:val="center"/>
                    <w:rPr>
                      <w:rFonts w:hint="default" w:ascii="Calibri" w:hAnsi="Calibri" w:cs="Calibri"/>
                      <w:color w:val="auto"/>
                    </w:rPr>
                  </w:pPr>
                  <w:r>
                    <w:rPr>
                      <w:rFonts w:hint="eastAsia" w:ascii="Calibri" w:hAnsi="Calibri" w:cs="Calibri"/>
                      <w:color w:val="auto"/>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PrEx>
              <w:trPr>
                <w:cantSplit/>
                <w:jc w:val="center"/>
              </w:trPr>
              <w:tc>
                <w:tcPr>
                  <w:tcW w:w="910" w:type="dxa"/>
                  <w:vMerge w:val="restart"/>
                  <w:tcBorders>
                    <w:tl2br w:val="nil"/>
                    <w:tr2bl w:val="nil"/>
                  </w:tcBorders>
                  <w:vAlign w:val="center"/>
                </w:tcPr>
                <w:p>
                  <w:pPr>
                    <w:spacing w:line="340" w:lineRule="exact"/>
                    <w:jc w:val="center"/>
                    <w:rPr>
                      <w:rFonts w:hint="default" w:ascii="Calibri" w:hAnsi="Calibri" w:cs="Calibri"/>
                      <w:color w:val="auto"/>
                      <w:szCs w:val="21"/>
                    </w:rPr>
                  </w:pPr>
                  <w:r>
                    <w:rPr>
                      <w:rFonts w:hint="default" w:ascii="Calibri" w:hAnsi="Calibri" w:cs="Calibri"/>
                      <w:color w:val="auto"/>
                      <w:szCs w:val="21"/>
                    </w:rPr>
                    <w:t>横林污水处理厂排口</w:t>
                  </w:r>
                </w:p>
              </w:tc>
              <w:tc>
                <w:tcPr>
                  <w:tcW w:w="4456" w:type="dxa"/>
                  <w:vMerge w:val="restart"/>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《城镇污水处理厂污染物排放标准》</w:t>
                  </w:r>
                </w:p>
                <w:p>
                  <w:pPr>
                    <w:adjustRightInd w:val="0"/>
                    <w:jc w:val="center"/>
                    <w:rPr>
                      <w:rFonts w:hint="default" w:ascii="Calibri" w:hAnsi="Calibri" w:cs="Calibri"/>
                      <w:color w:val="auto"/>
                    </w:rPr>
                  </w:pPr>
                  <w:r>
                    <w:rPr>
                      <w:rFonts w:hint="default" w:ascii="Calibri" w:hAnsi="Calibri" w:cs="Calibri"/>
                      <w:color w:val="auto"/>
                    </w:rPr>
                    <w:t>（GB18918-2002）</w:t>
                  </w:r>
                </w:p>
              </w:tc>
              <w:tc>
                <w:tcPr>
                  <w:tcW w:w="1515" w:type="dxa"/>
                  <w:vMerge w:val="restart"/>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表1</w:t>
                  </w:r>
                </w:p>
                <w:p>
                  <w:pPr>
                    <w:adjustRightInd w:val="0"/>
                    <w:jc w:val="center"/>
                    <w:rPr>
                      <w:rFonts w:hint="default" w:ascii="Calibri" w:hAnsi="Calibri" w:cs="Calibri"/>
                      <w:color w:val="auto"/>
                    </w:rPr>
                  </w:pPr>
                  <w:r>
                    <w:rPr>
                      <w:rFonts w:hint="default" w:ascii="Calibri" w:hAnsi="Calibri" w:cs="Calibri"/>
                      <w:color w:val="auto"/>
                    </w:rPr>
                    <w:t>一级A标准</w:t>
                  </w:r>
                </w:p>
              </w:tc>
              <w:tc>
                <w:tcPr>
                  <w:tcW w:w="1387" w:type="dxa"/>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pH</w:t>
                  </w:r>
                </w:p>
              </w:tc>
              <w:tc>
                <w:tcPr>
                  <w:tcW w:w="1446" w:type="dxa"/>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4456"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515"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387"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rPr>
                    <w:t>SS</w:t>
                  </w:r>
                </w:p>
              </w:tc>
              <w:tc>
                <w:tcPr>
                  <w:tcW w:w="1446"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4456"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515"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387" w:type="dxa"/>
                  <w:tcBorders>
                    <w:tl2br w:val="nil"/>
                    <w:tr2bl w:val="nil"/>
                  </w:tcBorders>
                  <w:vAlign w:val="center"/>
                </w:tcPr>
                <w:p>
                  <w:pPr>
                    <w:spacing w:line="320" w:lineRule="exact"/>
                    <w:jc w:val="center"/>
                    <w:rPr>
                      <w:rFonts w:hint="eastAsia" w:ascii="Calibri" w:hAnsi="Calibri" w:eastAsia="宋体" w:cs="Calibri"/>
                      <w:color w:val="auto"/>
                      <w:lang w:eastAsia="zh-CN"/>
                    </w:rPr>
                  </w:pPr>
                  <w:r>
                    <w:rPr>
                      <w:rFonts w:hint="eastAsia" w:ascii="Calibri" w:hAnsi="Calibri" w:cs="Calibri"/>
                      <w:color w:val="auto"/>
                      <w:lang w:eastAsia="zh-CN"/>
                    </w:rPr>
                    <w:t>动植物油</w:t>
                  </w:r>
                </w:p>
              </w:tc>
              <w:tc>
                <w:tcPr>
                  <w:tcW w:w="1446" w:type="dxa"/>
                  <w:tcBorders>
                    <w:tl2br w:val="nil"/>
                    <w:tr2bl w:val="nil"/>
                  </w:tcBorders>
                  <w:vAlign w:val="center"/>
                </w:tcPr>
                <w:p>
                  <w:pPr>
                    <w:spacing w:line="320" w:lineRule="exact"/>
                    <w:jc w:val="center"/>
                    <w:rPr>
                      <w:rFonts w:hint="eastAsia" w:ascii="Calibri" w:hAnsi="Calibri" w:eastAsia="宋体" w:cs="Calibri"/>
                      <w:color w:val="auto"/>
                      <w:lang w:val="en-US" w:eastAsia="zh-CN"/>
                    </w:rPr>
                  </w:pPr>
                  <w:r>
                    <w:rPr>
                      <w:rFonts w:hint="eastAsia" w:ascii="Calibri" w:hAnsi="Calibri" w:cs="Calibri"/>
                      <w:color w:val="auto"/>
                      <w:lang w:val="en-US" w:eastAsia="zh-CN"/>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4456" w:type="dxa"/>
                  <w:vMerge w:val="restart"/>
                  <w:tcBorders>
                    <w:tl2br w:val="nil"/>
                    <w:tr2bl w:val="nil"/>
                  </w:tcBorders>
                  <w:vAlign w:val="center"/>
                </w:tcPr>
                <w:p>
                  <w:pPr>
                    <w:pStyle w:val="60"/>
                    <w:jc w:val="center"/>
                    <w:rPr>
                      <w:rFonts w:hint="default" w:ascii="Times New Roman" w:hAnsi="Times New Roman" w:cs="Times New Roman"/>
                      <w:color w:val="auto"/>
                      <w:szCs w:val="21"/>
                    </w:rPr>
                  </w:pPr>
                  <w:r>
                    <w:rPr>
                      <w:rFonts w:hint="default" w:ascii="Times New Roman" w:hAnsi="Times New Roman" w:cs="Times New Roman"/>
                      <w:color w:val="auto"/>
                      <w:szCs w:val="21"/>
                    </w:rPr>
                    <w:t>《太湖地区城镇污水处理厂及重点工业行业水污染物排放限值》</w:t>
                  </w:r>
                </w:p>
                <w:p>
                  <w:pPr>
                    <w:jc w:val="center"/>
                    <w:rPr>
                      <w:rFonts w:hint="default" w:ascii="Calibri" w:hAnsi="Calibri" w:cs="Calibri"/>
                      <w:color w:val="auto"/>
                    </w:rPr>
                  </w:pPr>
                  <w:r>
                    <w:rPr>
                      <w:rFonts w:hint="default" w:ascii="Times New Roman" w:hAnsi="Times New Roman" w:cs="Times New Roman"/>
                      <w:color w:val="auto"/>
                      <w:szCs w:val="21"/>
                    </w:rPr>
                    <w:t>(DB32/1072-2007)</w:t>
                  </w:r>
                </w:p>
              </w:tc>
              <w:tc>
                <w:tcPr>
                  <w:tcW w:w="1515" w:type="dxa"/>
                  <w:vMerge w:val="restart"/>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表2</w:t>
                  </w:r>
                </w:p>
                <w:p>
                  <w:pPr>
                    <w:jc w:val="center"/>
                    <w:rPr>
                      <w:rFonts w:hint="default" w:ascii="Calibri" w:hAnsi="Calibri" w:cs="Calibri"/>
                      <w:color w:val="auto"/>
                    </w:rPr>
                  </w:pPr>
                  <w:r>
                    <w:rPr>
                      <w:rFonts w:hint="default" w:ascii="Times New Roman" w:hAnsi="Times New Roman" w:cs="Times New Roman"/>
                      <w:color w:val="auto"/>
                    </w:rPr>
                    <w:t>城镇污水处理厂</w:t>
                  </w:r>
                  <w:r>
                    <w:rPr>
                      <w:rFonts w:hint="default" w:ascii="Times New Roman" w:hAnsi="Times New Roman" w:cs="Times New Roman"/>
                      <w:color w:val="auto"/>
                      <w:szCs w:val="21"/>
                    </w:rPr>
                    <w:t>Ⅰ</w:t>
                  </w:r>
                </w:p>
              </w:tc>
              <w:tc>
                <w:tcPr>
                  <w:tcW w:w="1387" w:type="dxa"/>
                  <w:tcBorders>
                    <w:tl2br w:val="nil"/>
                    <w:tr2bl w:val="nil"/>
                  </w:tcBorders>
                  <w:vAlign w:val="center"/>
                </w:tcPr>
                <w:p>
                  <w:pPr>
                    <w:pStyle w:val="60"/>
                    <w:adjustRightInd/>
                    <w:snapToGrid/>
                    <w:jc w:val="center"/>
                    <w:rPr>
                      <w:rFonts w:hint="default" w:ascii="Calibri" w:hAnsi="Calibri" w:cs="Calibri"/>
                      <w:color w:val="auto"/>
                    </w:rPr>
                  </w:pPr>
                  <w:r>
                    <w:rPr>
                      <w:rFonts w:hint="default" w:ascii="Times New Roman" w:hAnsi="Times New Roman" w:cs="Times New Roman"/>
                      <w:color w:val="auto"/>
                      <w:szCs w:val="21"/>
                    </w:rPr>
                    <w:t>COD</w:t>
                  </w:r>
                </w:p>
              </w:tc>
              <w:tc>
                <w:tcPr>
                  <w:tcW w:w="1446" w:type="dxa"/>
                  <w:tcBorders>
                    <w:tl2br w:val="nil"/>
                    <w:tr2bl w:val="nil"/>
                  </w:tcBorders>
                  <w:vAlign w:val="center"/>
                </w:tcPr>
                <w:p>
                  <w:pPr>
                    <w:jc w:val="center"/>
                    <w:rPr>
                      <w:rFonts w:hint="default" w:ascii="Calibri" w:hAnsi="Calibri" w:cs="Calibri"/>
                      <w:color w:val="auto"/>
                    </w:rPr>
                  </w:pPr>
                  <w:r>
                    <w:rPr>
                      <w:rFonts w:hint="default" w:ascii="Times New Roman" w:hAnsi="Times New Roman" w:cs="Times New Roman"/>
                      <w:color w:val="auto"/>
                    </w:rPr>
                    <w:t>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45" w:hRule="atLeas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4456" w:type="dxa"/>
                  <w:vMerge w:val="continue"/>
                  <w:tcBorders>
                    <w:tl2br w:val="nil"/>
                    <w:tr2bl w:val="nil"/>
                  </w:tcBorders>
                  <w:vAlign w:val="center"/>
                </w:tcPr>
                <w:p>
                  <w:pPr>
                    <w:spacing w:line="340" w:lineRule="exact"/>
                    <w:jc w:val="center"/>
                    <w:rPr>
                      <w:rFonts w:hint="default" w:ascii="Calibri" w:hAnsi="Calibri" w:cs="Calibri"/>
                      <w:color w:val="auto"/>
                      <w:kern w:val="0"/>
                      <w:szCs w:val="21"/>
                    </w:rPr>
                  </w:pPr>
                </w:p>
              </w:tc>
              <w:tc>
                <w:tcPr>
                  <w:tcW w:w="1515"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387" w:type="dxa"/>
                  <w:tcBorders>
                    <w:tl2br w:val="nil"/>
                    <w:tr2bl w:val="nil"/>
                  </w:tcBorders>
                  <w:vAlign w:val="center"/>
                </w:tcPr>
                <w:p>
                  <w:pPr>
                    <w:pStyle w:val="60"/>
                    <w:adjustRightInd/>
                    <w:snapToGrid/>
                    <w:jc w:val="center"/>
                    <w:rPr>
                      <w:rFonts w:hint="default" w:ascii="Calibri" w:hAnsi="Calibri" w:cs="Calibri"/>
                      <w:color w:val="auto"/>
                      <w:szCs w:val="21"/>
                    </w:rPr>
                  </w:pPr>
                  <w:r>
                    <w:rPr>
                      <w:rFonts w:hint="default" w:ascii="Times New Roman" w:hAnsi="Times New Roman" w:cs="Times New Roman"/>
                      <w:color w:val="auto"/>
                      <w:szCs w:val="21"/>
                    </w:rPr>
                    <w:t>氨氮</w:t>
                  </w:r>
                </w:p>
              </w:tc>
              <w:tc>
                <w:tcPr>
                  <w:tcW w:w="1446" w:type="dxa"/>
                  <w:tcBorders>
                    <w:tl2br w:val="nil"/>
                    <w:tr2bl w:val="nil"/>
                  </w:tcBorders>
                  <w:vAlign w:val="center"/>
                </w:tcPr>
                <w:p>
                  <w:pPr>
                    <w:jc w:val="center"/>
                    <w:rPr>
                      <w:rFonts w:hint="default" w:ascii="Calibri" w:hAnsi="Calibri" w:cs="Calibri"/>
                      <w:color w:val="auto"/>
                      <w:szCs w:val="21"/>
                    </w:rPr>
                  </w:pPr>
                  <w:r>
                    <w:rPr>
                      <w:rFonts w:hint="default" w:ascii="Times New Roman" w:hAnsi="Times New Roman" w:cs="Times New Roman"/>
                      <w:color w:val="auto"/>
                    </w:rPr>
                    <w:t>5(8)</w:t>
                  </w:r>
                  <w:r>
                    <w:rPr>
                      <w:rFonts w:hint="default" w:ascii="Times New Roman" w:hAnsi="Times New Roman" w:cs="Times New Roman"/>
                      <w:color w:val="auto"/>
                      <w:vertAlign w:val="superscript"/>
                    </w:rPr>
                    <w:t>①</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4456"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515"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387" w:type="dxa"/>
                  <w:tcBorders>
                    <w:tl2br w:val="nil"/>
                    <w:tr2bl w:val="nil"/>
                  </w:tcBorders>
                  <w:vAlign w:val="center"/>
                </w:tcPr>
                <w:p>
                  <w:pPr>
                    <w:pStyle w:val="60"/>
                    <w:adjustRightInd/>
                    <w:snapToGrid/>
                    <w:jc w:val="center"/>
                    <w:rPr>
                      <w:rFonts w:hint="default" w:ascii="Calibri" w:hAnsi="Calibri" w:cs="Calibri"/>
                      <w:color w:val="auto"/>
                      <w:szCs w:val="21"/>
                    </w:rPr>
                  </w:pPr>
                  <w:r>
                    <w:rPr>
                      <w:rFonts w:hint="default" w:ascii="Times New Roman" w:hAnsi="Times New Roman" w:cs="Times New Roman"/>
                      <w:color w:val="auto"/>
                      <w:szCs w:val="21"/>
                    </w:rPr>
                    <w:t>总磷</w:t>
                  </w:r>
                </w:p>
              </w:tc>
              <w:tc>
                <w:tcPr>
                  <w:tcW w:w="1446" w:type="dxa"/>
                  <w:tcBorders>
                    <w:tl2br w:val="nil"/>
                    <w:tr2bl w:val="nil"/>
                  </w:tcBorders>
                  <w:vAlign w:val="center"/>
                </w:tcPr>
                <w:p>
                  <w:pPr>
                    <w:jc w:val="center"/>
                    <w:rPr>
                      <w:rFonts w:hint="default" w:ascii="Calibri" w:hAnsi="Calibri" w:cs="Calibri"/>
                      <w:color w:val="auto"/>
                      <w:szCs w:val="21"/>
                    </w:rPr>
                  </w:pPr>
                  <w:r>
                    <w:rPr>
                      <w:rFonts w:hint="default" w:ascii="Times New Roman" w:hAnsi="Times New Roman" w:cs="Times New Roman"/>
                      <w:color w:val="auto"/>
                    </w:rPr>
                    <w:t>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rPr>
                  </w:pPr>
                </w:p>
              </w:tc>
              <w:tc>
                <w:tcPr>
                  <w:tcW w:w="4456" w:type="dxa"/>
                  <w:vMerge w:val="restart"/>
                  <w:tcBorders>
                    <w:tl2br w:val="nil"/>
                    <w:tr2bl w:val="nil"/>
                  </w:tcBorders>
                  <w:vAlign w:val="center"/>
                </w:tcPr>
                <w:p>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《太湖地区城镇污水处理厂及重点工业行业水污染物排放限值》</w:t>
                  </w:r>
                </w:p>
                <w:p>
                  <w:pPr>
                    <w:jc w:val="center"/>
                    <w:rPr>
                      <w:rFonts w:hint="default" w:ascii="Calibri" w:hAnsi="Calibri" w:cs="Calibri"/>
                      <w:color w:val="auto"/>
                      <w:szCs w:val="21"/>
                    </w:rPr>
                  </w:pPr>
                  <w:r>
                    <w:rPr>
                      <w:rFonts w:hint="default" w:ascii="Times New Roman" w:hAnsi="Times New Roman" w:cs="Times New Roman"/>
                      <w:color w:val="auto"/>
                      <w:sz w:val="21"/>
                      <w:szCs w:val="21"/>
                      <w:highlight w:val="none"/>
                    </w:rPr>
                    <w:t>(DB32/1072-20</w:t>
                  </w:r>
                  <w:r>
                    <w:rPr>
                      <w:rFonts w:hint="default" w:ascii="Times New Roman" w:hAnsi="Times New Roman" w:cs="Times New Roman"/>
                      <w:color w:val="auto"/>
                      <w:sz w:val="21"/>
                      <w:szCs w:val="21"/>
                      <w:highlight w:val="none"/>
                      <w:lang w:val="en-US" w:eastAsia="zh-CN"/>
                    </w:rPr>
                    <w:t>18</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w:t>
                  </w:r>
                </w:p>
              </w:tc>
              <w:tc>
                <w:tcPr>
                  <w:tcW w:w="1515" w:type="dxa"/>
                  <w:vMerge w:val="restart"/>
                  <w:tcBorders>
                    <w:tl2br w:val="nil"/>
                    <w:tr2bl w:val="nil"/>
                  </w:tcBorders>
                  <w:vAlign w:val="center"/>
                </w:tcPr>
                <w:p>
                  <w:pPr>
                    <w:jc w:val="center"/>
                    <w:rPr>
                      <w:rFonts w:hint="default" w:ascii="Calibri" w:hAnsi="Calibri" w:cs="Calibri"/>
                      <w:color w:val="auto"/>
                      <w:szCs w:val="21"/>
                    </w:rPr>
                  </w:pPr>
                  <w:r>
                    <w:rPr>
                      <w:rFonts w:hint="default" w:ascii="Times New Roman" w:hAnsi="Times New Roman" w:cs="Times New Roman"/>
                      <w:color w:val="auto"/>
                      <w:sz w:val="21"/>
                      <w:szCs w:val="21"/>
                      <w:highlight w:val="none"/>
                      <w:lang w:eastAsia="zh-CN"/>
                    </w:rPr>
                    <w:t>表</w:t>
                  </w:r>
                  <w:r>
                    <w:rPr>
                      <w:rFonts w:hint="default" w:ascii="Times New Roman" w:hAnsi="Times New Roman" w:cs="Times New Roman"/>
                      <w:color w:val="auto"/>
                      <w:sz w:val="21"/>
                      <w:szCs w:val="21"/>
                      <w:highlight w:val="none"/>
                      <w:lang w:val="en-US" w:eastAsia="zh-CN"/>
                    </w:rPr>
                    <w:t>2</w:t>
                  </w:r>
                </w:p>
              </w:tc>
              <w:tc>
                <w:tcPr>
                  <w:tcW w:w="1387" w:type="dxa"/>
                  <w:tcBorders>
                    <w:tl2br w:val="nil"/>
                    <w:tr2bl w:val="nil"/>
                  </w:tcBorders>
                  <w:vAlign w:val="center"/>
                </w:tcPr>
                <w:p>
                  <w:pPr>
                    <w:pStyle w:val="60"/>
                    <w:adjustRightInd/>
                    <w:snapToGrid/>
                    <w:jc w:val="center"/>
                    <w:rPr>
                      <w:rFonts w:hint="default" w:ascii="Calibri" w:hAnsi="Calibri" w:cs="Calibri"/>
                      <w:color w:val="auto"/>
                    </w:rPr>
                  </w:pPr>
                  <w:r>
                    <w:rPr>
                      <w:rFonts w:hint="default" w:ascii="Times New Roman" w:hAnsi="Times New Roman" w:cs="Times New Roman"/>
                      <w:color w:val="auto"/>
                      <w:sz w:val="21"/>
                      <w:szCs w:val="21"/>
                      <w:highlight w:val="none"/>
                    </w:rPr>
                    <w:t>COD</w:t>
                  </w:r>
                </w:p>
              </w:tc>
              <w:tc>
                <w:tcPr>
                  <w:tcW w:w="1446" w:type="dxa"/>
                  <w:tcBorders>
                    <w:tl2br w:val="nil"/>
                    <w:tr2bl w:val="nil"/>
                  </w:tcBorders>
                  <w:vAlign w:val="center"/>
                </w:tcPr>
                <w:p>
                  <w:pPr>
                    <w:pStyle w:val="60"/>
                    <w:adjustRightInd/>
                    <w:snapToGrid/>
                    <w:jc w:val="center"/>
                    <w:rPr>
                      <w:rFonts w:hint="default" w:ascii="Calibri" w:hAnsi="Calibri" w:cs="Calibri"/>
                      <w:color w:val="auto"/>
                    </w:rPr>
                  </w:pPr>
                  <w:r>
                    <w:rPr>
                      <w:rFonts w:hint="default" w:ascii="Times New Roman" w:hAnsi="Times New Roman" w:cs="Times New Roman"/>
                      <w:color w:val="auto"/>
                      <w:sz w:val="21"/>
                      <w:szCs w:val="21"/>
                      <w:highlight w:val="no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rPr>
                  </w:pPr>
                </w:p>
              </w:tc>
              <w:tc>
                <w:tcPr>
                  <w:tcW w:w="4456"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515"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387" w:type="dxa"/>
                  <w:tcBorders>
                    <w:tl2br w:val="nil"/>
                    <w:tr2bl w:val="nil"/>
                  </w:tcBorders>
                  <w:vAlign w:val="center"/>
                </w:tcPr>
                <w:p>
                  <w:pPr>
                    <w:pStyle w:val="60"/>
                    <w:adjustRightInd/>
                    <w:snapToGrid/>
                    <w:jc w:val="center"/>
                    <w:rPr>
                      <w:rFonts w:hint="default" w:ascii="Calibri" w:hAnsi="Calibri" w:cs="Calibri"/>
                      <w:color w:val="auto"/>
                    </w:rPr>
                  </w:pPr>
                  <w:r>
                    <w:rPr>
                      <w:rFonts w:hint="default" w:ascii="Times New Roman" w:hAnsi="Times New Roman" w:cs="Times New Roman"/>
                      <w:color w:val="auto"/>
                      <w:sz w:val="21"/>
                      <w:szCs w:val="21"/>
                      <w:highlight w:val="none"/>
                    </w:rPr>
                    <w:t>氨氮</w:t>
                  </w:r>
                  <w:r>
                    <w:rPr>
                      <w:rFonts w:hint="default" w:ascii="Times New Roman" w:hAnsi="Times New Roman" w:cs="Times New Roman"/>
                      <w:color w:val="auto"/>
                      <w:sz w:val="21"/>
                      <w:szCs w:val="21"/>
                      <w:highlight w:val="none"/>
                      <w:vertAlign w:val="superscript"/>
                    </w:rPr>
                    <w:t>*</w:t>
                  </w:r>
                </w:p>
              </w:tc>
              <w:tc>
                <w:tcPr>
                  <w:tcW w:w="1446" w:type="dxa"/>
                  <w:tcBorders>
                    <w:tl2br w:val="nil"/>
                    <w:tr2bl w:val="nil"/>
                  </w:tcBorders>
                  <w:vAlign w:val="center"/>
                </w:tcPr>
                <w:p>
                  <w:pPr>
                    <w:pStyle w:val="60"/>
                    <w:adjustRightInd/>
                    <w:snapToGrid/>
                    <w:jc w:val="center"/>
                    <w:rPr>
                      <w:rFonts w:hint="default" w:ascii="Calibri" w:hAnsi="Calibri" w:cs="Calibri"/>
                      <w:color w:val="auto"/>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jc w:val="center"/>
              </w:trPr>
              <w:tc>
                <w:tcPr>
                  <w:tcW w:w="910" w:type="dxa"/>
                  <w:vMerge w:val="continue"/>
                  <w:tcBorders>
                    <w:tl2br w:val="nil"/>
                    <w:tr2bl w:val="nil"/>
                  </w:tcBorders>
                  <w:vAlign w:val="center"/>
                </w:tcPr>
                <w:p>
                  <w:pPr>
                    <w:spacing w:line="340" w:lineRule="exact"/>
                    <w:jc w:val="center"/>
                    <w:rPr>
                      <w:rFonts w:hint="default" w:ascii="Calibri" w:hAnsi="Calibri" w:cs="Calibri"/>
                      <w:color w:val="auto"/>
                    </w:rPr>
                  </w:pPr>
                </w:p>
              </w:tc>
              <w:tc>
                <w:tcPr>
                  <w:tcW w:w="4456"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515" w:type="dxa"/>
                  <w:vMerge w:val="continue"/>
                  <w:tcBorders>
                    <w:tl2br w:val="nil"/>
                    <w:tr2bl w:val="nil"/>
                  </w:tcBorders>
                  <w:vAlign w:val="center"/>
                </w:tcPr>
                <w:p>
                  <w:pPr>
                    <w:spacing w:line="340" w:lineRule="exact"/>
                    <w:jc w:val="center"/>
                    <w:rPr>
                      <w:rFonts w:hint="default" w:ascii="Calibri" w:hAnsi="Calibri" w:cs="Calibri"/>
                      <w:color w:val="auto"/>
                      <w:szCs w:val="21"/>
                    </w:rPr>
                  </w:pPr>
                </w:p>
              </w:tc>
              <w:tc>
                <w:tcPr>
                  <w:tcW w:w="1387" w:type="dxa"/>
                  <w:tcBorders>
                    <w:tl2br w:val="nil"/>
                    <w:tr2bl w:val="nil"/>
                  </w:tcBorders>
                  <w:vAlign w:val="center"/>
                </w:tcPr>
                <w:p>
                  <w:pPr>
                    <w:pStyle w:val="60"/>
                    <w:adjustRightInd/>
                    <w:snapToGrid/>
                    <w:jc w:val="center"/>
                    <w:rPr>
                      <w:rFonts w:hint="default" w:ascii="Calibri" w:hAnsi="Calibri" w:cs="Calibri"/>
                      <w:color w:val="auto"/>
                    </w:rPr>
                  </w:pPr>
                  <w:r>
                    <w:rPr>
                      <w:rFonts w:hint="default" w:ascii="Times New Roman" w:hAnsi="Times New Roman" w:cs="Times New Roman"/>
                      <w:color w:val="auto"/>
                      <w:szCs w:val="21"/>
                    </w:rPr>
                    <w:t>总磷</w:t>
                  </w:r>
                </w:p>
              </w:tc>
              <w:tc>
                <w:tcPr>
                  <w:tcW w:w="1446" w:type="dxa"/>
                  <w:tcBorders>
                    <w:tl2br w:val="nil"/>
                    <w:tr2bl w:val="nil"/>
                  </w:tcBorders>
                  <w:vAlign w:val="center"/>
                </w:tcPr>
                <w:p>
                  <w:pPr>
                    <w:pStyle w:val="60"/>
                    <w:adjustRightInd/>
                    <w:snapToGrid/>
                    <w:jc w:val="center"/>
                    <w:rPr>
                      <w:rFonts w:hint="default" w:ascii="Calibri" w:hAnsi="Calibri" w:cs="Calibri"/>
                      <w:color w:val="auto"/>
                    </w:rPr>
                  </w:pPr>
                  <w:r>
                    <w:rPr>
                      <w:rFonts w:hint="default" w:ascii="Times New Roman" w:hAnsi="Times New Roman" w:cs="Times New Roman"/>
                      <w:color w:val="auto"/>
                      <w:sz w:val="21"/>
                      <w:szCs w:val="21"/>
                      <w:highlight w:val="none"/>
                      <w:lang w:val="en-US" w:eastAsia="zh-CN"/>
                    </w:rPr>
                    <w:t>0.5</w:t>
                  </w:r>
                </w:p>
              </w:tc>
            </w:tr>
          </w:tbl>
          <w:p>
            <w:pPr>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备注：①*括号外数值为水温＞12℃时的控制指标，括号内数值为水温≤12℃时的控制指标。</w:t>
            </w:r>
          </w:p>
          <w:p>
            <w:pPr>
              <w:spacing w:line="360" w:lineRule="auto"/>
              <w:ind w:firstLine="630" w:firstLineChars="3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②*东方横林污水处理厂属于太湖地区其他区域内的城镇污水处理厂，为现有企业，应从 2021年1月1日起执行《太湖地区城镇污水处理厂及重点工业行业主要水污染物排放限值》(DB32/1072-2018)表 2 中标准，2021 年1 月1日前仍执行《太湖地区城镇污水处理厂及重点工业行业主要水污染物排放限值》(DB32/1072-2007)表 2 中标准。</w:t>
            </w:r>
          </w:p>
          <w:p>
            <w:pPr>
              <w:spacing w:line="360" w:lineRule="auto"/>
              <w:rPr>
                <w:rFonts w:hint="default" w:ascii="Calibri" w:hAnsi="Calibri" w:cs="Calibri"/>
                <w:color w:val="auto"/>
                <w:sz w:val="24"/>
              </w:rPr>
            </w:pPr>
            <w:r>
              <w:rPr>
                <w:rFonts w:hint="default" w:ascii="Calibri" w:hAnsi="Calibri" w:cs="Calibri"/>
                <w:color w:val="auto"/>
                <w:sz w:val="24"/>
              </w:rPr>
              <w:t>2、大气污染物排放标准</w:t>
            </w:r>
          </w:p>
          <w:p>
            <w:pPr>
              <w:spacing w:line="360" w:lineRule="auto"/>
              <w:ind w:firstLine="480" w:firstLineChars="200"/>
              <w:rPr>
                <w:rFonts w:hint="default" w:ascii="Calibri" w:hAnsi="Calibri" w:cs="Calibri"/>
                <w:color w:val="auto"/>
                <w:sz w:val="24"/>
                <w:szCs w:val="24"/>
              </w:rPr>
            </w:pPr>
            <w:r>
              <w:rPr>
                <w:rFonts w:hint="default" w:ascii="Calibri" w:hAnsi="Calibri" w:cs="Calibri"/>
                <w:color w:val="auto"/>
                <w:sz w:val="24"/>
                <w:szCs w:val="24"/>
              </w:rPr>
              <w:t>项目废气主要为</w:t>
            </w:r>
            <w:r>
              <w:rPr>
                <w:rFonts w:hint="default" w:ascii="Calibri" w:hAnsi="Calibri" w:cs="Calibri"/>
                <w:color w:val="auto"/>
                <w:sz w:val="24"/>
                <w:szCs w:val="24"/>
                <w:lang w:eastAsia="zh-CN"/>
              </w:rPr>
              <w:t>涂胶热压产生的甲醛</w:t>
            </w:r>
            <w:r>
              <w:rPr>
                <w:rFonts w:hint="default" w:ascii="Calibri" w:hAnsi="Calibri" w:cs="Calibri"/>
                <w:color w:val="auto"/>
                <w:sz w:val="24"/>
                <w:szCs w:val="24"/>
              </w:rPr>
              <w:t>，</w:t>
            </w:r>
            <w:r>
              <w:rPr>
                <w:rFonts w:hint="default" w:ascii="Calibri" w:hAnsi="Calibri" w:cs="Calibri"/>
                <w:color w:val="auto"/>
                <w:sz w:val="24"/>
                <w:szCs w:val="24"/>
                <w:lang w:eastAsia="zh-CN"/>
              </w:rPr>
              <w:t>砂光锯板产生</w:t>
            </w:r>
            <w:r>
              <w:rPr>
                <w:rFonts w:hint="default" w:ascii="Calibri" w:hAnsi="Calibri" w:cs="Calibri"/>
                <w:color w:val="auto"/>
                <w:sz w:val="24"/>
                <w:szCs w:val="24"/>
              </w:rPr>
              <w:t>的颗粒物（粉尘）</w:t>
            </w:r>
            <w:r>
              <w:rPr>
                <w:rFonts w:hint="default" w:ascii="Calibri" w:hAnsi="Calibri" w:cs="Calibri"/>
                <w:color w:val="auto"/>
                <w:sz w:val="24"/>
                <w:szCs w:val="24"/>
                <w:lang w:eastAsia="zh-CN"/>
              </w:rPr>
              <w:t>，天然气燃烧产生的</w:t>
            </w:r>
            <w:r>
              <w:rPr>
                <w:rFonts w:hint="default" w:ascii="Calibri" w:hAnsi="Calibri" w:cs="Calibri"/>
                <w:color w:val="auto"/>
                <w:sz w:val="24"/>
              </w:rPr>
              <w:t>SO</w:t>
            </w:r>
            <w:r>
              <w:rPr>
                <w:rFonts w:hint="default" w:ascii="Calibri" w:hAnsi="Calibri" w:cs="Calibri"/>
                <w:color w:val="auto"/>
                <w:sz w:val="24"/>
                <w:vertAlign w:val="subscript"/>
              </w:rPr>
              <w:t>2</w:t>
            </w:r>
            <w:r>
              <w:rPr>
                <w:rFonts w:hint="default" w:ascii="Calibri" w:hAnsi="Calibri" w:cs="Calibri"/>
                <w:color w:val="auto"/>
                <w:sz w:val="24"/>
              </w:rPr>
              <w:t>、NOx、颗粒物</w:t>
            </w:r>
            <w:r>
              <w:rPr>
                <w:rFonts w:hint="eastAsia" w:ascii="Calibri" w:hAnsi="Calibri" w:cs="Calibri"/>
                <w:color w:val="auto"/>
                <w:sz w:val="24"/>
                <w:lang w:eastAsia="zh-CN"/>
              </w:rPr>
              <w:t>，</w:t>
            </w:r>
            <w:r>
              <w:rPr>
                <w:rFonts w:hint="default" w:ascii="Calibri" w:hAnsi="Calibri" w:cs="Calibri"/>
                <w:color w:val="auto"/>
                <w:sz w:val="24"/>
              </w:rPr>
              <w:t>执行《大气污染物综合排放标准》（GB16297-1996）表2二级标准</w:t>
            </w:r>
            <w:r>
              <w:rPr>
                <w:rFonts w:hint="default" w:ascii="Calibri" w:hAnsi="Calibri" w:cs="Calibri"/>
                <w:color w:val="auto"/>
                <w:sz w:val="24"/>
                <w:szCs w:val="24"/>
              </w:rPr>
              <w:t>。</w:t>
            </w:r>
          </w:p>
          <w:p>
            <w:pPr>
              <w:spacing w:line="360" w:lineRule="auto"/>
              <w:ind w:firstLine="480" w:firstLineChars="200"/>
              <w:rPr>
                <w:rFonts w:hint="default" w:ascii="Calibri" w:hAnsi="Calibri" w:cs="Calibri"/>
                <w:b/>
                <w:color w:val="auto"/>
              </w:rPr>
            </w:pPr>
            <w:r>
              <w:rPr>
                <w:rFonts w:hint="default" w:ascii="Calibri" w:hAnsi="Calibri" w:cs="Calibri"/>
                <w:color w:val="auto"/>
                <w:sz w:val="24"/>
              </w:rPr>
              <w:t>具体值见表4-5。</w:t>
            </w:r>
          </w:p>
          <w:p>
            <w:pPr>
              <w:pStyle w:val="74"/>
              <w:spacing w:beforeLines="0" w:line="400" w:lineRule="exact"/>
              <w:ind w:firstLine="0" w:firstLineChars="0"/>
              <w:jc w:val="center"/>
              <w:rPr>
                <w:rFonts w:hint="default" w:ascii="Calibri" w:hAnsi="Calibri" w:cs="Calibri"/>
                <w:b/>
                <w:color w:val="auto"/>
              </w:rPr>
            </w:pPr>
            <w:r>
              <w:rPr>
                <w:rFonts w:hint="default" w:ascii="Calibri" w:hAnsi="Calibri" w:cs="Calibri"/>
                <w:b/>
                <w:color w:val="auto"/>
              </w:rPr>
              <w:t>表4-5大气污染物排放标准</w:t>
            </w:r>
          </w:p>
          <w:tbl>
            <w:tblPr>
              <w:tblStyle w:val="33"/>
              <w:tblW w:w="971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2659"/>
              <w:gridCol w:w="1429"/>
              <w:gridCol w:w="791"/>
              <w:gridCol w:w="793"/>
              <w:gridCol w:w="1006"/>
              <w:gridCol w:w="14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1633" w:type="dxa"/>
                  <w:vMerge w:val="restart"/>
                  <w:tcBorders>
                    <w:tl2br w:val="nil"/>
                    <w:tr2bl w:val="nil"/>
                  </w:tcBorders>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污染物</w:t>
                  </w:r>
                </w:p>
              </w:tc>
              <w:tc>
                <w:tcPr>
                  <w:tcW w:w="2659" w:type="dxa"/>
                  <w:vMerge w:val="restart"/>
                  <w:tcBorders>
                    <w:tl2br w:val="nil"/>
                    <w:tr2bl w:val="nil"/>
                  </w:tcBorders>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执行标准</w:t>
                  </w:r>
                </w:p>
              </w:tc>
              <w:tc>
                <w:tcPr>
                  <w:tcW w:w="1429" w:type="dxa"/>
                  <w:vMerge w:val="restart"/>
                  <w:tcBorders>
                    <w:tl2br w:val="nil"/>
                    <w:tr2bl w:val="nil"/>
                  </w:tcBorders>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最高允许排放浓度</w:t>
                  </w:r>
                </w:p>
                <w:p>
                  <w:pPr>
                    <w:spacing w:line="240" w:lineRule="auto"/>
                    <w:jc w:val="center"/>
                    <w:rPr>
                      <w:rFonts w:hint="default" w:ascii="Calibri" w:hAnsi="Calibri" w:cs="Calibri"/>
                      <w:b/>
                      <w:color w:val="auto"/>
                      <w:szCs w:val="21"/>
                    </w:rPr>
                  </w:pPr>
                  <w:r>
                    <w:rPr>
                      <w:rFonts w:hint="default" w:ascii="Calibri" w:hAnsi="Calibri" w:cs="Calibri"/>
                      <w:b/>
                      <w:color w:val="auto"/>
                      <w:szCs w:val="21"/>
                    </w:rPr>
                    <w:t>mg/m</w:t>
                  </w:r>
                  <w:r>
                    <w:rPr>
                      <w:rFonts w:hint="default" w:ascii="Calibri" w:hAnsi="Calibri" w:cs="Calibri"/>
                      <w:b/>
                      <w:color w:val="auto"/>
                      <w:szCs w:val="21"/>
                      <w:vertAlign w:val="superscript"/>
                    </w:rPr>
                    <w:t>3</w:t>
                  </w:r>
                </w:p>
              </w:tc>
              <w:tc>
                <w:tcPr>
                  <w:tcW w:w="1584" w:type="dxa"/>
                  <w:gridSpan w:val="2"/>
                  <w:tcBorders>
                    <w:tl2br w:val="nil"/>
                    <w:tr2bl w:val="nil"/>
                  </w:tcBorders>
                  <w:tcMar>
                    <w:left w:w="0" w:type="dxa"/>
                    <w:right w:w="0" w:type="dxa"/>
                  </w:tcMar>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最高允许</w:t>
                  </w:r>
                </w:p>
                <w:p>
                  <w:pPr>
                    <w:spacing w:line="240" w:lineRule="auto"/>
                    <w:jc w:val="center"/>
                    <w:rPr>
                      <w:rFonts w:hint="default" w:ascii="Calibri" w:hAnsi="Calibri" w:cs="Calibri"/>
                      <w:b/>
                      <w:color w:val="auto"/>
                      <w:szCs w:val="21"/>
                    </w:rPr>
                  </w:pPr>
                  <w:r>
                    <w:rPr>
                      <w:rFonts w:hint="default" w:ascii="Calibri" w:hAnsi="Calibri" w:cs="Calibri"/>
                      <w:b/>
                      <w:color w:val="auto"/>
                      <w:szCs w:val="21"/>
                    </w:rPr>
                    <w:t>排放速率</w:t>
                  </w:r>
                </w:p>
              </w:tc>
              <w:tc>
                <w:tcPr>
                  <w:tcW w:w="2409" w:type="dxa"/>
                  <w:gridSpan w:val="2"/>
                  <w:tcBorders>
                    <w:tl2br w:val="nil"/>
                    <w:tr2bl w:val="nil"/>
                  </w:tcBorders>
                  <w:tcMar>
                    <w:left w:w="0" w:type="dxa"/>
                    <w:right w:w="0" w:type="dxa"/>
                  </w:tcMar>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无组织排放监</w:t>
                  </w:r>
                </w:p>
                <w:p>
                  <w:pPr>
                    <w:spacing w:line="240" w:lineRule="auto"/>
                    <w:jc w:val="center"/>
                    <w:rPr>
                      <w:rFonts w:hint="default" w:ascii="Calibri" w:hAnsi="Calibri" w:cs="Calibri"/>
                      <w:b/>
                      <w:color w:val="auto"/>
                      <w:szCs w:val="21"/>
                    </w:rPr>
                  </w:pPr>
                  <w:r>
                    <w:rPr>
                      <w:rFonts w:hint="default" w:ascii="Calibri" w:hAnsi="Calibri" w:cs="Calibri"/>
                      <w:b/>
                      <w:color w:val="auto"/>
                      <w:szCs w:val="21"/>
                    </w:rPr>
                    <w:t>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633" w:type="dxa"/>
                  <w:vMerge w:val="continue"/>
                  <w:tcBorders>
                    <w:tl2br w:val="nil"/>
                    <w:tr2bl w:val="nil"/>
                  </w:tcBorders>
                  <w:vAlign w:val="center"/>
                </w:tcPr>
                <w:p>
                  <w:pPr>
                    <w:spacing w:line="240" w:lineRule="auto"/>
                    <w:jc w:val="center"/>
                    <w:rPr>
                      <w:rFonts w:hint="default" w:ascii="Calibri" w:hAnsi="Calibri" w:cs="Calibri"/>
                      <w:b/>
                      <w:color w:val="auto"/>
                      <w:szCs w:val="21"/>
                    </w:rPr>
                  </w:pPr>
                </w:p>
              </w:tc>
              <w:tc>
                <w:tcPr>
                  <w:tcW w:w="2659" w:type="dxa"/>
                  <w:vMerge w:val="continue"/>
                  <w:tcBorders>
                    <w:tl2br w:val="nil"/>
                    <w:tr2bl w:val="nil"/>
                  </w:tcBorders>
                  <w:vAlign w:val="center"/>
                </w:tcPr>
                <w:p>
                  <w:pPr>
                    <w:spacing w:line="240" w:lineRule="auto"/>
                    <w:jc w:val="center"/>
                    <w:rPr>
                      <w:rFonts w:hint="default" w:ascii="Calibri" w:hAnsi="Calibri" w:cs="Calibri"/>
                      <w:b/>
                      <w:color w:val="auto"/>
                      <w:szCs w:val="21"/>
                    </w:rPr>
                  </w:pPr>
                </w:p>
              </w:tc>
              <w:tc>
                <w:tcPr>
                  <w:tcW w:w="1429" w:type="dxa"/>
                  <w:vMerge w:val="continue"/>
                  <w:tcBorders>
                    <w:tl2br w:val="nil"/>
                    <w:tr2bl w:val="nil"/>
                  </w:tcBorders>
                  <w:vAlign w:val="center"/>
                </w:tcPr>
                <w:p>
                  <w:pPr>
                    <w:spacing w:line="240" w:lineRule="auto"/>
                    <w:jc w:val="center"/>
                    <w:rPr>
                      <w:rFonts w:hint="default" w:ascii="Calibri" w:hAnsi="Calibri" w:cs="Calibri"/>
                      <w:b/>
                      <w:color w:val="auto"/>
                      <w:szCs w:val="21"/>
                    </w:rPr>
                  </w:pPr>
                </w:p>
              </w:tc>
              <w:tc>
                <w:tcPr>
                  <w:tcW w:w="791" w:type="dxa"/>
                  <w:tcBorders>
                    <w:tl2br w:val="nil"/>
                    <w:tr2bl w:val="nil"/>
                  </w:tcBorders>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排气</w:t>
                  </w:r>
                </w:p>
                <w:p>
                  <w:pPr>
                    <w:spacing w:line="240" w:lineRule="auto"/>
                    <w:jc w:val="center"/>
                    <w:rPr>
                      <w:rFonts w:hint="default" w:ascii="Calibri" w:hAnsi="Calibri" w:cs="Calibri"/>
                      <w:b/>
                      <w:color w:val="auto"/>
                      <w:szCs w:val="21"/>
                    </w:rPr>
                  </w:pPr>
                  <w:r>
                    <w:rPr>
                      <w:rFonts w:hint="default" w:ascii="Calibri" w:hAnsi="Calibri" w:cs="Calibri"/>
                      <w:b/>
                      <w:color w:val="auto"/>
                      <w:szCs w:val="21"/>
                    </w:rPr>
                    <w:t>筒m</w:t>
                  </w:r>
                </w:p>
              </w:tc>
              <w:tc>
                <w:tcPr>
                  <w:tcW w:w="793" w:type="dxa"/>
                  <w:tcBorders>
                    <w:tl2br w:val="nil"/>
                    <w:tr2bl w:val="nil"/>
                  </w:tcBorders>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速率</w:t>
                  </w:r>
                </w:p>
                <w:p>
                  <w:pPr>
                    <w:spacing w:line="240" w:lineRule="auto"/>
                    <w:jc w:val="center"/>
                    <w:rPr>
                      <w:rFonts w:hint="default" w:ascii="Calibri" w:hAnsi="Calibri" w:cs="Calibri"/>
                      <w:b/>
                      <w:color w:val="auto"/>
                      <w:szCs w:val="21"/>
                    </w:rPr>
                  </w:pPr>
                  <w:r>
                    <w:rPr>
                      <w:rFonts w:hint="default" w:ascii="Calibri" w:hAnsi="Calibri" w:cs="Calibri"/>
                      <w:b/>
                      <w:color w:val="auto"/>
                      <w:szCs w:val="21"/>
                    </w:rPr>
                    <w:t>kg/h</w:t>
                  </w:r>
                </w:p>
              </w:tc>
              <w:tc>
                <w:tcPr>
                  <w:tcW w:w="1006" w:type="dxa"/>
                  <w:tcBorders>
                    <w:tl2br w:val="nil"/>
                    <w:tr2bl w:val="nil"/>
                  </w:tcBorders>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监控点</w:t>
                  </w:r>
                </w:p>
              </w:tc>
              <w:tc>
                <w:tcPr>
                  <w:tcW w:w="1403" w:type="dxa"/>
                  <w:tcBorders>
                    <w:tl2br w:val="nil"/>
                    <w:tr2bl w:val="nil"/>
                  </w:tcBorders>
                  <w:vAlign w:val="center"/>
                </w:tcPr>
                <w:p>
                  <w:pPr>
                    <w:spacing w:line="240" w:lineRule="auto"/>
                    <w:jc w:val="center"/>
                    <w:rPr>
                      <w:rFonts w:hint="default" w:ascii="Calibri" w:hAnsi="Calibri" w:cs="Calibri"/>
                      <w:b/>
                      <w:color w:val="auto"/>
                      <w:szCs w:val="21"/>
                    </w:rPr>
                  </w:pPr>
                  <w:r>
                    <w:rPr>
                      <w:rFonts w:hint="default" w:ascii="Calibri" w:hAnsi="Calibri" w:cs="Calibri"/>
                      <w:b/>
                      <w:color w:val="auto"/>
                      <w:szCs w:val="21"/>
                    </w:rPr>
                    <w:t>浓度</w:t>
                  </w:r>
                </w:p>
                <w:p>
                  <w:pPr>
                    <w:spacing w:line="240" w:lineRule="auto"/>
                    <w:jc w:val="center"/>
                    <w:rPr>
                      <w:rFonts w:hint="default" w:ascii="Calibri" w:hAnsi="Calibri" w:cs="Calibri"/>
                      <w:b/>
                      <w:color w:val="auto"/>
                      <w:szCs w:val="21"/>
                    </w:rPr>
                  </w:pPr>
                  <w:r>
                    <w:rPr>
                      <w:rFonts w:hint="default" w:ascii="Calibri" w:hAnsi="Calibri" w:cs="Calibri"/>
                      <w:b/>
                      <w:color w:val="auto"/>
                      <w:szCs w:val="21"/>
                    </w:rPr>
                    <w:t>mg/m</w:t>
                  </w:r>
                  <w:r>
                    <w:rPr>
                      <w:rFonts w:hint="default" w:ascii="Calibri" w:hAnsi="Calibri" w:cs="Calibri"/>
                      <w:b/>
                      <w:color w:val="auto"/>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1633" w:type="dxa"/>
                  <w:tcBorders>
                    <w:tl2br w:val="nil"/>
                    <w:tr2bl w:val="nil"/>
                  </w:tcBorders>
                  <w:vAlign w:val="center"/>
                </w:tcPr>
                <w:p>
                  <w:pPr>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甲醛</w:t>
                  </w:r>
                </w:p>
              </w:tc>
              <w:tc>
                <w:tcPr>
                  <w:tcW w:w="2659" w:type="dxa"/>
                  <w:vMerge w:val="restart"/>
                  <w:tcBorders>
                    <w:tl2br w:val="nil"/>
                    <w:tr2bl w:val="nil"/>
                  </w:tcBorders>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《大气污染物综合排放标准》（GB16297-1996）表2二级</w:t>
                  </w:r>
                </w:p>
              </w:tc>
              <w:tc>
                <w:tcPr>
                  <w:tcW w:w="1429" w:type="dxa"/>
                  <w:tcBorders>
                    <w:tl2br w:val="nil"/>
                    <w:tr2bl w:val="nil"/>
                  </w:tcBorders>
                  <w:vAlign w:val="center"/>
                </w:tcPr>
                <w:p>
                  <w:pPr>
                    <w:snapToGrid w:val="0"/>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25</w:t>
                  </w:r>
                </w:p>
              </w:tc>
              <w:tc>
                <w:tcPr>
                  <w:tcW w:w="791" w:type="dxa"/>
                  <w:tcBorders>
                    <w:tl2br w:val="nil"/>
                    <w:tr2bl w:val="nil"/>
                  </w:tcBorders>
                  <w:vAlign w:val="center"/>
                </w:tcPr>
                <w:p>
                  <w:pPr>
                    <w:pStyle w:val="82"/>
                    <w:widowControl w:val="0"/>
                    <w:pBdr>
                      <w:bottom w:val="none" w:color="auto" w:sz="0" w:space="0"/>
                    </w:pBdr>
                    <w:snapToGrid w:val="0"/>
                    <w:spacing w:before="0" w:after="0" w:line="240" w:lineRule="auto"/>
                    <w:rPr>
                      <w:rFonts w:hint="default" w:ascii="Calibri" w:hAnsi="Calibri" w:cs="Calibri"/>
                      <w:color w:val="auto"/>
                      <w:kern w:val="2"/>
                      <w:szCs w:val="21"/>
                    </w:rPr>
                  </w:pPr>
                  <w:r>
                    <w:rPr>
                      <w:rFonts w:hint="default" w:ascii="Calibri" w:hAnsi="Calibri" w:cs="Calibri"/>
                      <w:color w:val="auto"/>
                      <w:kern w:val="2"/>
                      <w:szCs w:val="21"/>
                    </w:rPr>
                    <w:t>15</w:t>
                  </w:r>
                </w:p>
              </w:tc>
              <w:tc>
                <w:tcPr>
                  <w:tcW w:w="793" w:type="dxa"/>
                  <w:tcBorders>
                    <w:tl2br w:val="nil"/>
                    <w:tr2bl w:val="nil"/>
                  </w:tcBorders>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0.13</w:t>
                  </w:r>
                </w:p>
              </w:tc>
              <w:tc>
                <w:tcPr>
                  <w:tcW w:w="1006" w:type="dxa"/>
                  <w:vMerge w:val="restart"/>
                  <w:tcBorders>
                    <w:tl2br w:val="nil"/>
                    <w:tr2bl w:val="nil"/>
                  </w:tcBorders>
                  <w:vAlign w:val="center"/>
                </w:tcPr>
                <w:p>
                  <w:pPr>
                    <w:pStyle w:val="82"/>
                    <w:widowControl w:val="0"/>
                    <w:pBdr>
                      <w:bottom w:val="none" w:color="auto" w:sz="0" w:space="0"/>
                    </w:pBdr>
                    <w:spacing w:before="0" w:after="0" w:line="240" w:lineRule="auto"/>
                    <w:rPr>
                      <w:rFonts w:hint="default" w:ascii="Calibri" w:hAnsi="Calibri" w:cs="Calibri"/>
                      <w:color w:val="auto"/>
                      <w:kern w:val="2"/>
                      <w:szCs w:val="21"/>
                    </w:rPr>
                  </w:pPr>
                  <w:r>
                    <w:rPr>
                      <w:rFonts w:hint="default" w:ascii="Calibri" w:hAnsi="Calibri" w:cs="Calibri"/>
                      <w:color w:val="auto"/>
                      <w:kern w:val="2"/>
                      <w:szCs w:val="21"/>
                    </w:rPr>
                    <w:t>周界外</w:t>
                  </w:r>
                </w:p>
                <w:p>
                  <w:pPr>
                    <w:pStyle w:val="82"/>
                    <w:widowControl w:val="0"/>
                    <w:pBdr>
                      <w:bottom w:val="none" w:color="auto" w:sz="0" w:space="0"/>
                    </w:pBdr>
                    <w:spacing w:before="0" w:after="0" w:line="240" w:lineRule="auto"/>
                    <w:rPr>
                      <w:rFonts w:hint="default" w:ascii="Calibri" w:hAnsi="Calibri" w:cs="Calibri"/>
                      <w:color w:val="auto"/>
                      <w:kern w:val="2"/>
                      <w:szCs w:val="21"/>
                    </w:rPr>
                  </w:pPr>
                  <w:r>
                    <w:rPr>
                      <w:rFonts w:hint="default" w:ascii="Calibri" w:hAnsi="Calibri" w:cs="Calibri"/>
                      <w:color w:val="auto"/>
                      <w:kern w:val="2"/>
                      <w:szCs w:val="21"/>
                    </w:rPr>
                    <w:t>浓度最</w:t>
                  </w:r>
                </w:p>
                <w:p>
                  <w:pPr>
                    <w:pStyle w:val="82"/>
                    <w:widowControl w:val="0"/>
                    <w:pBdr>
                      <w:bottom w:val="none" w:color="auto" w:sz="0" w:space="0"/>
                    </w:pBdr>
                    <w:spacing w:before="0" w:after="0" w:line="240" w:lineRule="auto"/>
                    <w:rPr>
                      <w:rFonts w:hint="default" w:ascii="Calibri" w:hAnsi="Calibri" w:cs="Calibri"/>
                      <w:color w:val="auto"/>
                      <w:kern w:val="2"/>
                      <w:szCs w:val="21"/>
                    </w:rPr>
                  </w:pPr>
                  <w:r>
                    <w:rPr>
                      <w:rFonts w:hint="default" w:ascii="Calibri" w:hAnsi="Calibri" w:cs="Calibri"/>
                      <w:color w:val="auto"/>
                      <w:kern w:val="2"/>
                      <w:szCs w:val="21"/>
                    </w:rPr>
                    <w:t>高点</w:t>
                  </w:r>
                </w:p>
              </w:tc>
              <w:tc>
                <w:tcPr>
                  <w:tcW w:w="1403" w:type="dxa"/>
                  <w:tcBorders>
                    <w:tl2br w:val="nil"/>
                    <w:tr2bl w:val="nil"/>
                  </w:tcBorders>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1633" w:type="dxa"/>
                  <w:tcBorders>
                    <w:tl2br w:val="nil"/>
                    <w:tr2bl w:val="nil"/>
                  </w:tcBorders>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颗粒物</w:t>
                  </w:r>
                </w:p>
              </w:tc>
              <w:tc>
                <w:tcPr>
                  <w:tcW w:w="2659" w:type="dxa"/>
                  <w:vMerge w:val="continue"/>
                  <w:tcBorders>
                    <w:tl2br w:val="nil"/>
                    <w:tr2bl w:val="nil"/>
                  </w:tcBorders>
                  <w:vAlign w:val="center"/>
                </w:tcPr>
                <w:p>
                  <w:pPr>
                    <w:spacing w:line="240" w:lineRule="auto"/>
                    <w:jc w:val="center"/>
                    <w:rPr>
                      <w:rFonts w:hint="default" w:ascii="Calibri" w:hAnsi="Calibri" w:cs="Calibri"/>
                      <w:color w:val="auto"/>
                      <w:szCs w:val="21"/>
                    </w:rPr>
                  </w:pPr>
                </w:p>
              </w:tc>
              <w:tc>
                <w:tcPr>
                  <w:tcW w:w="1429" w:type="dxa"/>
                  <w:tcBorders>
                    <w:tl2br w:val="nil"/>
                    <w:tr2bl w:val="nil"/>
                  </w:tcBorders>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120</w:t>
                  </w:r>
                </w:p>
              </w:tc>
              <w:tc>
                <w:tcPr>
                  <w:tcW w:w="791" w:type="dxa"/>
                  <w:tcBorders>
                    <w:tl2br w:val="nil"/>
                    <w:tr2bl w:val="nil"/>
                  </w:tcBorders>
                  <w:vAlign w:val="center"/>
                </w:tcPr>
                <w:p>
                  <w:pPr>
                    <w:pStyle w:val="82"/>
                    <w:widowControl w:val="0"/>
                    <w:pBdr>
                      <w:bottom w:val="none" w:color="auto" w:sz="0" w:space="0"/>
                    </w:pBdr>
                    <w:snapToGrid w:val="0"/>
                    <w:spacing w:before="0" w:after="0" w:line="240" w:lineRule="auto"/>
                    <w:rPr>
                      <w:rFonts w:hint="default" w:ascii="Calibri" w:hAnsi="Calibri" w:cs="Calibri"/>
                      <w:color w:val="auto"/>
                      <w:kern w:val="2"/>
                      <w:szCs w:val="21"/>
                    </w:rPr>
                  </w:pPr>
                  <w:r>
                    <w:rPr>
                      <w:rFonts w:hint="default" w:ascii="Calibri" w:hAnsi="Calibri" w:cs="Calibri"/>
                      <w:color w:val="auto"/>
                      <w:kern w:val="2"/>
                      <w:szCs w:val="21"/>
                    </w:rPr>
                    <w:t>15</w:t>
                  </w:r>
                </w:p>
              </w:tc>
              <w:tc>
                <w:tcPr>
                  <w:tcW w:w="793" w:type="dxa"/>
                  <w:tcBorders>
                    <w:tl2br w:val="nil"/>
                    <w:tr2bl w:val="nil"/>
                  </w:tcBorders>
                  <w:vAlign w:val="center"/>
                </w:tcPr>
                <w:p>
                  <w:pPr>
                    <w:snapToGrid w:val="0"/>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1.75</w:t>
                  </w:r>
                </w:p>
              </w:tc>
              <w:tc>
                <w:tcPr>
                  <w:tcW w:w="1006" w:type="dxa"/>
                  <w:vMerge w:val="continue"/>
                  <w:tcBorders>
                    <w:tl2br w:val="nil"/>
                    <w:tr2bl w:val="nil"/>
                  </w:tcBorders>
                  <w:vAlign w:val="center"/>
                </w:tcPr>
                <w:p>
                  <w:pPr>
                    <w:pStyle w:val="82"/>
                    <w:widowControl w:val="0"/>
                    <w:pBdr>
                      <w:bottom w:val="none" w:color="auto" w:sz="0" w:space="0"/>
                    </w:pBdr>
                    <w:spacing w:before="0" w:after="0" w:line="240" w:lineRule="auto"/>
                    <w:rPr>
                      <w:rFonts w:hint="default" w:ascii="Calibri" w:hAnsi="Calibri" w:cs="Calibri"/>
                      <w:color w:val="auto"/>
                      <w:kern w:val="2"/>
                      <w:szCs w:val="21"/>
                    </w:rPr>
                  </w:pPr>
                </w:p>
              </w:tc>
              <w:tc>
                <w:tcPr>
                  <w:tcW w:w="1403" w:type="dxa"/>
                  <w:tcBorders>
                    <w:tl2br w:val="nil"/>
                    <w:tr2bl w:val="nil"/>
                  </w:tcBorders>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1633" w:type="dxa"/>
                  <w:tcBorders>
                    <w:tl2br w:val="nil"/>
                    <w:tr2bl w:val="nil"/>
                  </w:tcBorders>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SO</w:t>
                  </w:r>
                  <w:r>
                    <w:rPr>
                      <w:rFonts w:hint="default" w:ascii="Calibri" w:hAnsi="Calibri" w:cs="Calibri"/>
                      <w:color w:val="auto"/>
                      <w:szCs w:val="21"/>
                      <w:vertAlign w:val="subscript"/>
                    </w:rPr>
                    <w:t>2</w:t>
                  </w:r>
                </w:p>
              </w:tc>
              <w:tc>
                <w:tcPr>
                  <w:tcW w:w="2659" w:type="dxa"/>
                  <w:vMerge w:val="continue"/>
                  <w:tcBorders>
                    <w:tl2br w:val="nil"/>
                    <w:tr2bl w:val="nil"/>
                  </w:tcBorders>
                  <w:vAlign w:val="center"/>
                </w:tcPr>
                <w:p>
                  <w:pPr>
                    <w:spacing w:line="240" w:lineRule="auto"/>
                    <w:jc w:val="center"/>
                    <w:rPr>
                      <w:rFonts w:hint="default" w:ascii="Calibri" w:hAnsi="Calibri" w:cs="Calibri"/>
                      <w:color w:val="auto"/>
                      <w:szCs w:val="21"/>
                    </w:rPr>
                  </w:pPr>
                </w:p>
              </w:tc>
              <w:tc>
                <w:tcPr>
                  <w:tcW w:w="1429" w:type="dxa"/>
                  <w:tcBorders>
                    <w:tl2br w:val="nil"/>
                    <w:tr2bl w:val="nil"/>
                  </w:tcBorders>
                  <w:vAlign w:val="center"/>
                </w:tcPr>
                <w:p>
                  <w:pPr>
                    <w:snapToGrid w:val="0"/>
                    <w:spacing w:line="240" w:lineRule="auto"/>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550</w:t>
                  </w:r>
                </w:p>
              </w:tc>
              <w:tc>
                <w:tcPr>
                  <w:tcW w:w="791" w:type="dxa"/>
                  <w:tcBorders>
                    <w:tl2br w:val="nil"/>
                    <w:tr2bl w:val="nil"/>
                  </w:tcBorders>
                  <w:vAlign w:val="center"/>
                </w:tcPr>
                <w:p>
                  <w:pPr>
                    <w:pStyle w:val="82"/>
                    <w:widowControl w:val="0"/>
                    <w:pBdr>
                      <w:bottom w:val="none" w:color="auto" w:sz="0" w:space="0"/>
                    </w:pBdr>
                    <w:snapToGrid w:val="0"/>
                    <w:spacing w:before="0" w:after="0" w:line="240" w:lineRule="auto"/>
                    <w:rPr>
                      <w:rFonts w:hint="default" w:ascii="Calibri" w:hAnsi="Calibri" w:eastAsia="宋体" w:cs="Calibri"/>
                      <w:color w:val="auto"/>
                      <w:kern w:val="2"/>
                      <w:szCs w:val="21"/>
                      <w:lang w:val="en-US" w:eastAsia="zh-CN"/>
                    </w:rPr>
                  </w:pPr>
                  <w:r>
                    <w:rPr>
                      <w:rFonts w:hint="eastAsia" w:ascii="Calibri" w:hAnsi="Calibri" w:cs="Calibri"/>
                      <w:color w:val="auto"/>
                      <w:kern w:val="2"/>
                      <w:szCs w:val="21"/>
                      <w:lang w:val="en-US" w:eastAsia="zh-CN"/>
                    </w:rPr>
                    <w:t>15</w:t>
                  </w:r>
                </w:p>
              </w:tc>
              <w:tc>
                <w:tcPr>
                  <w:tcW w:w="793" w:type="dxa"/>
                  <w:tcBorders>
                    <w:tl2br w:val="nil"/>
                    <w:tr2bl w:val="nil"/>
                  </w:tcBorders>
                  <w:vAlign w:val="center"/>
                </w:tcPr>
                <w:p>
                  <w:pPr>
                    <w:snapToGrid w:val="0"/>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2.6</w:t>
                  </w:r>
                </w:p>
              </w:tc>
              <w:tc>
                <w:tcPr>
                  <w:tcW w:w="1006" w:type="dxa"/>
                  <w:vMerge w:val="continue"/>
                  <w:tcBorders>
                    <w:tl2br w:val="nil"/>
                    <w:tr2bl w:val="nil"/>
                  </w:tcBorders>
                  <w:vAlign w:val="center"/>
                </w:tcPr>
                <w:p>
                  <w:pPr>
                    <w:pStyle w:val="82"/>
                    <w:widowControl w:val="0"/>
                    <w:pBdr>
                      <w:bottom w:val="none" w:color="auto" w:sz="0" w:space="0"/>
                    </w:pBdr>
                    <w:spacing w:before="0" w:after="0" w:line="240" w:lineRule="auto"/>
                    <w:rPr>
                      <w:rFonts w:hint="default" w:ascii="Calibri" w:hAnsi="Calibri" w:cs="Calibri"/>
                      <w:color w:val="auto"/>
                      <w:kern w:val="2"/>
                      <w:szCs w:val="21"/>
                    </w:rPr>
                  </w:pPr>
                </w:p>
              </w:tc>
              <w:tc>
                <w:tcPr>
                  <w:tcW w:w="1403" w:type="dxa"/>
                  <w:tcBorders>
                    <w:tl2br w:val="nil"/>
                    <w:tr2bl w:val="nil"/>
                  </w:tcBorders>
                  <w:vAlign w:val="center"/>
                </w:tcPr>
                <w:p>
                  <w:pPr>
                    <w:snapToGrid w:val="0"/>
                    <w:spacing w:line="240" w:lineRule="auto"/>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1633" w:type="dxa"/>
                  <w:tcBorders>
                    <w:tl2br w:val="nil"/>
                    <w:tr2bl w:val="nil"/>
                  </w:tcBorders>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NOx</w:t>
                  </w:r>
                </w:p>
              </w:tc>
              <w:tc>
                <w:tcPr>
                  <w:tcW w:w="2659" w:type="dxa"/>
                  <w:vMerge w:val="continue"/>
                  <w:tcBorders>
                    <w:tl2br w:val="nil"/>
                    <w:tr2bl w:val="nil"/>
                  </w:tcBorders>
                  <w:vAlign w:val="center"/>
                </w:tcPr>
                <w:p>
                  <w:pPr>
                    <w:spacing w:line="240" w:lineRule="auto"/>
                    <w:jc w:val="center"/>
                    <w:rPr>
                      <w:rFonts w:hint="default" w:ascii="Calibri" w:hAnsi="Calibri" w:cs="Calibri"/>
                      <w:color w:val="auto"/>
                      <w:szCs w:val="21"/>
                    </w:rPr>
                  </w:pPr>
                </w:p>
              </w:tc>
              <w:tc>
                <w:tcPr>
                  <w:tcW w:w="1429" w:type="dxa"/>
                  <w:tcBorders>
                    <w:tl2br w:val="nil"/>
                    <w:tr2bl w:val="nil"/>
                  </w:tcBorders>
                  <w:vAlign w:val="center"/>
                </w:tcPr>
                <w:p>
                  <w:pPr>
                    <w:snapToGrid w:val="0"/>
                    <w:spacing w:line="240" w:lineRule="auto"/>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240</w:t>
                  </w:r>
                </w:p>
              </w:tc>
              <w:tc>
                <w:tcPr>
                  <w:tcW w:w="791" w:type="dxa"/>
                  <w:tcBorders>
                    <w:tl2br w:val="nil"/>
                    <w:tr2bl w:val="nil"/>
                  </w:tcBorders>
                  <w:vAlign w:val="center"/>
                </w:tcPr>
                <w:p>
                  <w:pPr>
                    <w:pStyle w:val="82"/>
                    <w:widowControl w:val="0"/>
                    <w:pBdr>
                      <w:bottom w:val="none" w:color="auto" w:sz="0" w:space="0"/>
                    </w:pBdr>
                    <w:snapToGrid w:val="0"/>
                    <w:spacing w:before="0" w:after="0" w:line="240" w:lineRule="auto"/>
                    <w:rPr>
                      <w:rFonts w:hint="default" w:ascii="Calibri" w:hAnsi="Calibri" w:eastAsia="宋体" w:cs="Calibri"/>
                      <w:color w:val="auto"/>
                      <w:kern w:val="2"/>
                      <w:szCs w:val="21"/>
                      <w:lang w:val="en-US" w:eastAsia="zh-CN"/>
                    </w:rPr>
                  </w:pPr>
                  <w:r>
                    <w:rPr>
                      <w:rFonts w:hint="eastAsia" w:ascii="Calibri" w:hAnsi="Calibri" w:cs="Calibri"/>
                      <w:color w:val="auto"/>
                      <w:kern w:val="2"/>
                      <w:szCs w:val="21"/>
                      <w:lang w:val="en-US" w:eastAsia="zh-CN"/>
                    </w:rPr>
                    <w:t>15</w:t>
                  </w:r>
                </w:p>
              </w:tc>
              <w:tc>
                <w:tcPr>
                  <w:tcW w:w="793" w:type="dxa"/>
                  <w:tcBorders>
                    <w:tl2br w:val="nil"/>
                    <w:tr2bl w:val="nil"/>
                  </w:tcBorders>
                  <w:vAlign w:val="center"/>
                </w:tcPr>
                <w:p>
                  <w:pPr>
                    <w:snapToGrid w:val="0"/>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0.77</w:t>
                  </w:r>
                </w:p>
              </w:tc>
              <w:tc>
                <w:tcPr>
                  <w:tcW w:w="1006" w:type="dxa"/>
                  <w:vMerge w:val="continue"/>
                  <w:tcBorders>
                    <w:tl2br w:val="nil"/>
                    <w:tr2bl w:val="nil"/>
                  </w:tcBorders>
                  <w:vAlign w:val="center"/>
                </w:tcPr>
                <w:p>
                  <w:pPr>
                    <w:pStyle w:val="82"/>
                    <w:widowControl w:val="0"/>
                    <w:pBdr>
                      <w:bottom w:val="none" w:color="auto" w:sz="0" w:space="0"/>
                    </w:pBdr>
                    <w:spacing w:before="0" w:after="0" w:line="240" w:lineRule="auto"/>
                    <w:rPr>
                      <w:rFonts w:hint="default" w:ascii="Calibri" w:hAnsi="Calibri" w:cs="Calibri"/>
                      <w:color w:val="auto"/>
                      <w:kern w:val="2"/>
                      <w:szCs w:val="21"/>
                    </w:rPr>
                  </w:pPr>
                </w:p>
              </w:tc>
              <w:tc>
                <w:tcPr>
                  <w:tcW w:w="1403" w:type="dxa"/>
                  <w:tcBorders>
                    <w:tl2br w:val="nil"/>
                    <w:tr2bl w:val="nil"/>
                  </w:tcBorders>
                  <w:vAlign w:val="center"/>
                </w:tcPr>
                <w:p>
                  <w:pPr>
                    <w:snapToGrid w:val="0"/>
                    <w:spacing w:line="240" w:lineRule="auto"/>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0.12</w:t>
                  </w:r>
                </w:p>
              </w:tc>
            </w:tr>
          </w:tbl>
          <w:p>
            <w:pPr>
              <w:spacing w:line="440" w:lineRule="exact"/>
              <w:rPr>
                <w:rFonts w:hint="default" w:ascii="Calibri" w:hAnsi="Calibri" w:cs="Calibri"/>
                <w:color w:val="auto"/>
                <w:sz w:val="22"/>
              </w:rPr>
            </w:pPr>
            <w:r>
              <w:rPr>
                <w:rFonts w:hint="default" w:ascii="Calibri" w:hAnsi="Calibri" w:cs="Calibri"/>
                <w:color w:val="auto"/>
                <w:sz w:val="22"/>
              </w:rPr>
              <w:t>注：排气筒未高于周边建筑物5m以上，速率按50%执行。</w:t>
            </w:r>
          </w:p>
          <w:p>
            <w:pPr>
              <w:spacing w:line="480" w:lineRule="exact"/>
              <w:ind w:firstLine="480" w:firstLineChars="200"/>
              <w:rPr>
                <w:rFonts w:hint="eastAsia" w:ascii="Calibri" w:hAnsi="Calibri" w:cs="Calibri"/>
                <w:color w:val="auto"/>
                <w:sz w:val="24"/>
                <w:szCs w:val="22"/>
              </w:rPr>
            </w:pPr>
            <w:r>
              <w:rPr>
                <w:rFonts w:hint="eastAsia" w:ascii="Calibri" w:hAnsi="Calibri" w:cs="Calibri"/>
                <w:color w:val="auto"/>
                <w:sz w:val="24"/>
                <w:szCs w:val="22"/>
                <w:lang w:eastAsia="zh-CN"/>
              </w:rPr>
              <w:t>本项目食堂</w:t>
            </w:r>
            <w:r>
              <w:rPr>
                <w:rFonts w:hint="eastAsia" w:ascii="Calibri" w:hAnsi="Calibri" w:cs="Calibri"/>
                <w:color w:val="auto"/>
                <w:sz w:val="24"/>
                <w:szCs w:val="22"/>
              </w:rPr>
              <w:t>油烟</w:t>
            </w:r>
            <w:r>
              <w:rPr>
                <w:rFonts w:hint="default" w:ascii="Calibri" w:hAnsi="Calibri" w:cs="Calibri"/>
                <w:color w:val="auto"/>
                <w:sz w:val="24"/>
                <w:szCs w:val="22"/>
              </w:rPr>
              <w:t>执行《饮食业油烟排放标准》（GB18483-2001），见表</w:t>
            </w:r>
            <w:r>
              <w:rPr>
                <w:rFonts w:hint="eastAsia" w:ascii="Calibri" w:hAnsi="Calibri" w:cs="Calibri"/>
                <w:color w:val="auto"/>
                <w:sz w:val="24"/>
                <w:szCs w:val="22"/>
              </w:rPr>
              <w:t>4-</w:t>
            </w:r>
            <w:r>
              <w:rPr>
                <w:rFonts w:hint="eastAsia" w:ascii="Calibri" w:hAnsi="Calibri" w:cs="Calibri"/>
                <w:color w:val="auto"/>
                <w:sz w:val="24"/>
                <w:szCs w:val="22"/>
                <w:lang w:val="en-US" w:eastAsia="zh-CN"/>
              </w:rPr>
              <w:t>6</w:t>
            </w:r>
            <w:r>
              <w:rPr>
                <w:rFonts w:hint="eastAsia" w:ascii="Calibri" w:hAnsi="Calibri" w:cs="Calibri"/>
                <w:color w:val="auto"/>
                <w:sz w:val="24"/>
                <w:szCs w:val="22"/>
              </w:rPr>
              <w:t>。</w:t>
            </w:r>
          </w:p>
          <w:p>
            <w:pPr>
              <w:spacing w:line="480" w:lineRule="exact"/>
              <w:ind w:firstLine="480" w:firstLineChars="200"/>
              <w:rPr>
                <w:rFonts w:hint="eastAsia" w:hAnsi="宋体" w:eastAsia="宋体"/>
                <w:color w:val="auto"/>
                <w:sz w:val="24"/>
                <w:lang w:eastAsia="zh-CN"/>
              </w:rPr>
            </w:pPr>
            <w:r>
              <w:rPr>
                <w:rFonts w:hint="eastAsia" w:ascii="Calibri" w:hAnsi="Calibri" w:cs="Calibri"/>
                <w:color w:val="auto"/>
                <w:sz w:val="24"/>
                <w:szCs w:val="22"/>
                <w:lang w:eastAsia="zh-CN"/>
              </w:rPr>
              <w:t>排放油烟的炊食业单位必须安装油烟净化设施，并保证操作期间按要求运行。油烟无组织排放视同超标。排气筒出口段的长度至少应有</w:t>
            </w:r>
            <w:r>
              <w:rPr>
                <w:rFonts w:hint="eastAsia" w:ascii="Calibri" w:hAnsi="Calibri" w:cs="Calibri"/>
                <w:color w:val="auto"/>
                <w:sz w:val="24"/>
                <w:szCs w:val="22"/>
                <w:lang w:val="en-US" w:eastAsia="zh-CN"/>
              </w:rPr>
              <w:t>4.5倍直径的平直管段。</w:t>
            </w:r>
          </w:p>
          <w:p>
            <w:pPr>
              <w:spacing w:line="360" w:lineRule="auto"/>
              <w:jc w:val="center"/>
              <w:rPr>
                <w:rFonts w:hint="default" w:ascii="Calibri" w:hAnsi="Calibri" w:cs="Calibri"/>
                <w:b/>
                <w:color w:val="auto"/>
                <w:sz w:val="24"/>
                <w:szCs w:val="22"/>
              </w:rPr>
            </w:pPr>
            <w:r>
              <w:rPr>
                <w:rFonts w:hint="default" w:ascii="Calibri" w:hAnsi="Calibri" w:cs="Calibri"/>
                <w:b/>
                <w:color w:val="auto"/>
                <w:sz w:val="24"/>
                <w:szCs w:val="22"/>
              </w:rPr>
              <w:t>表</w:t>
            </w:r>
            <w:r>
              <w:rPr>
                <w:rFonts w:hint="eastAsia" w:ascii="Calibri" w:hAnsi="Calibri" w:cs="Calibri"/>
                <w:b/>
                <w:color w:val="auto"/>
                <w:sz w:val="24"/>
                <w:szCs w:val="22"/>
              </w:rPr>
              <w:t>4-</w:t>
            </w:r>
            <w:r>
              <w:rPr>
                <w:rFonts w:hint="eastAsia" w:ascii="Calibri" w:hAnsi="Calibri" w:cs="Calibri"/>
                <w:b/>
                <w:color w:val="auto"/>
                <w:sz w:val="24"/>
                <w:szCs w:val="22"/>
                <w:lang w:val="en-US" w:eastAsia="zh-CN"/>
              </w:rPr>
              <w:t>6</w:t>
            </w:r>
            <w:r>
              <w:rPr>
                <w:rFonts w:hint="default" w:ascii="Calibri" w:hAnsi="Calibri" w:cs="Calibri"/>
                <w:b/>
                <w:color w:val="auto"/>
                <w:sz w:val="24"/>
                <w:szCs w:val="22"/>
              </w:rPr>
              <w:t xml:space="preserve">  油烟排放标准</w:t>
            </w:r>
          </w:p>
          <w:tbl>
            <w:tblPr>
              <w:tblStyle w:val="33"/>
              <w:tblW w:w="97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3245"/>
              <w:gridCol w:w="4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72"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执行标准</w:t>
                  </w:r>
                </w:p>
              </w:tc>
              <w:tc>
                <w:tcPr>
                  <w:tcW w:w="3245"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规模</w:t>
                  </w:r>
                </w:p>
              </w:tc>
              <w:tc>
                <w:tcPr>
                  <w:tcW w:w="4197"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eastAsia" w:ascii="Calibri" w:hAnsi="Calibri" w:cs="Calibri"/>
                      <w:color w:val="auto"/>
                      <w:szCs w:val="22"/>
                      <w:lang w:eastAsia="zh-CN"/>
                    </w:rPr>
                    <w:t>小</w:t>
                  </w:r>
                  <w:r>
                    <w:rPr>
                      <w:rFonts w:hint="default" w:ascii="Calibri" w:hAnsi="Calibri" w:cs="Calibri"/>
                      <w:color w:val="auto"/>
                      <w:szCs w:val="22"/>
                    </w:rPr>
                    <w:t>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72" w:type="dxa"/>
                  <w:vMerge w:val="restart"/>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《饮食业油烟排</w:t>
                  </w:r>
                </w:p>
                <w:p>
                  <w:pPr>
                    <w:spacing w:line="240" w:lineRule="auto"/>
                    <w:jc w:val="center"/>
                    <w:rPr>
                      <w:rFonts w:hint="default" w:ascii="Calibri" w:hAnsi="Calibri" w:cs="Calibri"/>
                      <w:color w:val="auto"/>
                      <w:szCs w:val="22"/>
                    </w:rPr>
                  </w:pPr>
                  <w:r>
                    <w:rPr>
                      <w:rFonts w:hint="default" w:ascii="Calibri" w:hAnsi="Calibri" w:cs="Calibri"/>
                      <w:color w:val="auto"/>
                      <w:szCs w:val="22"/>
                    </w:rPr>
                    <w:t>放标准》</w:t>
                  </w:r>
                </w:p>
                <w:p>
                  <w:pPr>
                    <w:spacing w:line="240" w:lineRule="auto"/>
                    <w:jc w:val="center"/>
                    <w:rPr>
                      <w:rFonts w:hint="default" w:ascii="Calibri" w:hAnsi="Calibri" w:cs="Calibri"/>
                      <w:color w:val="auto"/>
                      <w:szCs w:val="22"/>
                    </w:rPr>
                  </w:pPr>
                  <w:r>
                    <w:rPr>
                      <w:rFonts w:hint="default" w:ascii="Calibri" w:hAnsi="Calibri" w:cs="Calibri"/>
                      <w:color w:val="auto"/>
                      <w:szCs w:val="22"/>
                    </w:rPr>
                    <w:t>（GB18483-2001）</w:t>
                  </w:r>
                </w:p>
              </w:tc>
              <w:tc>
                <w:tcPr>
                  <w:tcW w:w="3245"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基准灶头数</w:t>
                  </w:r>
                </w:p>
              </w:tc>
              <w:tc>
                <w:tcPr>
                  <w:tcW w:w="4197"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≥1，&lt;3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72" w:type="dxa"/>
                  <w:vMerge w:val="continue"/>
                  <w:tcBorders>
                    <w:tl2br w:val="nil"/>
                    <w:tr2bl w:val="nil"/>
                  </w:tcBorders>
                  <w:noWrap w:val="0"/>
                  <w:vAlign w:val="center"/>
                </w:tcPr>
                <w:p>
                  <w:pPr>
                    <w:spacing w:line="240" w:lineRule="auto"/>
                    <w:jc w:val="center"/>
                    <w:rPr>
                      <w:rFonts w:hint="default" w:ascii="Calibri" w:hAnsi="Calibri" w:cs="Calibri"/>
                      <w:color w:val="auto"/>
                      <w:szCs w:val="22"/>
                    </w:rPr>
                  </w:pPr>
                </w:p>
              </w:tc>
              <w:tc>
                <w:tcPr>
                  <w:tcW w:w="3245"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对应灶头总功率（108j/h）</w:t>
                  </w:r>
                </w:p>
              </w:tc>
              <w:tc>
                <w:tcPr>
                  <w:tcW w:w="4197"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≥1.67，&lt;5.00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272" w:type="dxa"/>
                  <w:vMerge w:val="continue"/>
                  <w:tcBorders>
                    <w:tl2br w:val="nil"/>
                    <w:tr2bl w:val="nil"/>
                  </w:tcBorders>
                  <w:noWrap w:val="0"/>
                  <w:vAlign w:val="center"/>
                </w:tcPr>
                <w:p>
                  <w:pPr>
                    <w:spacing w:line="240" w:lineRule="auto"/>
                    <w:jc w:val="center"/>
                    <w:rPr>
                      <w:rFonts w:hint="default" w:ascii="Calibri" w:hAnsi="Calibri" w:cs="Calibri"/>
                      <w:color w:val="auto"/>
                      <w:szCs w:val="22"/>
                    </w:rPr>
                  </w:pPr>
                </w:p>
              </w:tc>
              <w:tc>
                <w:tcPr>
                  <w:tcW w:w="3245"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对应排气罩灶面</w:t>
                  </w:r>
                </w:p>
                <w:p>
                  <w:pPr>
                    <w:spacing w:line="240" w:lineRule="auto"/>
                    <w:jc w:val="center"/>
                    <w:rPr>
                      <w:rFonts w:hint="default" w:ascii="Calibri" w:hAnsi="Calibri" w:cs="Calibri"/>
                      <w:color w:val="auto"/>
                      <w:szCs w:val="22"/>
                    </w:rPr>
                  </w:pPr>
                  <w:r>
                    <w:rPr>
                      <w:rFonts w:hint="default" w:ascii="Calibri" w:hAnsi="Calibri" w:cs="Calibri"/>
                      <w:color w:val="auto"/>
                      <w:szCs w:val="22"/>
                    </w:rPr>
                    <w:t>总投影面积（平方米）</w:t>
                  </w:r>
                </w:p>
              </w:tc>
              <w:tc>
                <w:tcPr>
                  <w:tcW w:w="4197"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≥1.1，&lt;3.3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72" w:type="dxa"/>
                  <w:vMerge w:val="continue"/>
                  <w:tcBorders>
                    <w:tl2br w:val="nil"/>
                    <w:tr2bl w:val="nil"/>
                  </w:tcBorders>
                  <w:noWrap w:val="0"/>
                  <w:vAlign w:val="center"/>
                </w:tcPr>
                <w:p>
                  <w:pPr>
                    <w:spacing w:line="240" w:lineRule="auto"/>
                    <w:jc w:val="center"/>
                    <w:rPr>
                      <w:rFonts w:hint="default" w:ascii="Calibri" w:hAnsi="Calibri" w:cs="Calibri"/>
                      <w:color w:val="auto"/>
                      <w:szCs w:val="22"/>
                    </w:rPr>
                  </w:pPr>
                </w:p>
              </w:tc>
              <w:tc>
                <w:tcPr>
                  <w:tcW w:w="3245"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最高允许排放浓度（mg/m3）</w:t>
                  </w:r>
                </w:p>
              </w:tc>
              <w:tc>
                <w:tcPr>
                  <w:tcW w:w="4197" w:type="dxa"/>
                  <w:tcBorders>
                    <w:tl2br w:val="nil"/>
                    <w:tr2bl w:val="nil"/>
                  </w:tcBorders>
                  <w:noWrap w:val="0"/>
                  <w:vAlign w:val="center"/>
                </w:tcPr>
                <w:p>
                  <w:pPr>
                    <w:spacing w:line="240" w:lineRule="auto"/>
                    <w:jc w:val="center"/>
                    <w:rPr>
                      <w:rFonts w:hint="eastAsia" w:ascii="Calibri" w:hAnsi="Calibri" w:cs="Calibri"/>
                      <w:color w:val="auto"/>
                      <w:szCs w:val="22"/>
                      <w:lang w:val="en-US" w:eastAsia="zh-CN"/>
                    </w:rPr>
                  </w:pPr>
                  <w:r>
                    <w:rPr>
                      <w:rFonts w:hint="eastAsia" w:ascii="Calibri" w:hAnsi="Calibri" w:cs="Calibri"/>
                      <w:color w:val="auto"/>
                      <w:szCs w:val="22"/>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72" w:type="dxa"/>
                  <w:vMerge w:val="continue"/>
                  <w:tcBorders>
                    <w:tl2br w:val="nil"/>
                    <w:tr2bl w:val="nil"/>
                  </w:tcBorders>
                  <w:noWrap w:val="0"/>
                  <w:vAlign w:val="center"/>
                </w:tcPr>
                <w:p>
                  <w:pPr>
                    <w:spacing w:line="240" w:lineRule="auto"/>
                    <w:jc w:val="center"/>
                    <w:rPr>
                      <w:rFonts w:hint="default" w:ascii="Calibri" w:hAnsi="Calibri" w:cs="Calibri"/>
                      <w:color w:val="auto"/>
                      <w:szCs w:val="22"/>
                    </w:rPr>
                  </w:pPr>
                </w:p>
              </w:tc>
              <w:tc>
                <w:tcPr>
                  <w:tcW w:w="3245" w:type="dxa"/>
                  <w:tcBorders>
                    <w:tl2br w:val="nil"/>
                    <w:tr2bl w:val="nil"/>
                  </w:tcBorders>
                  <w:noWrap w:val="0"/>
                  <w:vAlign w:val="center"/>
                </w:tcPr>
                <w:p>
                  <w:pPr>
                    <w:spacing w:line="240" w:lineRule="auto"/>
                    <w:jc w:val="center"/>
                    <w:rPr>
                      <w:rFonts w:hint="default" w:ascii="Calibri" w:hAnsi="Calibri" w:cs="Calibri"/>
                      <w:color w:val="auto"/>
                      <w:szCs w:val="22"/>
                    </w:rPr>
                  </w:pPr>
                  <w:r>
                    <w:rPr>
                      <w:rFonts w:hint="default" w:ascii="Calibri" w:hAnsi="Calibri" w:cs="Calibri"/>
                      <w:color w:val="auto"/>
                      <w:szCs w:val="22"/>
                    </w:rPr>
                    <w:t>净化设施最低去除效率（%）</w:t>
                  </w:r>
                </w:p>
              </w:tc>
              <w:tc>
                <w:tcPr>
                  <w:tcW w:w="4197" w:type="dxa"/>
                  <w:tcBorders>
                    <w:tl2br w:val="nil"/>
                    <w:tr2bl w:val="nil"/>
                  </w:tcBorders>
                  <w:noWrap w:val="0"/>
                  <w:vAlign w:val="center"/>
                </w:tcPr>
                <w:p>
                  <w:pPr>
                    <w:spacing w:line="240" w:lineRule="auto"/>
                    <w:jc w:val="center"/>
                    <w:rPr>
                      <w:rFonts w:hint="eastAsia" w:ascii="Calibri" w:hAnsi="Calibri" w:cs="Calibri"/>
                      <w:color w:val="auto"/>
                      <w:szCs w:val="22"/>
                      <w:lang w:val="en-US" w:eastAsia="zh-CN"/>
                    </w:rPr>
                  </w:pPr>
                  <w:r>
                    <w:rPr>
                      <w:rFonts w:hint="eastAsia" w:ascii="Calibri" w:hAnsi="Calibri" w:cs="Calibri"/>
                      <w:color w:val="auto"/>
                      <w:szCs w:val="22"/>
                      <w:lang w:val="en-US" w:eastAsia="zh-CN"/>
                    </w:rPr>
                    <w:t>60</w:t>
                  </w:r>
                </w:p>
              </w:tc>
            </w:tr>
          </w:tbl>
          <w:p>
            <w:pPr>
              <w:spacing w:line="440" w:lineRule="exact"/>
              <w:rPr>
                <w:rFonts w:hint="default" w:ascii="Calibri" w:hAnsi="Calibri" w:cs="Calibri"/>
                <w:color w:val="auto"/>
                <w:sz w:val="24"/>
              </w:rPr>
            </w:pPr>
            <w:r>
              <w:rPr>
                <w:rFonts w:hint="default" w:ascii="Calibri" w:hAnsi="Calibri" w:cs="Calibri"/>
                <w:color w:val="auto"/>
                <w:sz w:val="24"/>
              </w:rPr>
              <w:t>3、噪声排放标准</w:t>
            </w:r>
            <w:r>
              <w:rPr>
                <w:rFonts w:hint="default" w:ascii="Calibri" w:hAnsi="Calibri" w:cs="Calibri"/>
                <w:color w:val="auto"/>
                <w:sz w:val="24"/>
              </w:rPr>
              <w:tab/>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本项目厂界噪声执行《工业企业厂界环境噪声排放标准》（GB12348-2008）中</w:t>
            </w:r>
            <w:r>
              <w:rPr>
                <w:rFonts w:hint="default" w:ascii="Calibri" w:hAnsi="Calibri" w:cs="Calibri"/>
                <w:color w:val="auto"/>
                <w:sz w:val="24"/>
                <w:lang w:val="en-US" w:eastAsia="zh-CN"/>
              </w:rPr>
              <w:t>2</w:t>
            </w:r>
            <w:r>
              <w:rPr>
                <w:rFonts w:hint="default" w:ascii="Calibri" w:hAnsi="Calibri" w:cs="Calibri"/>
                <w:color w:val="auto"/>
                <w:sz w:val="24"/>
              </w:rPr>
              <w:t>类标准，详见表4-</w:t>
            </w:r>
            <w:r>
              <w:rPr>
                <w:rFonts w:hint="default" w:ascii="Calibri" w:hAnsi="Calibri" w:cs="Calibri"/>
                <w:color w:val="auto"/>
                <w:sz w:val="24"/>
                <w:lang w:val="en-US" w:eastAsia="zh-CN"/>
              </w:rPr>
              <w:t>7</w:t>
            </w:r>
            <w:r>
              <w:rPr>
                <w:rFonts w:hint="default" w:ascii="Calibri" w:hAnsi="Calibri" w:cs="Calibri"/>
                <w:color w:val="auto"/>
                <w:sz w:val="24"/>
              </w:rPr>
              <w:t>。</w:t>
            </w:r>
          </w:p>
          <w:p>
            <w:pPr>
              <w:spacing w:line="360" w:lineRule="auto"/>
              <w:jc w:val="center"/>
              <w:rPr>
                <w:rFonts w:hint="default" w:ascii="Calibri" w:hAnsi="Calibri" w:cs="Calibri"/>
                <w:b/>
                <w:color w:val="auto"/>
                <w:sz w:val="24"/>
              </w:rPr>
            </w:pPr>
            <w:r>
              <w:rPr>
                <w:rFonts w:hint="default" w:ascii="Calibri" w:hAnsi="Calibri" w:cs="Calibri"/>
                <w:b/>
                <w:color w:val="auto"/>
                <w:sz w:val="24"/>
              </w:rPr>
              <w:t>表4-</w:t>
            </w:r>
            <w:r>
              <w:rPr>
                <w:rFonts w:hint="default" w:ascii="Calibri" w:hAnsi="Calibri" w:cs="Calibri"/>
                <w:b/>
                <w:color w:val="auto"/>
                <w:sz w:val="24"/>
                <w:lang w:val="en-US" w:eastAsia="zh-CN"/>
              </w:rPr>
              <w:t>7</w:t>
            </w:r>
            <w:r>
              <w:rPr>
                <w:rFonts w:hint="default" w:ascii="Calibri" w:hAnsi="Calibri" w:cs="Calibri"/>
                <w:b/>
                <w:color w:val="auto"/>
                <w:sz w:val="24"/>
              </w:rPr>
              <w:t>噪声排放标准限值</w:t>
            </w:r>
          </w:p>
          <w:tbl>
            <w:tblPr>
              <w:tblStyle w:val="33"/>
              <w:tblW w:w="9714" w:type="dxa"/>
              <w:jc w:val="center"/>
              <w:tblInd w:w="0"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414"/>
              <w:gridCol w:w="3872"/>
              <w:gridCol w:w="1261"/>
              <w:gridCol w:w="1249"/>
              <w:gridCol w:w="918"/>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93" w:hRule="atLeast"/>
                <w:jc w:val="center"/>
              </w:trPr>
              <w:tc>
                <w:tcPr>
                  <w:tcW w:w="2414" w:type="dxa"/>
                  <w:vMerge w:val="restart"/>
                  <w:tcBorders>
                    <w:top w:val="single" w:color="auto" w:sz="12" w:space="0"/>
                  </w:tcBorders>
                  <w:vAlign w:val="center"/>
                </w:tcPr>
                <w:p>
                  <w:pPr>
                    <w:spacing w:line="240" w:lineRule="auto"/>
                    <w:jc w:val="center"/>
                    <w:rPr>
                      <w:rFonts w:hint="default" w:ascii="Calibri" w:hAnsi="Calibri" w:cs="Calibri"/>
                      <w:b/>
                      <w:bCs/>
                      <w:color w:val="auto"/>
                    </w:rPr>
                  </w:pPr>
                  <w:r>
                    <w:rPr>
                      <w:rFonts w:hint="default" w:ascii="Calibri" w:hAnsi="Calibri" w:cs="Calibri"/>
                      <w:b/>
                      <w:bCs/>
                      <w:color w:val="auto"/>
                    </w:rPr>
                    <w:t>边界名</w:t>
                  </w:r>
                </w:p>
              </w:tc>
              <w:tc>
                <w:tcPr>
                  <w:tcW w:w="3872" w:type="dxa"/>
                  <w:vMerge w:val="restart"/>
                  <w:tcBorders>
                    <w:top w:val="single" w:color="auto" w:sz="12" w:space="0"/>
                  </w:tcBorders>
                  <w:vAlign w:val="center"/>
                </w:tcPr>
                <w:p>
                  <w:pPr>
                    <w:spacing w:line="240" w:lineRule="auto"/>
                    <w:jc w:val="center"/>
                    <w:rPr>
                      <w:rFonts w:hint="default" w:ascii="Calibri" w:hAnsi="Calibri" w:cs="Calibri"/>
                      <w:b/>
                      <w:bCs/>
                      <w:color w:val="auto"/>
                    </w:rPr>
                  </w:pPr>
                  <w:r>
                    <w:rPr>
                      <w:rFonts w:hint="default" w:ascii="Calibri" w:hAnsi="Calibri" w:cs="Calibri"/>
                      <w:b/>
                      <w:bCs/>
                      <w:color w:val="auto"/>
                    </w:rPr>
                    <w:t>执行标准</w:t>
                  </w:r>
                </w:p>
              </w:tc>
              <w:tc>
                <w:tcPr>
                  <w:tcW w:w="1261" w:type="dxa"/>
                  <w:vMerge w:val="restart"/>
                  <w:tcBorders>
                    <w:top w:val="single" w:color="auto" w:sz="12" w:space="0"/>
                  </w:tcBorders>
                  <w:vAlign w:val="center"/>
                </w:tcPr>
                <w:p>
                  <w:pPr>
                    <w:spacing w:line="240" w:lineRule="auto"/>
                    <w:jc w:val="center"/>
                    <w:rPr>
                      <w:rFonts w:hint="default" w:ascii="Calibri" w:hAnsi="Calibri" w:cs="Calibri"/>
                      <w:b/>
                      <w:bCs/>
                      <w:color w:val="auto"/>
                    </w:rPr>
                  </w:pPr>
                  <w:r>
                    <w:rPr>
                      <w:rFonts w:hint="default" w:ascii="Calibri" w:hAnsi="Calibri" w:cs="Calibri"/>
                      <w:b/>
                      <w:bCs/>
                      <w:color w:val="auto"/>
                    </w:rPr>
                    <w:t>级别</w:t>
                  </w:r>
                </w:p>
              </w:tc>
              <w:tc>
                <w:tcPr>
                  <w:tcW w:w="2167" w:type="dxa"/>
                  <w:gridSpan w:val="2"/>
                  <w:tcBorders>
                    <w:top w:val="single" w:color="auto" w:sz="12" w:space="0"/>
                  </w:tcBorders>
                  <w:vAlign w:val="center"/>
                </w:tcPr>
                <w:p>
                  <w:pPr>
                    <w:spacing w:line="240" w:lineRule="auto"/>
                    <w:jc w:val="center"/>
                    <w:rPr>
                      <w:rFonts w:hint="default" w:ascii="Calibri" w:hAnsi="Calibri" w:cs="Calibri"/>
                      <w:b/>
                      <w:bCs/>
                      <w:color w:val="auto"/>
                    </w:rPr>
                  </w:pPr>
                  <w:r>
                    <w:rPr>
                      <w:rFonts w:hint="default" w:ascii="Calibri" w:hAnsi="Calibri" w:cs="Calibri"/>
                      <w:b/>
                      <w:bCs/>
                      <w:color w:val="auto"/>
                    </w:rPr>
                    <w:t>标准限值dB(A)</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jc w:val="center"/>
              </w:trPr>
              <w:tc>
                <w:tcPr>
                  <w:tcW w:w="2414" w:type="dxa"/>
                  <w:vMerge w:val="continue"/>
                  <w:vAlign w:val="center"/>
                </w:tcPr>
                <w:p>
                  <w:pPr>
                    <w:spacing w:line="240" w:lineRule="auto"/>
                    <w:jc w:val="center"/>
                    <w:rPr>
                      <w:rFonts w:hint="default" w:ascii="Calibri" w:hAnsi="Calibri" w:cs="Calibri"/>
                      <w:b/>
                      <w:bCs/>
                      <w:color w:val="auto"/>
                    </w:rPr>
                  </w:pPr>
                </w:p>
              </w:tc>
              <w:tc>
                <w:tcPr>
                  <w:tcW w:w="3872" w:type="dxa"/>
                  <w:vMerge w:val="continue"/>
                  <w:vAlign w:val="center"/>
                </w:tcPr>
                <w:p>
                  <w:pPr>
                    <w:spacing w:line="240" w:lineRule="auto"/>
                    <w:jc w:val="center"/>
                    <w:rPr>
                      <w:rFonts w:hint="default" w:ascii="Calibri" w:hAnsi="Calibri" w:cs="Calibri"/>
                      <w:b/>
                      <w:bCs/>
                      <w:color w:val="auto"/>
                    </w:rPr>
                  </w:pPr>
                </w:p>
              </w:tc>
              <w:tc>
                <w:tcPr>
                  <w:tcW w:w="1261" w:type="dxa"/>
                  <w:vMerge w:val="continue"/>
                  <w:vAlign w:val="center"/>
                </w:tcPr>
                <w:p>
                  <w:pPr>
                    <w:spacing w:line="240" w:lineRule="auto"/>
                    <w:jc w:val="center"/>
                    <w:rPr>
                      <w:rFonts w:hint="default" w:ascii="Calibri" w:hAnsi="Calibri" w:cs="Calibri"/>
                      <w:b/>
                      <w:bCs/>
                      <w:color w:val="auto"/>
                    </w:rPr>
                  </w:pPr>
                </w:p>
              </w:tc>
              <w:tc>
                <w:tcPr>
                  <w:tcW w:w="1249" w:type="dxa"/>
                  <w:vAlign w:val="center"/>
                </w:tcPr>
                <w:p>
                  <w:pPr>
                    <w:spacing w:line="240" w:lineRule="auto"/>
                    <w:jc w:val="center"/>
                    <w:rPr>
                      <w:rFonts w:hint="default" w:ascii="Calibri" w:hAnsi="Calibri" w:cs="Calibri"/>
                      <w:b/>
                      <w:bCs/>
                      <w:color w:val="auto"/>
                    </w:rPr>
                  </w:pPr>
                  <w:r>
                    <w:rPr>
                      <w:rFonts w:hint="default" w:ascii="Calibri" w:hAnsi="Calibri" w:cs="Calibri"/>
                      <w:b/>
                      <w:bCs/>
                      <w:color w:val="auto"/>
                    </w:rPr>
                    <w:t>昼</w:t>
                  </w:r>
                </w:p>
              </w:tc>
              <w:tc>
                <w:tcPr>
                  <w:tcW w:w="918" w:type="dxa"/>
                  <w:vAlign w:val="center"/>
                </w:tcPr>
                <w:p>
                  <w:pPr>
                    <w:spacing w:line="240" w:lineRule="auto"/>
                    <w:jc w:val="center"/>
                    <w:rPr>
                      <w:rFonts w:hint="default" w:ascii="Calibri" w:hAnsi="Calibri" w:cs="Calibri"/>
                      <w:b/>
                      <w:bCs/>
                      <w:color w:val="auto"/>
                    </w:rPr>
                  </w:pPr>
                  <w:r>
                    <w:rPr>
                      <w:rFonts w:hint="default" w:ascii="Calibri" w:hAnsi="Calibri" w:cs="Calibri"/>
                      <w:b/>
                      <w:bCs/>
                      <w:color w:val="auto"/>
                    </w:rPr>
                    <w:t>夜</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32" w:hRule="atLeast"/>
                <w:jc w:val="center"/>
              </w:trPr>
              <w:tc>
                <w:tcPr>
                  <w:tcW w:w="2414" w:type="dxa"/>
                  <w:vAlign w:val="center"/>
                </w:tcPr>
                <w:p>
                  <w:pPr>
                    <w:spacing w:line="240" w:lineRule="auto"/>
                    <w:jc w:val="center"/>
                    <w:rPr>
                      <w:rFonts w:hint="default" w:ascii="Calibri" w:hAnsi="Calibri" w:cs="Calibri"/>
                      <w:color w:val="auto"/>
                    </w:rPr>
                  </w:pPr>
                  <w:r>
                    <w:rPr>
                      <w:rFonts w:hint="default" w:ascii="Calibri" w:hAnsi="Calibri" w:cs="Calibri"/>
                      <w:color w:val="auto"/>
                    </w:rPr>
                    <w:t>项目厂界</w:t>
                  </w:r>
                </w:p>
              </w:tc>
              <w:tc>
                <w:tcPr>
                  <w:tcW w:w="3872" w:type="dxa"/>
                  <w:vMerge w:val="restart"/>
                  <w:vAlign w:val="center"/>
                </w:tcPr>
                <w:p>
                  <w:pPr>
                    <w:spacing w:line="240" w:lineRule="auto"/>
                    <w:jc w:val="center"/>
                    <w:rPr>
                      <w:rFonts w:hint="default" w:ascii="Calibri" w:hAnsi="Calibri" w:cs="Calibri"/>
                      <w:color w:val="auto"/>
                    </w:rPr>
                  </w:pPr>
                  <w:r>
                    <w:rPr>
                      <w:rFonts w:hint="default" w:ascii="Calibri" w:hAnsi="Calibri" w:cs="Calibri"/>
                      <w:color w:val="auto"/>
                      <w:szCs w:val="21"/>
                    </w:rPr>
                    <w:t>《工业企业厂界环境噪声排放标准》（GB12348-2008）</w:t>
                  </w:r>
                </w:p>
              </w:tc>
              <w:tc>
                <w:tcPr>
                  <w:tcW w:w="1261"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2类</w:t>
                  </w:r>
                </w:p>
              </w:tc>
              <w:tc>
                <w:tcPr>
                  <w:tcW w:w="1249" w:type="dxa"/>
                  <w:vAlign w:val="center"/>
                </w:tcPr>
                <w:p>
                  <w:pPr>
                    <w:spacing w:line="240" w:lineRule="auto"/>
                    <w:jc w:val="center"/>
                    <w:rPr>
                      <w:rFonts w:hint="default" w:ascii="Calibri" w:hAnsi="Calibri" w:cs="Calibri"/>
                      <w:color w:val="auto"/>
                    </w:rPr>
                  </w:pPr>
                  <w:r>
                    <w:rPr>
                      <w:rFonts w:hint="default" w:ascii="Calibri" w:hAnsi="Calibri" w:cs="Calibri"/>
                      <w:color w:val="auto"/>
                    </w:rPr>
                    <w:t>60</w:t>
                  </w:r>
                </w:p>
              </w:tc>
              <w:tc>
                <w:tcPr>
                  <w:tcW w:w="918" w:type="dxa"/>
                  <w:vAlign w:val="center"/>
                </w:tcPr>
                <w:p>
                  <w:pPr>
                    <w:spacing w:line="240" w:lineRule="auto"/>
                    <w:jc w:val="center"/>
                    <w:rPr>
                      <w:rFonts w:hint="default" w:ascii="Calibri" w:hAnsi="Calibri" w:cs="Calibri"/>
                      <w:color w:val="auto"/>
                    </w:rPr>
                  </w:pPr>
                  <w:r>
                    <w:rPr>
                      <w:rFonts w:hint="default" w:ascii="Calibri" w:hAnsi="Calibri" w:cs="Calibri"/>
                      <w:color w:val="auto"/>
                    </w:rPr>
                    <w:t>50</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32" w:hRule="atLeast"/>
                <w:jc w:val="center"/>
              </w:trPr>
              <w:tc>
                <w:tcPr>
                  <w:tcW w:w="2414" w:type="dxa"/>
                  <w:tcBorders>
                    <w:bottom w:val="single" w:color="auto" w:sz="12" w:space="0"/>
                  </w:tcBorders>
                  <w:vAlign w:val="center"/>
                </w:tcPr>
                <w:p>
                  <w:pPr>
                    <w:spacing w:line="240" w:lineRule="auto"/>
                    <w:jc w:val="center"/>
                    <w:rPr>
                      <w:rFonts w:hint="default" w:ascii="Calibri" w:hAnsi="Calibri" w:cs="Calibri"/>
                      <w:color w:val="auto"/>
                    </w:rPr>
                  </w:pPr>
                  <w:r>
                    <w:rPr>
                      <w:rFonts w:hint="default" w:ascii="Calibri" w:hAnsi="Calibri" w:cs="Calibri"/>
                      <w:color w:val="auto"/>
                    </w:rPr>
                    <w:t>周边200m敏感目标</w:t>
                  </w:r>
                </w:p>
              </w:tc>
              <w:tc>
                <w:tcPr>
                  <w:tcW w:w="3872" w:type="dxa"/>
                  <w:vMerge w:val="continue"/>
                  <w:tcBorders>
                    <w:bottom w:val="single" w:color="auto" w:sz="12" w:space="0"/>
                  </w:tcBorders>
                  <w:vAlign w:val="center"/>
                </w:tcPr>
                <w:p>
                  <w:pPr>
                    <w:spacing w:line="240" w:lineRule="auto"/>
                    <w:jc w:val="center"/>
                    <w:rPr>
                      <w:rFonts w:hint="default" w:ascii="Calibri" w:hAnsi="Calibri" w:cs="Calibri"/>
                      <w:color w:val="auto"/>
                      <w:szCs w:val="21"/>
                    </w:rPr>
                  </w:pPr>
                </w:p>
              </w:tc>
              <w:tc>
                <w:tcPr>
                  <w:tcW w:w="1261" w:type="dxa"/>
                  <w:tcBorders>
                    <w:bottom w:val="single" w:color="auto" w:sz="12" w:space="0"/>
                  </w:tcBorders>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2类</w:t>
                  </w:r>
                </w:p>
              </w:tc>
              <w:tc>
                <w:tcPr>
                  <w:tcW w:w="1249" w:type="dxa"/>
                  <w:tcBorders>
                    <w:bottom w:val="single" w:color="auto" w:sz="12" w:space="0"/>
                  </w:tcBorders>
                  <w:vAlign w:val="center"/>
                </w:tcPr>
                <w:p>
                  <w:pPr>
                    <w:spacing w:line="240" w:lineRule="auto"/>
                    <w:jc w:val="center"/>
                    <w:rPr>
                      <w:rFonts w:hint="default" w:ascii="Calibri" w:hAnsi="Calibri" w:cs="Calibri"/>
                      <w:color w:val="auto"/>
                    </w:rPr>
                  </w:pPr>
                  <w:r>
                    <w:rPr>
                      <w:rFonts w:hint="default" w:ascii="Calibri" w:hAnsi="Calibri" w:cs="Calibri"/>
                      <w:color w:val="auto"/>
                    </w:rPr>
                    <w:t>60</w:t>
                  </w:r>
                </w:p>
              </w:tc>
              <w:tc>
                <w:tcPr>
                  <w:tcW w:w="918" w:type="dxa"/>
                  <w:tcBorders>
                    <w:bottom w:val="single" w:color="auto" w:sz="12" w:space="0"/>
                  </w:tcBorders>
                  <w:vAlign w:val="center"/>
                </w:tcPr>
                <w:p>
                  <w:pPr>
                    <w:spacing w:line="240" w:lineRule="auto"/>
                    <w:jc w:val="center"/>
                    <w:rPr>
                      <w:rFonts w:hint="default" w:ascii="Calibri" w:hAnsi="Calibri" w:cs="Calibri"/>
                      <w:color w:val="auto"/>
                    </w:rPr>
                  </w:pPr>
                  <w:r>
                    <w:rPr>
                      <w:rFonts w:hint="default" w:ascii="Calibri" w:hAnsi="Calibri" w:cs="Calibri"/>
                      <w:color w:val="auto"/>
                    </w:rPr>
                    <w:t>50</w:t>
                  </w:r>
                </w:p>
              </w:tc>
            </w:tr>
          </w:tbl>
          <w:p>
            <w:pPr>
              <w:tabs>
                <w:tab w:val="left" w:pos="1755"/>
              </w:tabs>
              <w:spacing w:line="360" w:lineRule="auto"/>
              <w:jc w:val="left"/>
              <w:rPr>
                <w:rFonts w:hint="default" w:ascii="Calibri" w:hAnsi="Calibri" w:cs="Calibri"/>
                <w:color w:val="auto"/>
                <w:sz w:val="24"/>
              </w:rPr>
            </w:pPr>
            <w:r>
              <w:rPr>
                <w:rFonts w:hint="default" w:ascii="Calibri" w:hAnsi="Calibri" w:cs="Calibri"/>
                <w:color w:val="auto"/>
                <w:sz w:val="24"/>
              </w:rPr>
              <w:t>4、固废污染控制标准</w:t>
            </w:r>
          </w:p>
          <w:p>
            <w:pPr>
              <w:spacing w:line="360" w:lineRule="auto"/>
              <w:ind w:firstLine="480" w:firstLineChars="200"/>
              <w:rPr>
                <w:rFonts w:hint="default" w:ascii="Calibri" w:hAnsi="Calibri" w:cs="Calibri"/>
                <w:b/>
                <w:bCs/>
                <w:color w:val="auto"/>
                <w:sz w:val="10"/>
                <w:szCs w:val="10"/>
              </w:rPr>
            </w:pPr>
            <w:r>
              <w:rPr>
                <w:rFonts w:hint="default" w:ascii="Calibri" w:hAnsi="Calibri" w:cs="Calibri"/>
                <w:color w:val="auto"/>
                <w:sz w:val="24"/>
              </w:rPr>
              <w:t>本项目所产生的一般工业废物应执行《一般工业固体废物贮存、处置场污染控制标准》（GB18599-2001）及其修改单、关于发布《一般工业固体废物贮存、处置场污染控制标准》(GB18599-2001)等2项国家污染物控制标准修改单的公告（公告2013第36号）；危险废物应执行《危险废物贮存污染控制标准》(GB18597-2001)及《危险废物贮存污染控制标准》国家标准第1号修改单（GB 18597-2001/XG1-2013）。</w:t>
            </w:r>
          </w:p>
          <w:p>
            <w:pPr>
              <w:spacing w:line="360" w:lineRule="auto"/>
              <w:rPr>
                <w:rFonts w:hint="default" w:ascii="Calibri" w:hAnsi="Calibri" w:cs="Calibri"/>
                <w:b/>
                <w:bCs/>
                <w:color w:val="auto"/>
                <w:sz w:val="10"/>
                <w:szCs w:val="10"/>
              </w:rPr>
            </w:pPr>
          </w:p>
          <w:p>
            <w:pPr>
              <w:spacing w:line="360" w:lineRule="auto"/>
              <w:rPr>
                <w:rFonts w:hint="default" w:ascii="Calibri" w:hAnsi="Calibri" w:cs="Calibri"/>
                <w:b/>
                <w:bCs/>
                <w:color w:val="auto"/>
                <w:sz w:val="10"/>
                <w:szCs w:val="10"/>
              </w:rPr>
            </w:pPr>
          </w:p>
          <w:p>
            <w:pPr>
              <w:rPr>
                <w:rFonts w:hint="default" w:ascii="Calibri" w:hAnsi="Calibri" w:cs="Calibri"/>
                <w:b/>
                <w:bCs/>
                <w:color w:val="auto"/>
                <w:sz w:val="28"/>
                <w:szCs w:val="28"/>
              </w:rPr>
            </w:pPr>
            <w:r>
              <w:rPr>
                <w:rFonts w:hint="default" w:ascii="Calibri" w:hAnsi="Calibri" w:cs="Calibri"/>
                <w:b/>
                <w:bCs/>
                <w:color w:val="auto"/>
                <w:sz w:val="28"/>
                <w:szCs w:val="28"/>
              </w:rPr>
              <w:t>总量控制因子和排放指标：</w:t>
            </w:r>
          </w:p>
          <w:p>
            <w:pPr>
              <w:spacing w:line="480" w:lineRule="exact"/>
              <w:ind w:firstLine="482" w:firstLineChars="200"/>
              <w:rPr>
                <w:rFonts w:hint="default" w:ascii="Calibri" w:hAnsi="Calibri" w:cs="Calibri"/>
                <w:b/>
                <w:color w:val="auto"/>
                <w:sz w:val="24"/>
              </w:rPr>
            </w:pPr>
            <w:r>
              <w:rPr>
                <w:rFonts w:hint="default" w:ascii="Calibri" w:hAnsi="Calibri" w:cs="Calibri"/>
                <w:b/>
                <w:color w:val="auto"/>
                <w:sz w:val="24"/>
              </w:rPr>
              <w:t>1、总量控制因子</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根据《“十二五”期间全国主要污染物排放总量控制计划》和《关于印发江苏省建设项目主要污染物排放总量区域平衡方案审核管理办法的通知》（苏环办[2011]71号）、《关于加强建设项目烟粉尘、挥发性有机物准入审核的通知》（苏环办[2014]148号）及《市政府办公室关于印发&lt;常州市建设项目主要污染物排放总量指标审核及管理实施细则&gt;的通知》（常政办发[2015]104号）等文件规定，结合本项目排污特征，确定本项目总量控制因子。</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（1）水污染物：</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szCs w:val="24"/>
              </w:rPr>
              <w:t>水污染物总量控制因子：</w:t>
            </w:r>
            <w:r>
              <w:rPr>
                <w:rFonts w:hint="default" w:ascii="Calibri" w:hAnsi="Calibri" w:cs="Calibri"/>
                <w:color w:val="auto"/>
                <w:sz w:val="24"/>
              </w:rPr>
              <w:t>COD、NH</w:t>
            </w:r>
            <w:r>
              <w:rPr>
                <w:rFonts w:hint="default" w:ascii="Calibri" w:hAnsi="Calibri" w:cs="Calibri"/>
                <w:color w:val="auto"/>
                <w:sz w:val="24"/>
                <w:vertAlign w:val="subscript"/>
              </w:rPr>
              <w:t>3</w:t>
            </w:r>
            <w:r>
              <w:rPr>
                <w:rFonts w:hint="default" w:ascii="Calibri" w:hAnsi="Calibri" w:cs="Calibri"/>
                <w:color w:val="auto"/>
                <w:sz w:val="24"/>
              </w:rPr>
              <w:t>-N、TP；考核因子：SS</w:t>
            </w:r>
            <w:r>
              <w:rPr>
                <w:rFonts w:hint="eastAsia" w:ascii="Calibri" w:hAnsi="Calibri" w:cs="Calibri"/>
                <w:color w:val="auto"/>
                <w:sz w:val="24"/>
                <w:lang w:eastAsia="zh-CN"/>
              </w:rPr>
              <w:t>、动植物油</w:t>
            </w:r>
            <w:r>
              <w:rPr>
                <w:rFonts w:hint="default" w:ascii="Calibri" w:hAnsi="Calibri" w:cs="Calibri"/>
                <w:color w:val="auto"/>
                <w:sz w:val="24"/>
              </w:rPr>
              <w:t>。</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（2）大气污染物：</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szCs w:val="24"/>
              </w:rPr>
              <w:t>大气污染物总量控制因子：VOC</w:t>
            </w:r>
            <w:r>
              <w:rPr>
                <w:rFonts w:hint="default" w:ascii="Calibri" w:hAnsi="Calibri" w:cs="Calibri"/>
                <w:color w:val="auto"/>
                <w:sz w:val="24"/>
                <w:szCs w:val="24"/>
                <w:vertAlign w:val="subscript"/>
              </w:rPr>
              <w:t>S</w:t>
            </w:r>
            <w:r>
              <w:rPr>
                <w:rFonts w:hint="default" w:ascii="Calibri" w:hAnsi="Calibri" w:cs="Calibri"/>
                <w:color w:val="auto"/>
                <w:sz w:val="24"/>
                <w:szCs w:val="24"/>
              </w:rPr>
              <w:t>、颗粒物</w:t>
            </w:r>
            <w:r>
              <w:rPr>
                <w:rFonts w:hint="default" w:ascii="Calibri" w:hAnsi="Calibri" w:cs="Calibri"/>
                <w:color w:val="auto"/>
                <w:sz w:val="24"/>
                <w:szCs w:val="24"/>
                <w:lang w:eastAsia="zh-CN"/>
              </w:rPr>
              <w:t>、</w:t>
            </w:r>
            <w:r>
              <w:rPr>
                <w:rFonts w:hint="default" w:ascii="Calibri" w:hAnsi="Calibri" w:cs="Calibri"/>
                <w:bCs/>
                <w:color w:val="auto"/>
                <w:sz w:val="24"/>
                <w:szCs w:val="24"/>
              </w:rPr>
              <w:t>SO</w:t>
            </w:r>
            <w:r>
              <w:rPr>
                <w:rFonts w:hint="default" w:ascii="Calibri" w:hAnsi="Calibri" w:cs="Calibri"/>
                <w:bCs/>
                <w:color w:val="auto"/>
                <w:sz w:val="24"/>
                <w:szCs w:val="24"/>
                <w:vertAlign w:val="subscript"/>
              </w:rPr>
              <w:t>2</w:t>
            </w:r>
            <w:r>
              <w:rPr>
                <w:rFonts w:hint="default" w:ascii="Calibri" w:hAnsi="Calibri" w:cs="Calibri"/>
                <w:color w:val="auto"/>
                <w:sz w:val="24"/>
                <w:szCs w:val="24"/>
                <w:lang w:eastAsia="zh-CN"/>
              </w:rPr>
              <w:t>、</w:t>
            </w:r>
            <w:r>
              <w:rPr>
                <w:rFonts w:hint="default" w:ascii="Calibri" w:hAnsi="Calibri" w:cs="Calibri"/>
                <w:bCs/>
                <w:color w:val="auto"/>
                <w:sz w:val="24"/>
                <w:szCs w:val="24"/>
              </w:rPr>
              <w:t>NOx</w:t>
            </w:r>
            <w:r>
              <w:rPr>
                <w:rFonts w:hint="default" w:ascii="Calibri" w:hAnsi="Calibri" w:cs="Calibri"/>
                <w:color w:val="auto"/>
                <w:sz w:val="24"/>
              </w:rPr>
              <w:t>。</w:t>
            </w:r>
          </w:p>
          <w:p>
            <w:pPr>
              <w:spacing w:line="480" w:lineRule="exact"/>
              <w:ind w:firstLine="420" w:firstLineChars="200"/>
              <w:rPr>
                <w:rFonts w:hint="default" w:ascii="Calibri" w:hAnsi="Calibri" w:cs="Calibri"/>
                <w:color w:val="auto"/>
                <w:sz w:val="24"/>
              </w:rPr>
            </w:pPr>
            <w:r>
              <w:rPr>
                <w:rFonts w:hint="default" w:ascii="Calibri" w:hAnsi="Calibri" w:eastAsia="宋体" w:cs="Calibri"/>
                <w:color w:val="auto"/>
                <w:sz w:val="21"/>
                <w:szCs w:val="21"/>
                <w:lang w:eastAsia="zh-CN"/>
              </w:rPr>
              <w:t>注：</w:t>
            </w:r>
            <w:r>
              <w:rPr>
                <w:rFonts w:hint="default" w:ascii="Calibri" w:hAnsi="Calibri" w:cs="Calibri"/>
                <w:color w:val="auto"/>
                <w:sz w:val="21"/>
                <w:szCs w:val="21"/>
                <w:lang w:eastAsia="zh-CN"/>
              </w:rPr>
              <w:t>甲醛</w:t>
            </w:r>
            <w:r>
              <w:rPr>
                <w:rFonts w:hint="default" w:ascii="Calibri" w:hAnsi="Calibri" w:eastAsia="宋体" w:cs="Calibri"/>
                <w:color w:val="auto"/>
                <w:sz w:val="21"/>
                <w:szCs w:val="21"/>
              </w:rPr>
              <w:t>是影响评价因子，</w:t>
            </w:r>
            <w:r>
              <w:rPr>
                <w:rFonts w:hint="default" w:ascii="Calibri" w:hAnsi="Calibri" w:cs="Calibri"/>
                <w:color w:val="auto"/>
                <w:sz w:val="21"/>
                <w:szCs w:val="21"/>
                <w:lang w:eastAsia="zh-CN"/>
              </w:rPr>
              <w:t>本项目</w:t>
            </w:r>
            <w:r>
              <w:rPr>
                <w:rFonts w:hint="default" w:ascii="Calibri" w:hAnsi="Calibri" w:eastAsia="宋体" w:cs="Calibri"/>
                <w:color w:val="auto"/>
                <w:sz w:val="21"/>
                <w:szCs w:val="21"/>
              </w:rPr>
              <w:t>以VOCs申请总量</w:t>
            </w:r>
            <w:r>
              <w:rPr>
                <w:rFonts w:hint="default" w:ascii="Calibri" w:hAnsi="Calibri" w:eastAsia="宋体" w:cs="Calibri"/>
                <w:color w:val="auto"/>
                <w:sz w:val="21"/>
                <w:szCs w:val="21"/>
                <w:lang w:eastAsia="zh-CN"/>
              </w:rPr>
              <w:t>。</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（3）固体废弃物：</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项目固体废弃物控制率达到100%，不会产生二次污染。</w:t>
            </w:r>
          </w:p>
          <w:p>
            <w:pPr>
              <w:spacing w:line="480" w:lineRule="exact"/>
              <w:ind w:left="480"/>
              <w:rPr>
                <w:rFonts w:hint="default" w:ascii="Calibri" w:hAnsi="Calibri" w:cs="Calibri"/>
                <w:b/>
                <w:color w:val="auto"/>
                <w:sz w:val="24"/>
              </w:rPr>
            </w:pPr>
            <w:r>
              <w:rPr>
                <w:rFonts w:hint="default" w:ascii="Calibri" w:hAnsi="Calibri" w:cs="Calibri"/>
                <w:b/>
                <w:color w:val="auto"/>
                <w:sz w:val="24"/>
              </w:rPr>
              <w:t>2、总量控制指标</w:t>
            </w:r>
          </w:p>
          <w:p>
            <w:pPr>
              <w:ind w:firstLine="482" w:firstLineChars="200"/>
              <w:jc w:val="center"/>
              <w:rPr>
                <w:rFonts w:hint="default" w:ascii="Calibri" w:hAnsi="Calibri" w:cs="Calibri"/>
                <w:color w:val="auto"/>
                <w:sz w:val="24"/>
                <w:szCs w:val="24"/>
              </w:rPr>
            </w:pPr>
            <w:r>
              <w:rPr>
                <w:rFonts w:hint="default" w:ascii="Calibri" w:hAnsi="Calibri" w:cs="Calibri"/>
                <w:b/>
                <w:color w:val="auto"/>
                <w:sz w:val="24"/>
                <w:szCs w:val="24"/>
              </w:rPr>
              <w:t>表4-6项目总量控制指标汇总表</w:t>
            </w:r>
          </w:p>
          <w:tbl>
            <w:tblPr>
              <w:tblStyle w:val="33"/>
              <w:tblW w:w="971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58"/>
              <w:gridCol w:w="1028"/>
              <w:gridCol w:w="341"/>
              <w:gridCol w:w="1126"/>
              <w:gridCol w:w="1026"/>
              <w:gridCol w:w="1028"/>
              <w:gridCol w:w="1026"/>
              <w:gridCol w:w="1027"/>
              <w:gridCol w:w="20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8" w:hRule="atLeast"/>
                <w:jc w:val="center"/>
              </w:trPr>
              <w:tc>
                <w:tcPr>
                  <w:tcW w:w="1058"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类别</w:t>
                  </w:r>
                </w:p>
              </w:tc>
              <w:tc>
                <w:tcPr>
                  <w:tcW w:w="2495" w:type="dxa"/>
                  <w:gridSpan w:val="3"/>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污染物名称</w:t>
                  </w:r>
                </w:p>
              </w:tc>
              <w:tc>
                <w:tcPr>
                  <w:tcW w:w="1026"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产生量</w:t>
                  </w:r>
                </w:p>
              </w:tc>
              <w:tc>
                <w:tcPr>
                  <w:tcW w:w="1028"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削减量</w:t>
                  </w:r>
                </w:p>
              </w:tc>
              <w:tc>
                <w:tcPr>
                  <w:tcW w:w="2053" w:type="dxa"/>
                  <w:gridSpan w:val="2"/>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排放量</w:t>
                  </w:r>
                </w:p>
              </w:tc>
              <w:tc>
                <w:tcPr>
                  <w:tcW w:w="2054"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本次申请量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7" w:hRule="atLeast"/>
                <w:jc w:val="center"/>
              </w:trPr>
              <w:tc>
                <w:tcPr>
                  <w:tcW w:w="1058" w:type="dxa"/>
                  <w:vMerge w:val="continue"/>
                  <w:vAlign w:val="center"/>
                </w:tcPr>
                <w:p>
                  <w:pPr>
                    <w:snapToGrid w:val="0"/>
                    <w:spacing w:line="240" w:lineRule="auto"/>
                    <w:jc w:val="center"/>
                    <w:rPr>
                      <w:rFonts w:hint="default" w:ascii="Calibri" w:hAnsi="Calibri" w:cs="Calibri"/>
                      <w:color w:val="auto"/>
                      <w:szCs w:val="21"/>
                    </w:rPr>
                  </w:pPr>
                </w:p>
              </w:tc>
              <w:tc>
                <w:tcPr>
                  <w:tcW w:w="2495" w:type="dxa"/>
                  <w:gridSpan w:val="3"/>
                  <w:vMerge w:val="continue"/>
                  <w:vAlign w:val="center"/>
                </w:tcPr>
                <w:p>
                  <w:pPr>
                    <w:snapToGrid w:val="0"/>
                    <w:spacing w:line="240" w:lineRule="auto"/>
                    <w:jc w:val="center"/>
                    <w:rPr>
                      <w:rFonts w:hint="default" w:ascii="Calibri" w:hAnsi="Calibri" w:cs="Calibri"/>
                      <w:color w:val="auto"/>
                      <w:szCs w:val="21"/>
                    </w:rPr>
                  </w:pPr>
                </w:p>
              </w:tc>
              <w:tc>
                <w:tcPr>
                  <w:tcW w:w="1026" w:type="dxa"/>
                  <w:vMerge w:val="continue"/>
                  <w:vAlign w:val="center"/>
                </w:tcPr>
                <w:p>
                  <w:pPr>
                    <w:snapToGrid w:val="0"/>
                    <w:spacing w:line="240" w:lineRule="auto"/>
                    <w:jc w:val="center"/>
                    <w:rPr>
                      <w:rFonts w:hint="default" w:ascii="Calibri" w:hAnsi="Calibri" w:cs="Calibri"/>
                      <w:color w:val="auto"/>
                      <w:szCs w:val="21"/>
                    </w:rPr>
                  </w:pPr>
                </w:p>
              </w:tc>
              <w:tc>
                <w:tcPr>
                  <w:tcW w:w="1028" w:type="dxa"/>
                  <w:vMerge w:val="continue"/>
                  <w:vAlign w:val="center"/>
                </w:tcPr>
                <w:p>
                  <w:pPr>
                    <w:snapToGrid w:val="0"/>
                    <w:spacing w:line="240" w:lineRule="auto"/>
                    <w:jc w:val="center"/>
                    <w:rPr>
                      <w:rFonts w:hint="default" w:ascii="Calibri" w:hAnsi="Calibri" w:cs="Calibri"/>
                      <w:color w:val="auto"/>
                      <w:szCs w:val="21"/>
                    </w:rPr>
                  </w:pPr>
                </w:p>
              </w:tc>
              <w:tc>
                <w:tcPr>
                  <w:tcW w:w="1026"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接管量</w:t>
                  </w:r>
                </w:p>
              </w:tc>
              <w:tc>
                <w:tcPr>
                  <w:tcW w:w="1027"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外环境</w:t>
                  </w:r>
                </w:p>
              </w:tc>
              <w:tc>
                <w:tcPr>
                  <w:tcW w:w="2054" w:type="dxa"/>
                  <w:vMerge w:val="continue"/>
                </w:tcPr>
                <w:p>
                  <w:pPr>
                    <w:snapToGrid w:val="0"/>
                    <w:spacing w:line="240" w:lineRule="auto"/>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7" w:hRule="atLeast"/>
                <w:jc w:val="center"/>
              </w:trPr>
              <w:tc>
                <w:tcPr>
                  <w:tcW w:w="1058"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水污染物</w:t>
                  </w:r>
                </w:p>
              </w:tc>
              <w:tc>
                <w:tcPr>
                  <w:tcW w:w="1028"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生活污水</w:t>
                  </w:r>
                </w:p>
              </w:tc>
              <w:tc>
                <w:tcPr>
                  <w:tcW w:w="1467" w:type="dxa"/>
                  <w:gridSpan w:val="2"/>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废水量</w:t>
                  </w:r>
                </w:p>
              </w:tc>
              <w:tc>
                <w:tcPr>
                  <w:tcW w:w="1026" w:type="dxa"/>
                </w:tcPr>
                <w:p>
                  <w:pPr>
                    <w:snapToGrid w:val="0"/>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576</w:t>
                  </w:r>
                </w:p>
              </w:tc>
              <w:tc>
                <w:tcPr>
                  <w:tcW w:w="1028"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026" w:type="dxa"/>
                  <w:vAlign w:val="top"/>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lang w:val="en-US" w:eastAsia="zh-CN"/>
                    </w:rPr>
                    <w:t>576</w:t>
                  </w:r>
                </w:p>
              </w:tc>
              <w:tc>
                <w:tcPr>
                  <w:tcW w:w="1027" w:type="dxa"/>
                  <w:vAlign w:val="center"/>
                </w:tcPr>
                <w:p>
                  <w:pPr>
                    <w:snapToGrid w:val="0"/>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576</w:t>
                  </w:r>
                </w:p>
              </w:tc>
              <w:tc>
                <w:tcPr>
                  <w:tcW w:w="2054"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lang w:val="en-US" w:eastAsia="zh-CN"/>
                    </w:rPr>
                    <w:t>576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93" w:hRule="atLeast"/>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1028" w:type="dxa"/>
                  <w:vMerge w:val="continue"/>
                  <w:vAlign w:val="center"/>
                </w:tcPr>
                <w:p>
                  <w:pPr>
                    <w:snapToGrid w:val="0"/>
                    <w:spacing w:line="240" w:lineRule="auto"/>
                    <w:jc w:val="center"/>
                    <w:rPr>
                      <w:rFonts w:hint="default" w:ascii="Calibri" w:hAnsi="Calibri" w:cs="Calibri"/>
                      <w:color w:val="auto"/>
                      <w:szCs w:val="21"/>
                    </w:rPr>
                  </w:pPr>
                </w:p>
              </w:tc>
              <w:tc>
                <w:tcPr>
                  <w:tcW w:w="1467" w:type="dxa"/>
                  <w:gridSpan w:val="2"/>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COD</w:t>
                  </w:r>
                </w:p>
              </w:tc>
              <w:tc>
                <w:tcPr>
                  <w:tcW w:w="1026" w:type="dxa"/>
                  <w:vAlign w:val="center"/>
                </w:tcPr>
                <w:p>
                  <w:pPr>
                    <w:autoSpaceDN w:val="0"/>
                    <w:spacing w:line="240" w:lineRule="auto"/>
                    <w:jc w:val="center"/>
                    <w:textAlignment w:val="center"/>
                    <w:rPr>
                      <w:rFonts w:hint="default" w:ascii="Calibri" w:hAnsi="Calibri" w:cs="Calibri"/>
                      <w:color w:val="auto"/>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1028" w:type="dxa"/>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026" w:type="dxa"/>
                  <w:shd w:val="clear" w:color="auto" w:fill="auto"/>
                  <w:vAlign w:val="center"/>
                </w:tcPr>
                <w:p>
                  <w:pPr>
                    <w:autoSpaceDN w:val="0"/>
                    <w:spacing w:line="240" w:lineRule="auto"/>
                    <w:jc w:val="center"/>
                    <w:textAlignment w:val="center"/>
                    <w:rPr>
                      <w:rFonts w:hint="default" w:ascii="Calibri" w:hAnsi="Calibri" w:cs="Calibri"/>
                      <w:color w:val="auto"/>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1027" w:type="dxa"/>
                  <w:vAlign w:val="top"/>
                </w:tcPr>
                <w:p>
                  <w:pPr>
                    <w:pStyle w:val="2"/>
                    <w:spacing w:line="240" w:lineRule="auto"/>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0.029</w:t>
                  </w:r>
                </w:p>
              </w:tc>
              <w:tc>
                <w:tcPr>
                  <w:tcW w:w="2054" w:type="dxa"/>
                  <w:vAlign w:val="top"/>
                </w:tcPr>
                <w:p>
                  <w:pPr>
                    <w:pStyle w:val="2"/>
                    <w:spacing w:line="240" w:lineRule="auto"/>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55" w:hRule="atLeast"/>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1028" w:type="dxa"/>
                  <w:vMerge w:val="continue"/>
                  <w:vAlign w:val="center"/>
                </w:tcPr>
                <w:p>
                  <w:pPr>
                    <w:snapToGrid w:val="0"/>
                    <w:spacing w:line="240" w:lineRule="auto"/>
                    <w:jc w:val="center"/>
                    <w:rPr>
                      <w:rFonts w:hint="default" w:ascii="Calibri" w:hAnsi="Calibri" w:cs="Calibri"/>
                      <w:color w:val="auto"/>
                      <w:szCs w:val="21"/>
                    </w:rPr>
                  </w:pPr>
                </w:p>
              </w:tc>
              <w:tc>
                <w:tcPr>
                  <w:tcW w:w="1467" w:type="dxa"/>
                  <w:gridSpan w:val="2"/>
                  <w:vAlign w:val="center"/>
                </w:tcPr>
                <w:p>
                  <w:pPr>
                    <w:spacing w:line="240" w:lineRule="auto"/>
                    <w:jc w:val="center"/>
                    <w:rPr>
                      <w:rFonts w:hint="default" w:ascii="Calibri" w:hAnsi="Calibri" w:cs="Calibri"/>
                      <w:color w:val="auto"/>
                    </w:rPr>
                  </w:pPr>
                  <w:r>
                    <w:rPr>
                      <w:rFonts w:hint="default" w:ascii="Calibri" w:hAnsi="Calibri" w:cs="Calibri"/>
                      <w:color w:val="auto"/>
                      <w:szCs w:val="21"/>
                    </w:rPr>
                    <w:t>SS</w:t>
                  </w:r>
                </w:p>
              </w:tc>
              <w:tc>
                <w:tcPr>
                  <w:tcW w:w="1026" w:type="dxa"/>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1028" w:type="dxa"/>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026" w:type="dxa"/>
                  <w:shd w:val="clear" w:color="auto" w:fill="auto"/>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1027" w:type="dxa"/>
                  <w:vAlign w:val="top"/>
                </w:tcPr>
                <w:p>
                  <w:pPr>
                    <w:pStyle w:val="2"/>
                    <w:spacing w:line="240" w:lineRule="auto"/>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0.058</w:t>
                  </w:r>
                </w:p>
              </w:tc>
              <w:tc>
                <w:tcPr>
                  <w:tcW w:w="2054" w:type="dxa"/>
                  <w:vAlign w:val="top"/>
                </w:tcPr>
                <w:p>
                  <w:pPr>
                    <w:pStyle w:val="2"/>
                    <w:spacing w:line="240" w:lineRule="auto"/>
                    <w:ind w:right="-154" w:rightChars="0"/>
                    <w:jc w:val="center"/>
                    <w:rPr>
                      <w:rFonts w:hint="default" w:ascii="Calibri" w:hAnsi="Calibri" w:cs="Calibri"/>
                      <w:smallCaps/>
                      <w:color w:val="auto"/>
                      <w:szCs w:val="21"/>
                    </w:rPr>
                  </w:pPr>
                  <w:r>
                    <w:rPr>
                      <w:rFonts w:hint="default" w:ascii="Calibri" w:hAnsi="Calibri" w:cs="Calibri"/>
                      <w:color w:val="auto"/>
                      <w:sz w:val="21"/>
                      <w:szCs w:val="21"/>
                      <w:vertAlign w:val="baseline"/>
                      <w:lang w:val="en-US" w:eastAsia="zh-CN"/>
                    </w:rPr>
                    <w:t>0.058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70" w:hRule="atLeast"/>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1028" w:type="dxa"/>
                  <w:vMerge w:val="continue"/>
                  <w:vAlign w:val="center"/>
                </w:tcPr>
                <w:p>
                  <w:pPr>
                    <w:snapToGrid w:val="0"/>
                    <w:spacing w:line="240" w:lineRule="auto"/>
                    <w:jc w:val="center"/>
                    <w:rPr>
                      <w:rFonts w:hint="default" w:ascii="Calibri" w:hAnsi="Calibri" w:cs="Calibri"/>
                      <w:color w:val="auto"/>
                      <w:szCs w:val="21"/>
                    </w:rPr>
                  </w:pPr>
                </w:p>
              </w:tc>
              <w:tc>
                <w:tcPr>
                  <w:tcW w:w="1467" w:type="dxa"/>
                  <w:gridSpan w:val="2"/>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NH</w:t>
                  </w:r>
                  <w:r>
                    <w:rPr>
                      <w:rFonts w:hint="default" w:ascii="Calibri" w:hAnsi="Calibri" w:cs="Calibri"/>
                      <w:color w:val="auto"/>
                      <w:szCs w:val="21"/>
                      <w:vertAlign w:val="subscript"/>
                    </w:rPr>
                    <w:t>3</w:t>
                  </w:r>
                  <w:r>
                    <w:rPr>
                      <w:rFonts w:hint="default" w:ascii="Calibri" w:hAnsi="Calibri" w:cs="Calibri"/>
                      <w:color w:val="auto"/>
                      <w:szCs w:val="21"/>
                    </w:rPr>
                    <w:t>-N</w:t>
                  </w:r>
                </w:p>
              </w:tc>
              <w:tc>
                <w:tcPr>
                  <w:tcW w:w="1026" w:type="dxa"/>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1028" w:type="dxa"/>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026" w:type="dxa"/>
                  <w:shd w:val="clear" w:color="auto" w:fill="auto"/>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1027" w:type="dxa"/>
                  <w:vAlign w:val="top"/>
                </w:tcPr>
                <w:p>
                  <w:pPr>
                    <w:pStyle w:val="2"/>
                    <w:spacing w:line="240" w:lineRule="auto"/>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0.003</w:t>
                  </w:r>
                </w:p>
              </w:tc>
              <w:tc>
                <w:tcPr>
                  <w:tcW w:w="2054" w:type="dxa"/>
                  <w:vAlign w:val="top"/>
                </w:tcPr>
                <w:p>
                  <w:pPr>
                    <w:pStyle w:val="2"/>
                    <w:spacing w:line="240" w:lineRule="auto"/>
                    <w:ind w:right="-154" w:rightChars="0"/>
                    <w:jc w:val="center"/>
                    <w:rPr>
                      <w:rFonts w:hint="default" w:ascii="Calibri" w:hAnsi="Calibri" w:cs="Calibri"/>
                      <w:smallCaps/>
                      <w:color w:val="auto"/>
                      <w:szCs w:val="21"/>
                    </w:rPr>
                  </w:pPr>
                  <w:r>
                    <w:rPr>
                      <w:rFonts w:hint="default" w:ascii="Calibri" w:hAnsi="Calibri" w:cs="Calibri"/>
                      <w:color w:val="auto"/>
                      <w:sz w:val="21"/>
                      <w:szCs w:val="21"/>
                      <w:vertAlign w:val="baseline"/>
                      <w:lang w:val="en-US" w:eastAsia="zh-CN"/>
                    </w:rPr>
                    <w:t>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1028" w:type="dxa"/>
                  <w:vMerge w:val="continue"/>
                  <w:vAlign w:val="center"/>
                </w:tcPr>
                <w:p>
                  <w:pPr>
                    <w:snapToGrid w:val="0"/>
                    <w:spacing w:line="240" w:lineRule="auto"/>
                    <w:jc w:val="center"/>
                    <w:rPr>
                      <w:rFonts w:hint="default" w:ascii="Calibri" w:hAnsi="Calibri" w:cs="Calibri"/>
                      <w:color w:val="auto"/>
                      <w:szCs w:val="21"/>
                    </w:rPr>
                  </w:pPr>
                </w:p>
              </w:tc>
              <w:tc>
                <w:tcPr>
                  <w:tcW w:w="1467" w:type="dxa"/>
                  <w:gridSpan w:val="2"/>
                  <w:vAlign w:val="center"/>
                </w:tcPr>
                <w:p>
                  <w:pPr>
                    <w:spacing w:line="240" w:lineRule="auto"/>
                    <w:jc w:val="center"/>
                    <w:rPr>
                      <w:rFonts w:hint="default" w:ascii="Calibri" w:hAnsi="Calibri" w:cs="Calibri"/>
                      <w:color w:val="auto"/>
                    </w:rPr>
                  </w:pPr>
                  <w:r>
                    <w:rPr>
                      <w:rFonts w:hint="default" w:ascii="Calibri" w:hAnsi="Calibri" w:cs="Calibri"/>
                      <w:color w:val="auto"/>
                      <w:szCs w:val="21"/>
                    </w:rPr>
                    <w:t>TP</w:t>
                  </w:r>
                </w:p>
              </w:tc>
              <w:tc>
                <w:tcPr>
                  <w:tcW w:w="1026" w:type="dxa"/>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1028" w:type="dxa"/>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026" w:type="dxa"/>
                  <w:shd w:val="clear" w:color="auto" w:fill="auto"/>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1027" w:type="dxa"/>
                  <w:vAlign w:val="top"/>
                </w:tcPr>
                <w:p>
                  <w:pPr>
                    <w:pStyle w:val="2"/>
                    <w:spacing w:line="240" w:lineRule="auto"/>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0.0003</w:t>
                  </w:r>
                </w:p>
              </w:tc>
              <w:tc>
                <w:tcPr>
                  <w:tcW w:w="2054" w:type="dxa"/>
                  <w:vAlign w:val="top"/>
                </w:tcPr>
                <w:p>
                  <w:pPr>
                    <w:pStyle w:val="2"/>
                    <w:spacing w:line="240" w:lineRule="auto"/>
                    <w:ind w:right="-154" w:rightChars="0"/>
                    <w:jc w:val="center"/>
                    <w:rPr>
                      <w:rFonts w:hint="default" w:ascii="Calibri" w:hAnsi="Calibri" w:cs="Calibri"/>
                      <w:smallCaps/>
                      <w:color w:val="auto"/>
                      <w:szCs w:val="21"/>
                    </w:rPr>
                  </w:pPr>
                  <w:r>
                    <w:rPr>
                      <w:rFonts w:hint="default" w:ascii="Calibri" w:hAnsi="Calibri" w:cs="Calibri"/>
                      <w:color w:val="auto"/>
                      <w:sz w:val="21"/>
                      <w:szCs w:val="21"/>
                      <w:vertAlign w:val="baseline"/>
                      <w:lang w:val="en-US" w:eastAsia="zh-CN"/>
                    </w:rPr>
                    <w:t>0.0003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1028" w:type="dxa"/>
                  <w:vMerge w:val="continue"/>
                  <w:vAlign w:val="center"/>
                </w:tcPr>
                <w:p>
                  <w:pPr>
                    <w:snapToGrid w:val="0"/>
                    <w:spacing w:line="240" w:lineRule="auto"/>
                    <w:jc w:val="center"/>
                    <w:rPr>
                      <w:rFonts w:hint="default" w:ascii="Calibri" w:hAnsi="Calibri" w:cs="Calibri"/>
                      <w:color w:val="auto"/>
                      <w:szCs w:val="21"/>
                    </w:rPr>
                  </w:pPr>
                </w:p>
              </w:tc>
              <w:tc>
                <w:tcPr>
                  <w:tcW w:w="1467" w:type="dxa"/>
                  <w:gridSpan w:val="2"/>
                  <w:vAlign w:val="center"/>
                </w:tcPr>
                <w:p>
                  <w:pPr>
                    <w:spacing w:line="240" w:lineRule="auto"/>
                    <w:jc w:val="center"/>
                    <w:rPr>
                      <w:rFonts w:hint="eastAsia" w:ascii="Calibri" w:hAnsi="Calibri" w:eastAsia="宋体" w:cs="Calibri"/>
                      <w:color w:val="auto"/>
                      <w:szCs w:val="21"/>
                      <w:lang w:eastAsia="zh-CN"/>
                    </w:rPr>
                  </w:pPr>
                  <w:r>
                    <w:rPr>
                      <w:rFonts w:hint="eastAsia" w:ascii="Calibri" w:hAnsi="Calibri" w:cs="Calibri"/>
                      <w:color w:val="auto"/>
                      <w:szCs w:val="21"/>
                      <w:lang w:eastAsia="zh-CN"/>
                    </w:rPr>
                    <w:t>动植物油</w:t>
                  </w:r>
                </w:p>
              </w:tc>
              <w:tc>
                <w:tcPr>
                  <w:tcW w:w="1026" w:type="dxa"/>
                  <w:vAlign w:val="center"/>
                </w:tcPr>
                <w:p>
                  <w:pPr>
                    <w:autoSpaceDN w:val="0"/>
                    <w:spacing w:line="240" w:lineRule="auto"/>
                    <w:jc w:val="center"/>
                    <w:textAlignment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0.029</w:t>
                  </w:r>
                </w:p>
              </w:tc>
              <w:tc>
                <w:tcPr>
                  <w:tcW w:w="1028" w:type="dxa"/>
                  <w:shd w:val="clear" w:color="auto" w:fill="auto"/>
                  <w:vAlign w:val="center"/>
                </w:tcPr>
                <w:p>
                  <w:pPr>
                    <w:snapToGrid w:val="0"/>
                    <w:spacing w:line="240" w:lineRule="auto"/>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0.015</w:t>
                  </w:r>
                </w:p>
              </w:tc>
              <w:tc>
                <w:tcPr>
                  <w:tcW w:w="1026" w:type="dxa"/>
                  <w:shd w:val="clear" w:color="auto" w:fill="auto"/>
                  <w:vAlign w:val="center"/>
                </w:tcPr>
                <w:p>
                  <w:pPr>
                    <w:autoSpaceDN w:val="0"/>
                    <w:spacing w:line="240" w:lineRule="auto"/>
                    <w:jc w:val="center"/>
                    <w:textAlignment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0.014</w:t>
                  </w:r>
                </w:p>
              </w:tc>
              <w:tc>
                <w:tcPr>
                  <w:tcW w:w="1027" w:type="dxa"/>
                  <w:vAlign w:val="top"/>
                </w:tcPr>
                <w:p>
                  <w:pPr>
                    <w:pStyle w:val="2"/>
                    <w:spacing w:line="240" w:lineRule="auto"/>
                    <w:ind w:right="-154" w:rightChars="0"/>
                    <w:jc w:val="center"/>
                    <w:rPr>
                      <w:rFonts w:hint="default" w:ascii="Calibri" w:hAnsi="Calibri" w:cs="Calibri"/>
                      <w:color w:val="auto"/>
                      <w:sz w:val="21"/>
                      <w:szCs w:val="21"/>
                      <w:vertAlign w:val="baseline"/>
                      <w:lang w:val="en-US" w:eastAsia="zh-CN"/>
                    </w:rPr>
                  </w:pPr>
                  <w:r>
                    <w:rPr>
                      <w:rFonts w:hint="eastAsia" w:ascii="Calibri" w:hAnsi="Calibri" w:cs="Calibri"/>
                      <w:color w:val="auto"/>
                      <w:sz w:val="21"/>
                      <w:szCs w:val="21"/>
                      <w:vertAlign w:val="baseline"/>
                      <w:lang w:val="en-US" w:eastAsia="zh-CN"/>
                    </w:rPr>
                    <w:t>0.014</w:t>
                  </w:r>
                </w:p>
              </w:tc>
              <w:tc>
                <w:tcPr>
                  <w:tcW w:w="2054" w:type="dxa"/>
                  <w:vAlign w:val="top"/>
                </w:tcPr>
                <w:p>
                  <w:pPr>
                    <w:pStyle w:val="2"/>
                    <w:spacing w:line="240" w:lineRule="auto"/>
                    <w:ind w:right="-154" w:rightChars="0"/>
                    <w:jc w:val="center"/>
                    <w:rPr>
                      <w:rFonts w:hint="default" w:ascii="Calibri" w:hAnsi="Calibri" w:cs="Calibri"/>
                      <w:color w:val="auto"/>
                      <w:sz w:val="21"/>
                      <w:szCs w:val="21"/>
                      <w:vertAlign w:val="baseline"/>
                      <w:lang w:val="en-US" w:eastAsia="zh-CN"/>
                    </w:rPr>
                  </w:pPr>
                  <w:r>
                    <w:rPr>
                      <w:rFonts w:hint="eastAsia" w:ascii="Calibri" w:hAnsi="Calibri" w:cs="Calibri"/>
                      <w:color w:val="auto"/>
                      <w:sz w:val="21"/>
                      <w:szCs w:val="21"/>
                      <w:vertAlign w:val="baseline"/>
                      <w:lang w:val="en-US" w:eastAsia="zh-CN"/>
                    </w:rPr>
                    <w:t>0.014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76" w:hRule="atLeast"/>
                <w:jc w:val="center"/>
              </w:trPr>
              <w:tc>
                <w:tcPr>
                  <w:tcW w:w="1058" w:type="dxa"/>
                  <w:vMerge w:val="restart"/>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大气污染物</w:t>
                  </w:r>
                </w:p>
              </w:tc>
              <w:tc>
                <w:tcPr>
                  <w:tcW w:w="2495" w:type="dxa"/>
                  <w:gridSpan w:val="3"/>
                  <w:vAlign w:val="center"/>
                </w:tcPr>
                <w:p>
                  <w:pPr>
                    <w:spacing w:line="240" w:lineRule="auto"/>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VOCs</w:t>
                  </w:r>
                </w:p>
              </w:tc>
              <w:tc>
                <w:tcPr>
                  <w:tcW w:w="1026" w:type="dxa"/>
                  <w:vAlign w:val="center"/>
                </w:tcPr>
                <w:p>
                  <w:pPr>
                    <w:spacing w:line="240" w:lineRule="auto"/>
                    <w:jc w:val="center"/>
                    <w:rPr>
                      <w:rFonts w:hint="default" w:ascii="Calibri" w:hAnsi="Calibri" w:cs="Calibri"/>
                      <w:smallCaps/>
                      <w:color w:val="auto"/>
                      <w:szCs w:val="21"/>
                      <w:lang w:val="en-US"/>
                    </w:rPr>
                  </w:pPr>
                  <w:r>
                    <w:rPr>
                      <w:rFonts w:hint="default" w:ascii="Calibri" w:hAnsi="Calibri" w:cs="Calibri"/>
                      <w:color w:val="auto"/>
                      <w:szCs w:val="21"/>
                      <w:lang w:val="en-US" w:eastAsia="zh-CN"/>
                    </w:rPr>
                    <w:t>0.</w:t>
                  </w:r>
                  <w:r>
                    <w:rPr>
                      <w:rFonts w:hint="eastAsia" w:ascii="Calibri" w:hAnsi="Calibri" w:cs="Calibri"/>
                      <w:color w:val="auto"/>
                      <w:szCs w:val="21"/>
                      <w:lang w:val="en-US" w:eastAsia="zh-CN"/>
                    </w:rPr>
                    <w:t>042</w:t>
                  </w:r>
                </w:p>
              </w:tc>
              <w:tc>
                <w:tcPr>
                  <w:tcW w:w="1028" w:type="dxa"/>
                  <w:shd w:val="clear" w:color="auto" w:fill="auto"/>
                  <w:vAlign w:val="center"/>
                </w:tcPr>
                <w:p>
                  <w:pPr>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0.</w:t>
                  </w:r>
                  <w:r>
                    <w:rPr>
                      <w:rFonts w:hint="eastAsia" w:ascii="Calibri" w:hAnsi="Calibri" w:cs="Calibri"/>
                      <w:color w:val="auto"/>
                      <w:szCs w:val="21"/>
                      <w:lang w:val="en-US" w:eastAsia="zh-CN"/>
                    </w:rPr>
                    <w:t>038</w:t>
                  </w:r>
                </w:p>
              </w:tc>
              <w:tc>
                <w:tcPr>
                  <w:tcW w:w="2053" w:type="dxa"/>
                  <w:gridSpan w:val="2"/>
                  <w:shd w:val="clear" w:color="auto" w:fill="auto"/>
                  <w:vAlign w:val="center"/>
                </w:tcPr>
                <w:p>
                  <w:pPr>
                    <w:spacing w:line="240" w:lineRule="auto"/>
                    <w:jc w:val="center"/>
                    <w:rPr>
                      <w:rFonts w:hint="default" w:ascii="Calibri" w:hAnsi="Calibri" w:cs="Calibri"/>
                      <w:color w:val="auto"/>
                      <w:szCs w:val="21"/>
                      <w:lang w:val="en-US"/>
                    </w:rPr>
                  </w:pPr>
                  <w:r>
                    <w:rPr>
                      <w:rFonts w:hint="default" w:ascii="Calibri" w:hAnsi="Calibri" w:cs="Calibri"/>
                      <w:color w:val="auto"/>
                      <w:szCs w:val="21"/>
                      <w:lang w:val="en-US" w:eastAsia="zh-CN"/>
                    </w:rPr>
                    <w:t>0.0</w:t>
                  </w:r>
                  <w:r>
                    <w:rPr>
                      <w:rFonts w:hint="eastAsia" w:ascii="Calibri" w:hAnsi="Calibri" w:cs="Calibri"/>
                      <w:color w:val="auto"/>
                      <w:szCs w:val="21"/>
                      <w:lang w:val="en-US" w:eastAsia="zh-CN"/>
                    </w:rPr>
                    <w:t>04</w:t>
                  </w:r>
                </w:p>
              </w:tc>
              <w:tc>
                <w:tcPr>
                  <w:tcW w:w="2054" w:type="dxa"/>
                  <w:vAlign w:val="center"/>
                </w:tcPr>
                <w:p>
                  <w:pPr>
                    <w:spacing w:line="240" w:lineRule="auto"/>
                    <w:jc w:val="center"/>
                    <w:rPr>
                      <w:rFonts w:hint="default" w:ascii="Calibri" w:hAnsi="Calibri" w:cs="Calibri"/>
                      <w:color w:val="auto"/>
                      <w:szCs w:val="21"/>
                      <w:lang w:val="en-US"/>
                    </w:rPr>
                  </w:pPr>
                  <w:r>
                    <w:rPr>
                      <w:rFonts w:hint="default" w:ascii="Calibri" w:hAnsi="Calibri" w:cs="Calibri"/>
                      <w:color w:val="auto"/>
                      <w:szCs w:val="21"/>
                      <w:lang w:val="en-US" w:eastAsia="zh-CN"/>
                    </w:rPr>
                    <w:t>0.0</w:t>
                  </w:r>
                  <w:r>
                    <w:rPr>
                      <w:rFonts w:hint="eastAsia" w:ascii="Calibri" w:hAnsi="Calibri" w:cs="Calibri"/>
                      <w:color w:val="auto"/>
                      <w:szCs w:val="21"/>
                      <w:lang w:val="en-US" w:eastAsia="zh-CN"/>
                    </w:rPr>
                    <w:t>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2495" w:type="dxa"/>
                  <w:gridSpan w:val="3"/>
                  <w:vAlign w:val="center"/>
                </w:tcPr>
                <w:p>
                  <w:pPr>
                    <w:spacing w:line="240" w:lineRule="auto"/>
                    <w:jc w:val="center"/>
                    <w:rPr>
                      <w:rFonts w:hint="default" w:ascii="Calibri" w:hAnsi="Calibri" w:cs="Calibri"/>
                      <w:color w:val="auto"/>
                      <w:sz w:val="21"/>
                      <w:szCs w:val="21"/>
                      <w:lang w:eastAsia="zh-CN"/>
                    </w:rPr>
                  </w:pPr>
                  <w:r>
                    <w:rPr>
                      <w:rFonts w:hint="eastAsia" w:ascii="Calibri" w:hAnsi="Calibri" w:cs="Calibri"/>
                      <w:color w:val="auto"/>
                      <w:sz w:val="21"/>
                      <w:szCs w:val="21"/>
                      <w:lang w:eastAsia="zh-CN"/>
                    </w:rPr>
                    <w:t>甲醛</w:t>
                  </w:r>
                </w:p>
              </w:tc>
              <w:tc>
                <w:tcPr>
                  <w:tcW w:w="1026" w:type="dxa"/>
                  <w:vAlign w:val="center"/>
                </w:tcPr>
                <w:p>
                  <w:pPr>
                    <w:spacing w:line="240" w:lineRule="auto"/>
                    <w:jc w:val="center"/>
                    <w:rPr>
                      <w:rFonts w:hint="eastAsia" w:ascii="Calibri" w:hAnsi="Calibri" w:cs="Calibri"/>
                      <w:smallCaps/>
                      <w:color w:val="auto"/>
                      <w:szCs w:val="21"/>
                      <w:lang w:val="en-US" w:eastAsia="zh-CN"/>
                    </w:rPr>
                  </w:pPr>
                  <w:r>
                    <w:rPr>
                      <w:rFonts w:hint="default" w:ascii="Calibri" w:hAnsi="Calibri" w:cs="Calibri"/>
                      <w:color w:val="auto"/>
                      <w:szCs w:val="21"/>
                      <w:lang w:val="en-US" w:eastAsia="zh-CN"/>
                    </w:rPr>
                    <w:t>0.</w:t>
                  </w:r>
                  <w:r>
                    <w:rPr>
                      <w:rFonts w:hint="eastAsia" w:ascii="Calibri" w:hAnsi="Calibri" w:cs="Calibri"/>
                      <w:color w:val="auto"/>
                      <w:szCs w:val="21"/>
                      <w:lang w:val="en-US" w:eastAsia="zh-CN"/>
                    </w:rPr>
                    <w:t>042</w:t>
                  </w:r>
                </w:p>
              </w:tc>
              <w:tc>
                <w:tcPr>
                  <w:tcW w:w="1028" w:type="dxa"/>
                  <w:shd w:val="clear" w:color="auto" w:fill="auto"/>
                  <w:vAlign w:val="center"/>
                </w:tcPr>
                <w:p>
                  <w:pPr>
                    <w:spacing w:line="240" w:lineRule="auto"/>
                    <w:jc w:val="center"/>
                    <w:rPr>
                      <w:rFonts w:hint="eastAsia" w:ascii="Calibri" w:hAnsi="Calibri" w:cs="Calibri"/>
                      <w:color w:val="auto"/>
                      <w:szCs w:val="21"/>
                      <w:lang w:val="en-US" w:eastAsia="zh-CN"/>
                    </w:rPr>
                  </w:pPr>
                  <w:r>
                    <w:rPr>
                      <w:rFonts w:hint="default" w:ascii="Calibri" w:hAnsi="Calibri" w:cs="Calibri"/>
                      <w:color w:val="auto"/>
                      <w:szCs w:val="21"/>
                      <w:lang w:val="en-US" w:eastAsia="zh-CN"/>
                    </w:rPr>
                    <w:t>0.</w:t>
                  </w:r>
                  <w:r>
                    <w:rPr>
                      <w:rFonts w:hint="eastAsia" w:ascii="Calibri" w:hAnsi="Calibri" w:cs="Calibri"/>
                      <w:color w:val="auto"/>
                      <w:szCs w:val="21"/>
                      <w:lang w:val="en-US" w:eastAsia="zh-CN"/>
                    </w:rPr>
                    <w:t>038</w:t>
                  </w:r>
                </w:p>
              </w:tc>
              <w:tc>
                <w:tcPr>
                  <w:tcW w:w="2053" w:type="dxa"/>
                  <w:gridSpan w:val="2"/>
                  <w:shd w:val="clear" w:color="auto" w:fill="auto"/>
                  <w:vAlign w:val="center"/>
                </w:tcPr>
                <w:p>
                  <w:pPr>
                    <w:spacing w:line="240" w:lineRule="auto"/>
                    <w:jc w:val="center"/>
                    <w:rPr>
                      <w:rFonts w:hint="eastAsia" w:ascii="Calibri" w:hAnsi="Calibri" w:cs="Calibri"/>
                      <w:color w:val="auto"/>
                      <w:kern w:val="0"/>
                      <w:sz w:val="21"/>
                      <w:szCs w:val="21"/>
                      <w:lang w:val="en-US" w:eastAsia="zh-CN"/>
                    </w:rPr>
                  </w:pPr>
                  <w:r>
                    <w:rPr>
                      <w:rFonts w:hint="default" w:ascii="Calibri" w:hAnsi="Calibri" w:cs="Calibri"/>
                      <w:color w:val="auto"/>
                      <w:szCs w:val="21"/>
                      <w:lang w:val="en-US" w:eastAsia="zh-CN"/>
                    </w:rPr>
                    <w:t>0.0</w:t>
                  </w:r>
                  <w:r>
                    <w:rPr>
                      <w:rFonts w:hint="eastAsia" w:ascii="Calibri" w:hAnsi="Calibri" w:cs="Calibri"/>
                      <w:color w:val="auto"/>
                      <w:szCs w:val="21"/>
                      <w:lang w:val="en-US" w:eastAsia="zh-CN"/>
                    </w:rPr>
                    <w:t>04</w:t>
                  </w:r>
                </w:p>
              </w:tc>
              <w:tc>
                <w:tcPr>
                  <w:tcW w:w="2054" w:type="dxa"/>
                  <w:vAlign w:val="center"/>
                </w:tcPr>
                <w:p>
                  <w:pPr>
                    <w:spacing w:line="240" w:lineRule="auto"/>
                    <w:jc w:val="center"/>
                    <w:rPr>
                      <w:rFonts w:hint="eastAsia" w:ascii="Calibri" w:hAnsi="Calibri" w:cs="Calibri"/>
                      <w:color w:val="auto"/>
                      <w:kern w:val="0"/>
                      <w:sz w:val="21"/>
                      <w:szCs w:val="21"/>
                      <w:lang w:val="en-US" w:eastAsia="zh-CN"/>
                    </w:rPr>
                  </w:pPr>
                  <w:r>
                    <w:rPr>
                      <w:rFonts w:hint="default" w:ascii="Calibri" w:hAnsi="Calibri" w:cs="Calibri"/>
                      <w:color w:val="auto"/>
                      <w:szCs w:val="21"/>
                      <w:lang w:val="en-US" w:eastAsia="zh-CN"/>
                    </w:rPr>
                    <w:t>0.0</w:t>
                  </w:r>
                  <w:r>
                    <w:rPr>
                      <w:rFonts w:hint="eastAsia" w:ascii="Calibri" w:hAnsi="Calibri" w:cs="Calibri"/>
                      <w:color w:val="auto"/>
                      <w:szCs w:val="21"/>
                      <w:lang w:val="en-US" w:eastAsia="zh-CN"/>
                    </w:rPr>
                    <w:t>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2495" w:type="dxa"/>
                  <w:gridSpan w:val="3"/>
                  <w:vAlign w:val="center"/>
                </w:tcPr>
                <w:p>
                  <w:pPr>
                    <w:spacing w:line="240" w:lineRule="auto"/>
                    <w:jc w:val="center"/>
                    <w:rPr>
                      <w:rFonts w:hint="default" w:ascii="Calibri" w:hAnsi="Calibri" w:cs="Calibri"/>
                      <w:color w:val="auto"/>
                      <w:sz w:val="21"/>
                      <w:szCs w:val="21"/>
                    </w:rPr>
                  </w:pPr>
                  <w:r>
                    <w:rPr>
                      <w:rFonts w:hint="default" w:ascii="Calibri" w:hAnsi="Calibri" w:cs="Calibri"/>
                      <w:color w:val="auto"/>
                      <w:sz w:val="21"/>
                      <w:szCs w:val="21"/>
                      <w:lang w:eastAsia="zh-CN"/>
                    </w:rPr>
                    <w:t>颗粒物</w:t>
                  </w:r>
                </w:p>
              </w:tc>
              <w:tc>
                <w:tcPr>
                  <w:tcW w:w="1026" w:type="dxa"/>
                  <w:vAlign w:val="center"/>
                </w:tcPr>
                <w:p>
                  <w:pPr>
                    <w:spacing w:line="240" w:lineRule="auto"/>
                    <w:jc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99.514</w:t>
                  </w:r>
                </w:p>
              </w:tc>
              <w:tc>
                <w:tcPr>
                  <w:tcW w:w="1028" w:type="dxa"/>
                  <w:shd w:val="clear" w:color="auto" w:fill="auto"/>
                  <w:vAlign w:val="center"/>
                </w:tcPr>
                <w:p>
                  <w:pPr>
                    <w:snapToGrid w:val="0"/>
                    <w:spacing w:line="240" w:lineRule="auto"/>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98.51</w:t>
                  </w:r>
                </w:p>
              </w:tc>
              <w:tc>
                <w:tcPr>
                  <w:tcW w:w="2053" w:type="dxa"/>
                  <w:gridSpan w:val="2"/>
                  <w:shd w:val="clear" w:color="auto" w:fill="auto"/>
                  <w:vAlign w:val="center"/>
                </w:tcPr>
                <w:p>
                  <w:pPr>
                    <w:spacing w:line="240" w:lineRule="auto"/>
                    <w:jc w:val="center"/>
                    <w:rPr>
                      <w:rFonts w:hint="default" w:ascii="Calibri" w:hAnsi="Calibri" w:cs="Calibri"/>
                      <w:color w:val="auto"/>
                      <w:szCs w:val="21"/>
                      <w:lang w:val="en-US"/>
                    </w:rPr>
                  </w:pPr>
                  <w:r>
                    <w:rPr>
                      <w:rFonts w:hint="eastAsia" w:ascii="Calibri" w:hAnsi="Calibri" w:cs="Calibri"/>
                      <w:color w:val="auto"/>
                      <w:kern w:val="0"/>
                      <w:sz w:val="21"/>
                      <w:szCs w:val="21"/>
                      <w:lang w:val="en-US" w:eastAsia="zh-CN"/>
                    </w:rPr>
                    <w:t>1.004</w:t>
                  </w:r>
                </w:p>
              </w:tc>
              <w:tc>
                <w:tcPr>
                  <w:tcW w:w="2054" w:type="dxa"/>
                  <w:vAlign w:val="center"/>
                </w:tcPr>
                <w:p>
                  <w:pPr>
                    <w:spacing w:line="240" w:lineRule="auto"/>
                    <w:jc w:val="center"/>
                    <w:rPr>
                      <w:rFonts w:hint="default" w:ascii="Calibri" w:hAnsi="Calibri" w:cs="Calibri"/>
                      <w:color w:val="auto"/>
                      <w:szCs w:val="21"/>
                      <w:lang w:val="en-US"/>
                    </w:rPr>
                  </w:pPr>
                  <w:r>
                    <w:rPr>
                      <w:rFonts w:hint="eastAsia" w:ascii="Calibri" w:hAnsi="Calibri" w:cs="Calibri"/>
                      <w:color w:val="auto"/>
                      <w:kern w:val="0"/>
                      <w:sz w:val="21"/>
                      <w:szCs w:val="21"/>
                      <w:lang w:val="en-US" w:eastAsia="zh-CN"/>
                    </w:rPr>
                    <w:t>1.004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2495" w:type="dxa"/>
                  <w:gridSpan w:val="3"/>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cs="Calibri"/>
                      <w:color w:val="auto"/>
                      <w:sz w:val="21"/>
                      <w:szCs w:val="21"/>
                      <w:lang w:eastAsia="zh-CN"/>
                    </w:rPr>
                  </w:pPr>
                  <w:r>
                    <w:rPr>
                      <w:rFonts w:hint="default" w:ascii="Calibri" w:hAnsi="Calibri" w:eastAsia="宋体" w:cs="Calibri"/>
                      <w:color w:val="auto"/>
                      <w:sz w:val="21"/>
                      <w:szCs w:val="21"/>
                      <w:lang w:val="en-US" w:eastAsia="zh-CN"/>
                    </w:rPr>
                    <w:t>SO</w:t>
                  </w:r>
                  <w:r>
                    <w:rPr>
                      <w:rFonts w:hint="default" w:ascii="Calibri" w:hAnsi="Calibri" w:eastAsia="宋体" w:cs="Calibri"/>
                      <w:color w:val="auto"/>
                      <w:sz w:val="21"/>
                      <w:szCs w:val="21"/>
                      <w:vertAlign w:val="subscript"/>
                      <w:lang w:val="en-US" w:eastAsia="zh-CN"/>
                    </w:rPr>
                    <w:t>2</w:t>
                  </w:r>
                </w:p>
              </w:tc>
              <w:tc>
                <w:tcPr>
                  <w:tcW w:w="1026" w:type="dxa"/>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0.018</w:t>
                  </w:r>
                </w:p>
              </w:tc>
              <w:tc>
                <w:tcPr>
                  <w:tcW w:w="1028" w:type="dxa"/>
                  <w:shd w:val="clear" w:color="auto" w:fill="auto"/>
                  <w:vAlign w:val="center"/>
                </w:tcPr>
                <w:p>
                  <w:pPr>
                    <w:snapToGrid w:val="0"/>
                    <w:spacing w:line="240" w:lineRule="auto"/>
                    <w:jc w:val="center"/>
                    <w:rPr>
                      <w:rFonts w:hint="default" w:ascii="Calibri" w:hAnsi="Calibri" w:cs="Calibri"/>
                      <w:color w:val="auto"/>
                      <w:szCs w:val="21"/>
                      <w:lang w:val="en-US" w:eastAsia="zh-CN"/>
                    </w:rPr>
                  </w:pPr>
                  <w:r>
                    <w:rPr>
                      <w:rFonts w:hint="default" w:ascii="Calibri" w:hAnsi="Calibri" w:cs="Calibri"/>
                      <w:color w:val="auto"/>
                      <w:szCs w:val="21"/>
                    </w:rPr>
                    <w:t>0</w:t>
                  </w:r>
                </w:p>
              </w:tc>
              <w:tc>
                <w:tcPr>
                  <w:tcW w:w="2053" w:type="dxa"/>
                  <w:gridSpan w:val="2"/>
                  <w:shd w:val="clear" w:color="auto" w:fill="auto"/>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0.036</w:t>
                  </w:r>
                </w:p>
              </w:tc>
              <w:tc>
                <w:tcPr>
                  <w:tcW w:w="2054" w:type="dxa"/>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2495" w:type="dxa"/>
                  <w:gridSpan w:val="3"/>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cs="Calibri"/>
                      <w:color w:val="auto"/>
                      <w:sz w:val="21"/>
                      <w:szCs w:val="21"/>
                      <w:lang w:eastAsia="zh-CN"/>
                    </w:rPr>
                  </w:pPr>
                  <w:r>
                    <w:rPr>
                      <w:rFonts w:hint="default" w:ascii="Calibri" w:hAnsi="Calibri" w:eastAsia="宋体" w:cs="Calibri"/>
                      <w:color w:val="auto"/>
                      <w:sz w:val="21"/>
                      <w:szCs w:val="21"/>
                      <w:lang w:val="en-US" w:eastAsia="zh-CN"/>
                    </w:rPr>
                    <w:t>NOx</w:t>
                  </w:r>
                </w:p>
              </w:tc>
              <w:tc>
                <w:tcPr>
                  <w:tcW w:w="1026" w:type="dxa"/>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0.176</w:t>
                  </w:r>
                </w:p>
              </w:tc>
              <w:tc>
                <w:tcPr>
                  <w:tcW w:w="1028" w:type="dxa"/>
                  <w:shd w:val="clear" w:color="auto" w:fill="auto"/>
                  <w:vAlign w:val="center"/>
                </w:tcPr>
                <w:p>
                  <w:pPr>
                    <w:snapToGrid w:val="0"/>
                    <w:spacing w:line="240" w:lineRule="auto"/>
                    <w:jc w:val="center"/>
                    <w:rPr>
                      <w:rFonts w:hint="default" w:ascii="Calibri" w:hAnsi="Calibri" w:cs="Calibri"/>
                      <w:color w:val="auto"/>
                      <w:szCs w:val="21"/>
                      <w:lang w:val="en-US" w:eastAsia="zh-CN"/>
                    </w:rPr>
                  </w:pPr>
                  <w:r>
                    <w:rPr>
                      <w:rFonts w:hint="default" w:ascii="Calibri" w:hAnsi="Calibri" w:cs="Calibri"/>
                      <w:color w:val="auto"/>
                      <w:szCs w:val="21"/>
                    </w:rPr>
                    <w:t>0</w:t>
                  </w:r>
                </w:p>
              </w:tc>
              <w:tc>
                <w:tcPr>
                  <w:tcW w:w="2053" w:type="dxa"/>
                  <w:gridSpan w:val="2"/>
                  <w:shd w:val="clear" w:color="auto" w:fill="auto"/>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0.352</w:t>
                  </w:r>
                </w:p>
              </w:tc>
              <w:tc>
                <w:tcPr>
                  <w:tcW w:w="2054" w:type="dxa"/>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0.352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58" w:type="dxa"/>
                  <w:vMerge w:val="restart"/>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kern w:val="0"/>
                      <w:szCs w:val="21"/>
                    </w:rPr>
                    <w:t>固体废物</w:t>
                  </w:r>
                </w:p>
              </w:tc>
              <w:tc>
                <w:tcPr>
                  <w:tcW w:w="1369" w:type="dxa"/>
                  <w:gridSpan w:val="2"/>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一般固废</w:t>
                  </w:r>
                </w:p>
              </w:tc>
              <w:tc>
                <w:tcPr>
                  <w:tcW w:w="11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木屑、边角料</w:t>
                  </w:r>
                </w:p>
              </w:tc>
              <w:tc>
                <w:tcPr>
                  <w:tcW w:w="10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240</w:t>
                  </w:r>
                </w:p>
              </w:tc>
              <w:tc>
                <w:tcPr>
                  <w:tcW w:w="1028"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240</w:t>
                  </w:r>
                </w:p>
              </w:tc>
              <w:tc>
                <w:tcPr>
                  <w:tcW w:w="1026"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1027"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2054"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369" w:type="dxa"/>
                  <w:gridSpan w:val="2"/>
                  <w:vMerge w:val="continue"/>
                  <w:vAlign w:val="center"/>
                </w:tcPr>
                <w:p>
                  <w:pPr>
                    <w:snapToGrid w:val="0"/>
                    <w:spacing w:line="240" w:lineRule="auto"/>
                    <w:jc w:val="center"/>
                    <w:rPr>
                      <w:rFonts w:hint="default" w:ascii="Calibri" w:hAnsi="Calibri" w:cs="Calibri"/>
                      <w:color w:val="auto"/>
                      <w:szCs w:val="21"/>
                    </w:rPr>
                  </w:pPr>
                </w:p>
              </w:tc>
              <w:tc>
                <w:tcPr>
                  <w:tcW w:w="11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除尘器收尘</w:t>
                  </w:r>
                </w:p>
              </w:tc>
              <w:tc>
                <w:tcPr>
                  <w:tcW w:w="1026"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99.43</w:t>
                  </w:r>
                </w:p>
              </w:tc>
              <w:tc>
                <w:tcPr>
                  <w:tcW w:w="1028"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99.43</w:t>
                  </w:r>
                </w:p>
              </w:tc>
              <w:tc>
                <w:tcPr>
                  <w:tcW w:w="1026"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1027"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2054"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369" w:type="dxa"/>
                  <w:gridSpan w:val="2"/>
                  <w:vMerge w:val="continue"/>
                  <w:vAlign w:val="center"/>
                </w:tcPr>
                <w:p>
                  <w:pPr>
                    <w:snapToGrid w:val="0"/>
                    <w:spacing w:line="240" w:lineRule="auto"/>
                    <w:jc w:val="center"/>
                    <w:rPr>
                      <w:rFonts w:hint="default" w:ascii="Calibri" w:hAnsi="Calibri" w:cs="Calibri"/>
                      <w:color w:val="auto"/>
                      <w:szCs w:val="21"/>
                    </w:rPr>
                  </w:pPr>
                </w:p>
              </w:tc>
              <w:tc>
                <w:tcPr>
                  <w:tcW w:w="11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废布袋</w:t>
                  </w:r>
                </w:p>
              </w:tc>
              <w:tc>
                <w:tcPr>
                  <w:tcW w:w="10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1</w:t>
                  </w:r>
                </w:p>
              </w:tc>
              <w:tc>
                <w:tcPr>
                  <w:tcW w:w="1028"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1</w:t>
                  </w:r>
                </w:p>
              </w:tc>
              <w:tc>
                <w:tcPr>
                  <w:tcW w:w="1026"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1027"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2054"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369" w:type="dxa"/>
                  <w:gridSpan w:val="2"/>
                  <w:vMerge w:val="continue"/>
                  <w:vAlign w:val="center"/>
                </w:tcPr>
                <w:p>
                  <w:pPr>
                    <w:snapToGrid w:val="0"/>
                    <w:spacing w:line="240" w:lineRule="auto"/>
                    <w:jc w:val="center"/>
                    <w:rPr>
                      <w:rFonts w:hint="default" w:ascii="Calibri" w:hAnsi="Calibri" w:cs="Calibri"/>
                      <w:color w:val="auto"/>
                      <w:szCs w:val="21"/>
                    </w:rPr>
                  </w:pPr>
                </w:p>
              </w:tc>
              <w:tc>
                <w:tcPr>
                  <w:tcW w:w="11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废包装袋</w:t>
                  </w:r>
                </w:p>
              </w:tc>
              <w:tc>
                <w:tcPr>
                  <w:tcW w:w="10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0.</w:t>
                  </w:r>
                  <w:r>
                    <w:rPr>
                      <w:rFonts w:hint="eastAsia" w:ascii="Calibri" w:hAnsi="Calibri" w:cs="Calibri"/>
                      <w:color w:val="auto"/>
                      <w:szCs w:val="21"/>
                      <w:lang w:val="en-US" w:eastAsia="zh-CN"/>
                    </w:rPr>
                    <w:t>1</w:t>
                  </w:r>
                </w:p>
              </w:tc>
              <w:tc>
                <w:tcPr>
                  <w:tcW w:w="1028"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0.</w:t>
                  </w:r>
                  <w:r>
                    <w:rPr>
                      <w:rFonts w:hint="eastAsia" w:ascii="Calibri" w:hAnsi="Calibri" w:cs="Calibri"/>
                      <w:color w:val="auto"/>
                      <w:szCs w:val="21"/>
                      <w:lang w:val="en-US" w:eastAsia="zh-CN"/>
                    </w:rPr>
                    <w:t>1</w:t>
                  </w:r>
                </w:p>
              </w:tc>
              <w:tc>
                <w:tcPr>
                  <w:tcW w:w="1026"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1027"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2054"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369" w:type="dxa"/>
                  <w:gridSpan w:val="2"/>
                  <w:vMerge w:val="continue"/>
                  <w:vAlign w:val="center"/>
                </w:tcPr>
                <w:p>
                  <w:pPr>
                    <w:snapToGrid w:val="0"/>
                    <w:spacing w:line="240" w:lineRule="auto"/>
                    <w:jc w:val="center"/>
                    <w:rPr>
                      <w:rFonts w:hint="default" w:ascii="Calibri" w:hAnsi="Calibri" w:cs="Calibri"/>
                      <w:color w:val="auto"/>
                      <w:szCs w:val="21"/>
                    </w:rPr>
                  </w:pPr>
                </w:p>
              </w:tc>
              <w:tc>
                <w:tcPr>
                  <w:tcW w:w="1126"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隔油池油渣</w:t>
                  </w:r>
                </w:p>
              </w:tc>
              <w:tc>
                <w:tcPr>
                  <w:tcW w:w="1026"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0.05</w:t>
                  </w:r>
                </w:p>
              </w:tc>
              <w:tc>
                <w:tcPr>
                  <w:tcW w:w="1028"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0.05</w:t>
                  </w:r>
                </w:p>
              </w:tc>
              <w:tc>
                <w:tcPr>
                  <w:tcW w:w="1026"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027"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2054"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369" w:type="dxa"/>
                  <w:gridSpan w:val="2"/>
                  <w:vMerge w:val="restart"/>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危险固废</w:t>
                  </w:r>
                </w:p>
              </w:tc>
              <w:tc>
                <w:tcPr>
                  <w:tcW w:w="1126"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胶渣</w:t>
                  </w:r>
                </w:p>
              </w:tc>
              <w:tc>
                <w:tcPr>
                  <w:tcW w:w="1026"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0.25</w:t>
                  </w:r>
                </w:p>
              </w:tc>
              <w:tc>
                <w:tcPr>
                  <w:tcW w:w="1028"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0.25</w:t>
                  </w:r>
                </w:p>
              </w:tc>
              <w:tc>
                <w:tcPr>
                  <w:tcW w:w="1026"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027"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2054"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369" w:type="dxa"/>
                  <w:gridSpan w:val="2"/>
                  <w:vMerge w:val="continue"/>
                  <w:vAlign w:val="center"/>
                </w:tcPr>
                <w:p>
                  <w:pPr>
                    <w:spacing w:line="240" w:lineRule="auto"/>
                    <w:jc w:val="center"/>
                    <w:rPr>
                      <w:rFonts w:hint="default" w:ascii="Calibri" w:hAnsi="Calibri" w:cs="Calibri"/>
                      <w:color w:val="auto"/>
                      <w:szCs w:val="21"/>
                    </w:rPr>
                  </w:pPr>
                </w:p>
              </w:tc>
              <w:tc>
                <w:tcPr>
                  <w:tcW w:w="11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废活性炭</w:t>
                  </w:r>
                </w:p>
              </w:tc>
              <w:tc>
                <w:tcPr>
                  <w:tcW w:w="10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0.02</w:t>
                  </w:r>
                </w:p>
              </w:tc>
              <w:tc>
                <w:tcPr>
                  <w:tcW w:w="1028"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0.02</w:t>
                  </w:r>
                </w:p>
              </w:tc>
              <w:tc>
                <w:tcPr>
                  <w:tcW w:w="1026" w:type="dxa"/>
                  <w:vAlign w:val="center"/>
                </w:tcPr>
                <w:p>
                  <w:pPr>
                    <w:snapToGrid w:val="0"/>
                    <w:spacing w:line="240" w:lineRule="auto"/>
                    <w:jc w:val="center"/>
                    <w:rPr>
                      <w:rFonts w:hint="default" w:ascii="Calibri" w:hAnsi="Calibri" w:cs="Calibri"/>
                      <w:color w:val="auto"/>
                    </w:rPr>
                  </w:pPr>
                  <w:r>
                    <w:rPr>
                      <w:rFonts w:hint="default" w:ascii="Calibri" w:hAnsi="Calibri" w:cs="Calibri"/>
                      <w:color w:val="auto"/>
                      <w:szCs w:val="21"/>
                    </w:rPr>
                    <w:t>0</w:t>
                  </w:r>
                </w:p>
              </w:tc>
              <w:tc>
                <w:tcPr>
                  <w:tcW w:w="1027" w:type="dxa"/>
                  <w:vAlign w:val="center"/>
                </w:tcPr>
                <w:p>
                  <w:pPr>
                    <w:snapToGrid w:val="0"/>
                    <w:spacing w:line="240" w:lineRule="auto"/>
                    <w:jc w:val="center"/>
                    <w:rPr>
                      <w:rFonts w:hint="default" w:ascii="Calibri" w:hAnsi="Calibri" w:cs="Calibri"/>
                      <w:color w:val="auto"/>
                    </w:rPr>
                  </w:pPr>
                  <w:r>
                    <w:rPr>
                      <w:rFonts w:hint="default" w:ascii="Calibri" w:hAnsi="Calibri" w:cs="Calibri"/>
                      <w:color w:val="auto"/>
                      <w:szCs w:val="21"/>
                    </w:rPr>
                    <w:t>0</w:t>
                  </w:r>
                </w:p>
              </w:tc>
              <w:tc>
                <w:tcPr>
                  <w:tcW w:w="2054" w:type="dxa"/>
                  <w:vAlign w:val="center"/>
                </w:tcPr>
                <w:p>
                  <w:pPr>
                    <w:snapToGrid w:val="0"/>
                    <w:spacing w:line="240" w:lineRule="auto"/>
                    <w:jc w:val="center"/>
                    <w:rPr>
                      <w:rFonts w:hint="default" w:ascii="Calibri" w:hAnsi="Calibri" w:cs="Calibri"/>
                      <w:color w:val="auto"/>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369" w:type="dxa"/>
                  <w:gridSpan w:val="2"/>
                  <w:vMerge w:val="continue"/>
                  <w:vAlign w:val="center"/>
                </w:tcPr>
                <w:p>
                  <w:pPr>
                    <w:spacing w:line="240" w:lineRule="auto"/>
                    <w:jc w:val="center"/>
                    <w:rPr>
                      <w:rFonts w:hint="default" w:ascii="Calibri" w:hAnsi="Calibri" w:cs="Calibri"/>
                      <w:color w:val="auto"/>
                      <w:szCs w:val="21"/>
                    </w:rPr>
                  </w:pPr>
                </w:p>
              </w:tc>
              <w:tc>
                <w:tcPr>
                  <w:tcW w:w="11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废灯管</w:t>
                  </w:r>
                </w:p>
              </w:tc>
              <w:tc>
                <w:tcPr>
                  <w:tcW w:w="1026"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1套/年</w:t>
                  </w:r>
                </w:p>
              </w:tc>
              <w:tc>
                <w:tcPr>
                  <w:tcW w:w="1028"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1套/年</w:t>
                  </w:r>
                </w:p>
              </w:tc>
              <w:tc>
                <w:tcPr>
                  <w:tcW w:w="1026"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027"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2054"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058"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2495" w:type="dxa"/>
                  <w:gridSpan w:val="3"/>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生活垃圾</w:t>
                  </w:r>
                </w:p>
              </w:tc>
              <w:tc>
                <w:tcPr>
                  <w:tcW w:w="1026"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4.5</w:t>
                  </w:r>
                </w:p>
              </w:tc>
              <w:tc>
                <w:tcPr>
                  <w:tcW w:w="1028"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4.5</w:t>
                  </w:r>
                </w:p>
              </w:tc>
              <w:tc>
                <w:tcPr>
                  <w:tcW w:w="1026"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027"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2054"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r>
          </w:tbl>
          <w:p>
            <w:pPr>
              <w:spacing w:line="480" w:lineRule="exact"/>
              <w:ind w:firstLine="482" w:firstLineChars="200"/>
              <w:rPr>
                <w:rFonts w:hint="default" w:ascii="Calibri" w:hAnsi="Calibri" w:cs="Calibri"/>
                <w:b/>
                <w:color w:val="auto"/>
                <w:sz w:val="24"/>
              </w:rPr>
            </w:pPr>
            <w:r>
              <w:rPr>
                <w:rFonts w:hint="default" w:ascii="Calibri" w:hAnsi="Calibri" w:cs="Calibri"/>
                <w:b/>
                <w:color w:val="auto"/>
                <w:sz w:val="24"/>
              </w:rPr>
              <w:t>3、总量申请方案</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（1）水污染物：</w:t>
            </w:r>
          </w:p>
          <w:p>
            <w:pPr>
              <w:spacing w:line="480" w:lineRule="exact"/>
              <w:ind w:firstLine="480" w:firstLineChars="200"/>
              <w:rPr>
                <w:rFonts w:hint="default" w:ascii="Calibri" w:hAnsi="Calibri" w:eastAsia="宋体" w:cs="Calibri"/>
                <w:color w:val="auto"/>
                <w:sz w:val="24"/>
                <w:lang w:eastAsia="zh-CN"/>
              </w:rPr>
            </w:pPr>
            <w:r>
              <w:rPr>
                <w:rFonts w:hint="default" w:ascii="Calibri" w:hAnsi="Calibri" w:cs="Calibri"/>
                <w:color w:val="auto"/>
                <w:sz w:val="24"/>
              </w:rPr>
              <w:t>本项目</w:t>
            </w:r>
            <w:r>
              <w:rPr>
                <w:rFonts w:hint="default" w:ascii="Calibri" w:hAnsi="Calibri" w:cs="Calibri"/>
                <w:color w:val="auto"/>
                <w:sz w:val="24"/>
                <w:lang w:eastAsia="zh-CN"/>
              </w:rPr>
              <w:t>生活污水</w:t>
            </w:r>
            <w:r>
              <w:rPr>
                <w:rFonts w:hint="default" w:ascii="Calibri" w:hAnsi="Calibri" w:cs="Calibri"/>
                <w:color w:val="auto"/>
                <w:sz w:val="24"/>
                <w:lang w:val="en-US" w:eastAsia="zh-CN"/>
              </w:rPr>
              <w:t>576</w:t>
            </w:r>
            <w:r>
              <w:rPr>
                <w:rFonts w:hint="default" w:ascii="Calibri" w:hAnsi="Calibri" w:cs="Calibri"/>
                <w:color w:val="auto"/>
                <w:sz w:val="24"/>
              </w:rPr>
              <w:t>m</w:t>
            </w:r>
            <w:r>
              <w:rPr>
                <w:rFonts w:hint="default" w:ascii="Calibri" w:hAnsi="Calibri" w:cs="Calibri"/>
                <w:color w:val="auto"/>
                <w:sz w:val="24"/>
                <w:vertAlign w:val="superscript"/>
              </w:rPr>
              <w:t>3</w:t>
            </w:r>
            <w:r>
              <w:rPr>
                <w:rFonts w:hint="default" w:ascii="Calibri" w:hAnsi="Calibri" w:cs="Calibri"/>
                <w:color w:val="auto"/>
                <w:sz w:val="24"/>
              </w:rPr>
              <w:t>/a，COD、SS、NH</w:t>
            </w:r>
            <w:r>
              <w:rPr>
                <w:rFonts w:hint="default" w:ascii="Calibri" w:hAnsi="Calibri" w:cs="Calibri"/>
                <w:color w:val="auto"/>
                <w:sz w:val="24"/>
                <w:vertAlign w:val="subscript"/>
              </w:rPr>
              <w:t>3</w:t>
            </w:r>
            <w:r>
              <w:rPr>
                <w:rFonts w:hint="default" w:ascii="Calibri" w:hAnsi="Calibri" w:cs="Calibri"/>
                <w:color w:val="auto"/>
                <w:sz w:val="24"/>
              </w:rPr>
              <w:t>-N、TP</w:t>
            </w:r>
            <w:r>
              <w:rPr>
                <w:rFonts w:hint="eastAsia" w:ascii="Calibri" w:hAnsi="Calibri" w:cs="Calibri"/>
                <w:color w:val="auto"/>
                <w:sz w:val="24"/>
                <w:lang w:eastAsia="zh-CN"/>
              </w:rPr>
              <w:t>、动植物油</w:t>
            </w:r>
            <w:r>
              <w:rPr>
                <w:rFonts w:hint="default" w:ascii="Calibri" w:hAnsi="Calibri" w:cs="Calibri"/>
                <w:color w:val="auto"/>
                <w:sz w:val="24"/>
              </w:rPr>
              <w:t>的产生量分别0.</w:t>
            </w:r>
            <w:r>
              <w:rPr>
                <w:rFonts w:hint="default" w:ascii="Calibri" w:hAnsi="Calibri" w:cs="Calibri"/>
                <w:color w:val="auto"/>
                <w:sz w:val="24"/>
                <w:lang w:val="en-US" w:eastAsia="zh-CN"/>
              </w:rPr>
              <w:t>28</w:t>
            </w:r>
            <w:r>
              <w:rPr>
                <w:rFonts w:hint="default" w:ascii="Calibri" w:hAnsi="Calibri" w:cs="Calibri"/>
                <w:color w:val="auto"/>
                <w:sz w:val="24"/>
              </w:rPr>
              <w:t>8t/a、0.</w:t>
            </w:r>
            <w:r>
              <w:rPr>
                <w:rFonts w:hint="default" w:ascii="Calibri" w:hAnsi="Calibri" w:cs="Calibri"/>
                <w:color w:val="auto"/>
                <w:sz w:val="24"/>
                <w:lang w:val="en-US" w:eastAsia="zh-CN"/>
              </w:rPr>
              <w:t>230</w:t>
            </w:r>
            <w:r>
              <w:rPr>
                <w:rFonts w:hint="default" w:ascii="Calibri" w:hAnsi="Calibri" w:cs="Calibri"/>
                <w:color w:val="auto"/>
                <w:sz w:val="24"/>
              </w:rPr>
              <w:t>t/a、0.</w:t>
            </w:r>
            <w:r>
              <w:rPr>
                <w:rFonts w:hint="default" w:ascii="Calibri" w:hAnsi="Calibri" w:cs="Calibri"/>
                <w:color w:val="auto"/>
                <w:sz w:val="24"/>
                <w:lang w:val="en-US" w:eastAsia="zh-CN"/>
              </w:rPr>
              <w:t>026</w:t>
            </w:r>
            <w:r>
              <w:rPr>
                <w:rFonts w:hint="default" w:ascii="Calibri" w:hAnsi="Calibri" w:cs="Calibri"/>
                <w:color w:val="auto"/>
                <w:sz w:val="24"/>
              </w:rPr>
              <w:t>t/a、0.0</w:t>
            </w:r>
            <w:r>
              <w:rPr>
                <w:rFonts w:hint="default" w:ascii="Calibri" w:hAnsi="Calibri" w:cs="Calibri"/>
                <w:color w:val="auto"/>
                <w:sz w:val="24"/>
                <w:lang w:val="en-US" w:eastAsia="zh-CN"/>
              </w:rPr>
              <w:t>05</w:t>
            </w:r>
            <w:r>
              <w:rPr>
                <w:rFonts w:hint="default" w:ascii="Calibri" w:hAnsi="Calibri" w:cs="Calibri"/>
                <w:color w:val="auto"/>
                <w:sz w:val="24"/>
              </w:rPr>
              <w:t>t/a、0.0</w:t>
            </w:r>
            <w:r>
              <w:rPr>
                <w:rFonts w:hint="eastAsia" w:ascii="Calibri" w:hAnsi="Calibri" w:cs="Calibri"/>
                <w:color w:val="auto"/>
                <w:sz w:val="24"/>
                <w:lang w:val="en-US" w:eastAsia="zh-CN"/>
              </w:rPr>
              <w:t>14</w:t>
            </w:r>
            <w:r>
              <w:rPr>
                <w:rFonts w:hint="default" w:ascii="Calibri" w:hAnsi="Calibri" w:cs="Calibri"/>
                <w:color w:val="auto"/>
                <w:sz w:val="24"/>
              </w:rPr>
              <w:t>t/a。水污染物排放总量在</w:t>
            </w:r>
            <w:r>
              <w:rPr>
                <w:rFonts w:hint="default" w:ascii="Calibri" w:hAnsi="Calibri" w:cs="Calibri"/>
                <w:color w:val="auto"/>
                <w:sz w:val="24"/>
                <w:lang w:eastAsia="zh-CN"/>
              </w:rPr>
              <w:t>横林</w:t>
            </w:r>
            <w:r>
              <w:rPr>
                <w:rFonts w:hint="default" w:ascii="Calibri" w:hAnsi="Calibri" w:cs="Calibri"/>
                <w:color w:val="auto"/>
                <w:sz w:val="24"/>
              </w:rPr>
              <w:t>污水处理厂内平衡</w:t>
            </w:r>
            <w:r>
              <w:rPr>
                <w:rFonts w:hint="default" w:ascii="Calibri" w:hAnsi="Calibri" w:cs="Calibri"/>
                <w:color w:val="auto"/>
                <w:sz w:val="24"/>
                <w:lang w:eastAsia="zh-CN"/>
              </w:rPr>
              <w:t>。</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（2）大气污染物</w:t>
            </w:r>
          </w:p>
          <w:p>
            <w:pPr>
              <w:spacing w:line="480" w:lineRule="exact"/>
              <w:ind w:right="113" w:firstLine="480" w:firstLineChars="200"/>
              <w:rPr>
                <w:rFonts w:hint="default" w:ascii="Calibri" w:hAnsi="Calibri" w:cs="Calibri"/>
                <w:color w:val="auto"/>
                <w:sz w:val="24"/>
              </w:rPr>
            </w:pPr>
            <w:r>
              <w:rPr>
                <w:rFonts w:hint="default" w:ascii="Calibri" w:hAnsi="Calibri" w:cs="Calibri"/>
                <w:color w:val="auto"/>
                <w:sz w:val="24"/>
              </w:rPr>
              <w:t>根据江苏省环境保护厅苏环办[2014]148号文，“新、改、扩建排放烟粉尘、挥发性有机物的项目，实行现役源2倍削减量替代或关闭类项目1.5倍削减量替代”</w:t>
            </w:r>
            <w:r>
              <w:rPr>
                <w:rFonts w:hint="default" w:ascii="Calibri" w:hAnsi="Calibri" w:cs="Calibri"/>
                <w:color w:val="auto"/>
                <w:sz w:val="24"/>
                <w:lang w:eastAsia="zh-CN"/>
              </w:rPr>
              <w:t>。</w:t>
            </w:r>
            <w:r>
              <w:rPr>
                <w:rFonts w:hint="default" w:ascii="Calibri" w:hAnsi="Calibri" w:cs="Calibri"/>
                <w:color w:val="auto"/>
                <w:sz w:val="24"/>
              </w:rPr>
              <w:t>因此，本项目颗粒物</w:t>
            </w:r>
            <w:r>
              <w:rPr>
                <w:rFonts w:hint="eastAsia" w:ascii="Calibri" w:hAnsi="Calibri" w:cs="Calibri"/>
                <w:color w:val="auto"/>
                <w:sz w:val="24"/>
                <w:lang w:eastAsia="zh-CN"/>
              </w:rPr>
              <w:t>、</w:t>
            </w:r>
            <w:r>
              <w:rPr>
                <w:rFonts w:hint="eastAsia" w:ascii="Calibri" w:hAnsi="Calibri" w:cs="Calibri"/>
                <w:color w:val="auto"/>
                <w:sz w:val="24"/>
                <w:lang w:val="en-US" w:eastAsia="zh-CN"/>
              </w:rPr>
              <w:t>VOCs</w:t>
            </w:r>
            <w:r>
              <w:rPr>
                <w:rFonts w:hint="default" w:ascii="Calibri" w:hAnsi="Calibri" w:cs="Calibri"/>
                <w:color w:val="auto"/>
                <w:sz w:val="24"/>
              </w:rPr>
              <w:t>总量需落实减量替代，大气污染物在</w:t>
            </w:r>
            <w:r>
              <w:rPr>
                <w:rFonts w:hint="default" w:ascii="Calibri" w:hAnsi="Calibri" w:cs="Calibri"/>
                <w:color w:val="auto"/>
                <w:sz w:val="24"/>
                <w:lang w:eastAsia="zh-CN"/>
              </w:rPr>
              <w:t>横林</w:t>
            </w:r>
            <w:r>
              <w:rPr>
                <w:rFonts w:hint="default" w:ascii="Calibri" w:hAnsi="Calibri" w:cs="Calibri"/>
                <w:color w:val="auto"/>
                <w:sz w:val="24"/>
              </w:rPr>
              <w:t>镇削减的总量内进行平衡。</w:t>
            </w:r>
          </w:p>
          <w:p>
            <w:pPr>
              <w:spacing w:line="324" w:lineRule="auto"/>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spacing w:line="324" w:lineRule="auto"/>
              <w:rPr>
                <w:rFonts w:hint="default" w:ascii="Calibri" w:hAnsi="Calibri" w:cs="Calibri"/>
                <w:color w:val="auto"/>
                <w:sz w:val="24"/>
              </w:rPr>
            </w:pPr>
          </w:p>
          <w:p>
            <w:pPr>
              <w:spacing w:line="324" w:lineRule="auto"/>
              <w:rPr>
                <w:rFonts w:hint="default" w:ascii="Calibri" w:hAnsi="Calibri" w:cs="Calibri"/>
                <w:color w:val="auto"/>
                <w:sz w:val="24"/>
              </w:rPr>
            </w:pPr>
          </w:p>
        </w:tc>
      </w:tr>
    </w:tbl>
    <w:p>
      <w:pPr>
        <w:pStyle w:val="3"/>
        <w:rPr>
          <w:rFonts w:eastAsia="宋体"/>
          <w:color w:val="auto"/>
        </w:rPr>
      </w:pPr>
      <w:r>
        <w:rPr>
          <w:rFonts w:hint="eastAsia" w:hAnsi="宋体" w:eastAsia="宋体"/>
          <w:color w:val="auto"/>
        </w:rPr>
        <w:t>五、</w:t>
      </w:r>
      <w:r>
        <w:rPr>
          <w:rFonts w:hAnsi="宋体" w:eastAsia="宋体"/>
          <w:color w:val="auto"/>
        </w:rPr>
        <w:t>建设项目工程分析</w:t>
      </w:r>
    </w:p>
    <w:tbl>
      <w:tblPr>
        <w:tblStyle w:val="33"/>
        <w:tblW w:w="9923" w:type="dxa"/>
        <w:jc w:val="center"/>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0" w:hRule="atLeast"/>
          <w:jc w:val="center"/>
        </w:trPr>
        <w:tc>
          <w:tcPr>
            <w:tcW w:w="9923" w:type="dxa"/>
            <w:tcBorders>
              <w:bottom w:val="single" w:color="auto" w:sz="4" w:space="0"/>
            </w:tcBorders>
          </w:tcPr>
          <w:p>
            <w:pPr>
              <w:spacing w:line="360" w:lineRule="auto"/>
              <w:rPr>
                <w:rFonts w:hint="default" w:ascii="Calibri" w:hAnsi="Calibri" w:cs="Calibri"/>
                <w:b/>
                <w:bCs/>
                <w:smallCaps/>
                <w:color w:val="auto"/>
                <w:sz w:val="24"/>
              </w:rPr>
            </w:pPr>
            <w:r>
              <w:rPr>
                <w:rFonts w:hint="default" w:ascii="Calibri" w:hAnsi="Calibri" w:cs="Calibri"/>
                <w:b/>
                <w:bCs/>
                <w:smallCaps/>
                <w:color w:val="auto"/>
                <w:sz w:val="24"/>
              </w:rPr>
              <w:t>工艺流程简述（图示）：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Calibri"/>
                <w:smallCaps/>
                <w:color w:val="auto"/>
                <w:sz w:val="24"/>
                <w:lang w:val="en-US" w:eastAsia="zh-CN"/>
              </w:rPr>
            </w:pPr>
            <w:r>
              <w:rPr>
                <w:rFonts w:hint="default" w:ascii="Calibri" w:hAnsi="Calibri" w:eastAsia="宋体" w:cs="Calibri"/>
                <w:smallCaps/>
                <w:color w:val="auto"/>
                <w:kern w:val="2"/>
                <w:sz w:val="24"/>
                <w:szCs w:val="22"/>
                <w:lang w:val="en-US" w:eastAsia="zh-CN" w:bidi="ar-SA"/>
              </w:rPr>
              <w:t>本项目为饰面多层实木复合</w:t>
            </w:r>
            <w:r>
              <w:rPr>
                <w:rFonts w:hint="default" w:ascii="Calibri" w:hAnsi="Calibri" w:cs="Calibri"/>
                <w:smallCaps/>
                <w:color w:val="auto"/>
                <w:sz w:val="24"/>
                <w:lang w:eastAsia="zh-CN"/>
              </w:rPr>
              <w:t>板材的加工生产，将外购的原料板材（松木厚芯、桉木皮、杨木皮）加工为</w:t>
            </w:r>
            <w:r>
              <w:rPr>
                <w:rFonts w:hint="default" w:ascii="Calibri" w:hAnsi="Calibri" w:eastAsia="宋体" w:cs="Calibri"/>
                <w:smallCaps/>
                <w:color w:val="auto"/>
                <w:kern w:val="2"/>
                <w:sz w:val="24"/>
                <w:szCs w:val="22"/>
                <w:lang w:val="en-US" w:eastAsia="zh-CN" w:bidi="ar-SA"/>
              </w:rPr>
              <w:t>复合</w:t>
            </w:r>
            <w:r>
              <w:rPr>
                <w:rFonts w:hint="default" w:ascii="Calibri" w:hAnsi="Calibri" w:cs="Calibri"/>
                <w:smallCaps/>
                <w:color w:val="auto"/>
                <w:sz w:val="24"/>
                <w:lang w:eastAsia="zh-CN"/>
              </w:rPr>
              <w:t>板材。</w:t>
            </w:r>
          </w:p>
          <w:p>
            <w:pPr>
              <w:spacing w:line="360" w:lineRule="auto"/>
              <w:ind w:firstLine="480" w:firstLineChars="200"/>
              <w:rPr>
                <w:rFonts w:hint="default" w:ascii="Calibri" w:hAnsi="Calibri" w:eastAsia="宋体" w:cs="Calibri"/>
                <w:smallCaps/>
                <w:color w:val="auto"/>
                <w:sz w:val="24"/>
                <w:lang w:val="en-US" w:eastAsia="zh-CN"/>
              </w:rPr>
            </w:pPr>
            <w:r>
              <w:rPr>
                <w:rFonts w:hint="default" w:ascii="Calibri" w:hAnsi="Calibri" w:cs="Calibri"/>
                <w:smallCaps/>
                <w:color w:val="auto"/>
                <w:kern w:val="2"/>
                <w:sz w:val="24"/>
                <w:szCs w:val="22"/>
                <w:lang w:val="en-US" w:eastAsia="zh-CN" w:bidi="ar-SA"/>
              </w:rPr>
              <w:t>（1）</w:t>
            </w:r>
            <w:r>
              <w:rPr>
                <w:rFonts w:hint="default" w:ascii="Calibri" w:hAnsi="Calibri" w:eastAsia="宋体" w:cs="Calibri"/>
                <w:smallCaps/>
                <w:color w:val="auto"/>
                <w:kern w:val="2"/>
                <w:sz w:val="24"/>
                <w:szCs w:val="22"/>
                <w:lang w:val="en-US" w:eastAsia="zh-CN" w:bidi="ar-SA"/>
              </w:rPr>
              <w:t>饰面多层实木复合</w:t>
            </w:r>
            <w:r>
              <w:rPr>
                <w:rFonts w:hint="default" w:ascii="Calibri" w:hAnsi="Calibri" w:cs="Calibri"/>
                <w:smallCaps/>
                <w:color w:val="auto"/>
                <w:sz w:val="24"/>
                <w:lang w:eastAsia="zh-CN"/>
              </w:rPr>
              <w:t>板材</w:t>
            </w:r>
            <w:r>
              <w:rPr>
                <w:rFonts w:hint="default" w:ascii="Calibri" w:hAnsi="Calibri" w:cs="Calibri"/>
                <w:smallCaps/>
                <w:color w:val="auto"/>
                <w:sz w:val="24"/>
              </w:rPr>
              <w:t>生产工艺流程</w:t>
            </w:r>
            <w:r>
              <w:rPr>
                <w:rFonts w:hint="default" w:ascii="Calibri" w:hAnsi="Calibri" w:cs="Calibri"/>
                <w:smallCaps/>
                <w:color w:val="auto"/>
                <w:sz w:val="24"/>
                <w:lang w:eastAsia="zh-CN"/>
              </w:rPr>
              <w:t>见图</w:t>
            </w:r>
            <w:r>
              <w:rPr>
                <w:rFonts w:hint="default" w:ascii="Calibri" w:hAnsi="Calibri" w:cs="Calibri"/>
                <w:smallCaps/>
                <w:color w:val="auto"/>
                <w:sz w:val="24"/>
                <w:lang w:val="en-US" w:eastAsia="zh-CN"/>
              </w:rPr>
              <w:t>5.1</w:t>
            </w:r>
          </w:p>
          <w:p>
            <w:pPr>
              <w:spacing w:line="360" w:lineRule="auto"/>
              <w:jc w:val="center"/>
              <w:rPr>
                <w:rFonts w:hint="default" w:ascii="Calibri" w:hAnsi="Calibri" w:cs="Calibri"/>
                <w:b/>
                <w:bCs/>
                <w:smallCaps/>
                <w:color w:val="auto"/>
                <w:sz w:val="24"/>
              </w:rPr>
            </w:pPr>
            <w:r>
              <w:rPr>
                <w:color w:val="auto"/>
              </w:rPr>
              <w:drawing>
                <wp:inline distT="0" distB="0" distL="114300" distR="114300">
                  <wp:extent cx="3914775" cy="4752975"/>
                  <wp:effectExtent l="0" t="0" r="9525" b="9525"/>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4"/>
                          <a:stretch>
                            <a:fillRect/>
                          </a:stretch>
                        </pic:blipFill>
                        <pic:spPr>
                          <a:xfrm>
                            <a:off x="0" y="0"/>
                            <a:ext cx="3914775" cy="4752975"/>
                          </a:xfrm>
                          <a:prstGeom prst="rect">
                            <a:avLst/>
                          </a:prstGeom>
                          <a:noFill/>
                          <a:ln>
                            <a:noFill/>
                          </a:ln>
                        </pic:spPr>
                      </pic:pic>
                    </a:graphicData>
                  </a:graphic>
                </wp:inline>
              </w:drawing>
            </w:r>
          </w:p>
          <w:p>
            <w:pPr>
              <w:spacing w:line="480" w:lineRule="exact"/>
              <w:jc w:val="center"/>
              <w:rPr>
                <w:rFonts w:hint="default" w:ascii="Calibri" w:hAnsi="Calibri" w:cs="Calibri"/>
                <w:b/>
                <w:bCs/>
                <w:smallCaps/>
                <w:color w:val="auto"/>
                <w:sz w:val="24"/>
              </w:rPr>
            </w:pPr>
            <w:r>
              <w:rPr>
                <w:rFonts w:hint="default" w:ascii="Calibri" w:hAnsi="Calibri" w:cs="Calibri"/>
                <w:b/>
                <w:bCs/>
                <w:smallCaps/>
                <w:color w:val="auto"/>
                <w:sz w:val="24"/>
                <w:lang w:val="en-US" w:eastAsia="zh-CN"/>
              </w:rPr>
              <w:t>图5.1</w:t>
            </w:r>
            <w:r>
              <w:rPr>
                <w:rFonts w:hint="default" w:ascii="Calibri" w:hAnsi="Calibri" w:cs="Calibri"/>
                <w:b/>
                <w:bCs/>
                <w:smallCaps/>
                <w:color w:val="auto"/>
                <w:sz w:val="24"/>
                <w:szCs w:val="22"/>
                <w:lang w:val="en-US" w:eastAsia="zh-CN"/>
              </w:rPr>
              <w:t>饰面多层实木复合</w:t>
            </w:r>
            <w:r>
              <w:rPr>
                <w:rFonts w:hint="default" w:ascii="Calibri" w:hAnsi="Calibri" w:cs="Calibri"/>
                <w:b/>
                <w:bCs/>
                <w:smallCaps/>
                <w:color w:val="auto"/>
                <w:sz w:val="24"/>
                <w:szCs w:val="22"/>
                <w:lang w:eastAsia="zh-CN"/>
              </w:rPr>
              <w:t>板材</w:t>
            </w:r>
            <w:r>
              <w:rPr>
                <w:rFonts w:hint="default" w:ascii="Calibri" w:hAnsi="Calibri" w:cs="Calibri"/>
                <w:b/>
                <w:bCs/>
                <w:smallCaps/>
                <w:color w:val="auto"/>
                <w:sz w:val="24"/>
                <w:szCs w:val="22"/>
              </w:rPr>
              <w:t>生</w:t>
            </w:r>
            <w:r>
              <w:rPr>
                <w:rFonts w:hint="default" w:ascii="Calibri" w:hAnsi="Calibri" w:cs="Calibri"/>
                <w:b/>
                <w:bCs/>
                <w:smallCaps/>
                <w:color w:val="auto"/>
                <w:sz w:val="24"/>
              </w:rPr>
              <w:t>产工艺流程图</w:t>
            </w:r>
          </w:p>
          <w:p>
            <w:pPr>
              <w:spacing w:line="480" w:lineRule="exact"/>
              <w:jc w:val="left"/>
              <w:rPr>
                <w:rFonts w:hint="default" w:ascii="Calibri" w:hAnsi="Calibri" w:cs="Calibri"/>
                <w:smallCaps/>
                <w:color w:val="auto"/>
                <w:sz w:val="24"/>
              </w:rPr>
            </w:pPr>
            <w:r>
              <w:rPr>
                <w:rFonts w:hint="default" w:ascii="Calibri" w:hAnsi="Calibri" w:cs="Calibri"/>
                <w:smallCaps/>
                <w:color w:val="auto"/>
                <w:sz w:val="24"/>
              </w:rPr>
              <w:t>工艺过程描述：</w:t>
            </w:r>
          </w:p>
          <w:p>
            <w:pPr>
              <w:spacing w:line="480" w:lineRule="exact"/>
              <w:ind w:firstLine="482" w:firstLineChars="200"/>
              <w:rPr>
                <w:rFonts w:hint="default" w:ascii="Calibri" w:hAnsi="Calibri" w:cs="Calibri"/>
                <w:b/>
                <w:smallCaps/>
                <w:color w:val="auto"/>
                <w:sz w:val="24"/>
                <w:lang w:val="en-US" w:eastAsia="zh-CN"/>
              </w:rPr>
            </w:pPr>
            <w:r>
              <w:rPr>
                <w:rFonts w:hint="default" w:ascii="Calibri" w:hAnsi="Calibri" w:cs="Calibri"/>
                <w:b/>
                <w:smallCaps/>
                <w:color w:val="auto"/>
                <w:sz w:val="24"/>
                <w:lang w:eastAsia="zh-CN"/>
              </w:rPr>
              <w:t>拼板：</w:t>
            </w:r>
            <w:r>
              <w:rPr>
                <w:rFonts w:hint="default" w:ascii="Calibri" w:hAnsi="Calibri" w:cs="Calibri"/>
                <w:smallCaps/>
                <w:color w:val="auto"/>
                <w:sz w:val="24"/>
                <w:szCs w:val="22"/>
                <w:lang w:eastAsia="zh-CN"/>
              </w:rPr>
              <w:t>使用拼板机将</w:t>
            </w:r>
            <w:r>
              <w:rPr>
                <w:rFonts w:hint="default" w:ascii="Calibri" w:hAnsi="Calibri" w:cs="Calibri"/>
                <w:smallCaps/>
                <w:color w:val="auto"/>
                <w:sz w:val="24"/>
                <w:szCs w:val="22"/>
                <w:lang w:val="en-US" w:eastAsia="zh-CN"/>
              </w:rPr>
              <w:t>3张桉木皮用塑料拼板线拼合成一层整张。该工序会产生噪声。</w:t>
            </w:r>
          </w:p>
          <w:p>
            <w:pPr>
              <w:spacing w:line="480" w:lineRule="exact"/>
              <w:ind w:firstLine="482" w:firstLineChars="200"/>
              <w:rPr>
                <w:rFonts w:hint="default" w:ascii="Calibri" w:hAnsi="Calibri" w:cs="Calibri"/>
                <w:b/>
                <w:smallCaps/>
                <w:color w:val="auto"/>
                <w:sz w:val="24"/>
                <w:lang w:eastAsia="zh-CN"/>
              </w:rPr>
            </w:pPr>
            <w:r>
              <w:rPr>
                <w:rFonts w:hint="default" w:ascii="Calibri" w:hAnsi="Calibri" w:cs="Calibri"/>
                <w:b/>
                <w:smallCaps/>
                <w:color w:val="auto"/>
                <w:sz w:val="24"/>
                <w:lang w:eastAsia="zh-CN"/>
              </w:rPr>
              <w:t>涂胶：</w:t>
            </w:r>
            <w:r>
              <w:rPr>
                <w:rFonts w:hint="default" w:ascii="Calibri" w:hAnsi="Calibri" w:cs="Calibri"/>
                <w:smallCaps/>
                <w:color w:val="auto"/>
                <w:sz w:val="24"/>
                <w:szCs w:val="22"/>
                <w:lang w:val="en-US" w:eastAsia="zh-CN"/>
              </w:rPr>
              <w:t>木料（松木厚芯：桉木皮：杨木皮=1:6:2）使用涂胶机涂胶，</w:t>
            </w:r>
            <w:r>
              <w:rPr>
                <w:rFonts w:hint="eastAsia" w:ascii="Calibri" w:hAnsi="Calibri" w:cs="Calibri"/>
                <w:smallCaps/>
                <w:color w:val="auto"/>
                <w:sz w:val="24"/>
                <w:szCs w:val="22"/>
                <w:lang w:val="en-US" w:eastAsia="zh-CN"/>
              </w:rPr>
              <w:t>外购成品脲醛树脂</w:t>
            </w:r>
            <w:r>
              <w:rPr>
                <w:rFonts w:hint="default" w:ascii="Calibri" w:hAnsi="Calibri" w:cs="Calibri"/>
                <w:smallCaps/>
                <w:color w:val="auto"/>
                <w:sz w:val="24"/>
                <w:szCs w:val="22"/>
                <w:lang w:val="en-US" w:eastAsia="zh-CN"/>
              </w:rPr>
              <w:t>使用，该工序会产生甲醛（G1-1）</w:t>
            </w:r>
            <w:r>
              <w:rPr>
                <w:rFonts w:hint="eastAsia" w:ascii="Calibri" w:hAnsi="Calibri" w:cs="Calibri"/>
                <w:smallCaps/>
                <w:color w:val="auto"/>
                <w:sz w:val="24"/>
                <w:szCs w:val="22"/>
                <w:lang w:val="en-US" w:eastAsia="zh-CN"/>
              </w:rPr>
              <w:t>和</w:t>
            </w:r>
            <w:r>
              <w:rPr>
                <w:rFonts w:hint="default" w:ascii="Calibri" w:hAnsi="Calibri" w:cs="Calibri"/>
                <w:smallCaps/>
                <w:color w:val="auto"/>
                <w:sz w:val="24"/>
                <w:szCs w:val="22"/>
                <w:lang w:val="en-US" w:eastAsia="zh-CN"/>
              </w:rPr>
              <w:t>噪声。</w:t>
            </w:r>
          </w:p>
          <w:p>
            <w:pPr>
              <w:spacing w:line="480" w:lineRule="exact"/>
              <w:ind w:firstLine="482" w:firstLineChars="200"/>
              <w:rPr>
                <w:rFonts w:hint="default" w:ascii="Calibri" w:hAnsi="Calibri" w:cs="Calibri"/>
                <w:b/>
                <w:smallCaps/>
                <w:color w:val="auto"/>
                <w:sz w:val="24"/>
                <w:lang w:eastAsia="zh-CN"/>
              </w:rPr>
            </w:pPr>
            <w:r>
              <w:rPr>
                <w:rFonts w:hint="default" w:ascii="Calibri" w:hAnsi="Calibri" w:cs="Calibri"/>
                <w:b/>
                <w:smallCaps/>
                <w:color w:val="auto"/>
                <w:sz w:val="24"/>
                <w:lang w:eastAsia="zh-CN"/>
              </w:rPr>
              <w:t>冷压：</w:t>
            </w:r>
            <w:r>
              <w:rPr>
                <w:rFonts w:hint="default" w:ascii="Calibri" w:hAnsi="Calibri" w:cs="Calibri"/>
                <w:smallCaps/>
                <w:color w:val="auto"/>
                <w:sz w:val="24"/>
                <w:szCs w:val="22"/>
                <w:lang w:val="en-US" w:eastAsia="zh-CN"/>
              </w:rPr>
              <w:t>将粘合成相应厚度的木板用冷压机将其压紧，使木板初步定型。</w:t>
            </w:r>
          </w:p>
          <w:p>
            <w:pPr>
              <w:spacing w:line="480" w:lineRule="exact"/>
              <w:ind w:firstLine="482" w:firstLineChars="200"/>
              <w:rPr>
                <w:rFonts w:hint="default" w:ascii="Calibri" w:hAnsi="Calibri" w:eastAsia="宋体" w:cs="Calibri"/>
                <w:color w:val="auto"/>
                <w:sz w:val="24"/>
                <w:lang w:eastAsia="zh-CN"/>
              </w:rPr>
            </w:pPr>
            <w:r>
              <w:rPr>
                <w:rFonts w:hint="eastAsia" w:ascii="Calibri" w:hAnsi="Calibri" w:cs="Calibri"/>
                <w:b/>
                <w:smallCaps/>
                <w:color w:val="auto"/>
                <w:sz w:val="24"/>
                <w:lang w:eastAsia="zh-CN"/>
              </w:rPr>
              <w:t>刮腻子</w:t>
            </w:r>
            <w:r>
              <w:rPr>
                <w:rFonts w:hint="default" w:ascii="Calibri" w:hAnsi="Calibri" w:cs="Calibri"/>
                <w:b/>
                <w:smallCaps/>
                <w:color w:val="auto"/>
                <w:sz w:val="24"/>
                <w:lang w:eastAsia="zh-CN"/>
              </w:rPr>
              <w:t>：</w:t>
            </w:r>
            <w:r>
              <w:rPr>
                <w:rFonts w:hint="default" w:ascii="Calibri" w:hAnsi="Calibri" w:cs="Calibri"/>
                <w:smallCaps/>
                <w:color w:val="auto"/>
                <w:sz w:val="24"/>
                <w:szCs w:val="22"/>
                <w:lang w:val="en-US" w:eastAsia="zh-CN"/>
              </w:rPr>
              <w:t>冷压后的木板在空隙处用小木片或滑石粉浆（按滑石粉：水=5:</w:t>
            </w:r>
            <w:r>
              <w:rPr>
                <w:rFonts w:hint="eastAsia" w:ascii="Calibri" w:hAnsi="Calibri" w:cs="Calibri"/>
                <w:smallCaps/>
                <w:color w:val="auto"/>
                <w:sz w:val="24"/>
                <w:szCs w:val="22"/>
                <w:lang w:val="en-US" w:eastAsia="zh-CN"/>
              </w:rPr>
              <w:t>2</w:t>
            </w:r>
            <w:r>
              <w:rPr>
                <w:rFonts w:hint="default" w:ascii="Calibri" w:hAnsi="Calibri" w:cs="Calibri"/>
                <w:smallCaps/>
                <w:color w:val="auto"/>
                <w:sz w:val="24"/>
                <w:szCs w:val="22"/>
                <w:lang w:val="en-US" w:eastAsia="zh-CN"/>
              </w:rPr>
              <w:t>比例配比）将其填补，滑石粉浆可循环使用</w:t>
            </w:r>
            <w:r>
              <w:rPr>
                <w:rFonts w:hint="eastAsia" w:ascii="Calibri" w:hAnsi="Calibri" w:cs="Calibri"/>
                <w:smallCaps/>
                <w:color w:val="auto"/>
                <w:sz w:val="24"/>
                <w:szCs w:val="22"/>
                <w:lang w:val="en-US" w:eastAsia="zh-CN"/>
              </w:rPr>
              <w:t>，该工序会产生粉尘（G1-6）</w:t>
            </w:r>
            <w:r>
              <w:rPr>
                <w:rFonts w:hint="default" w:ascii="Calibri" w:hAnsi="Calibri" w:cs="Calibri"/>
                <w:smallCaps/>
                <w:color w:val="auto"/>
                <w:sz w:val="24"/>
                <w:szCs w:val="22"/>
                <w:lang w:val="en-US" w:eastAsia="zh-CN"/>
              </w:rPr>
              <w:t>。</w:t>
            </w:r>
          </w:p>
          <w:p>
            <w:pPr>
              <w:spacing w:line="480" w:lineRule="exact"/>
              <w:ind w:firstLine="482" w:firstLineChars="200"/>
              <w:rPr>
                <w:rFonts w:hint="default" w:ascii="Calibri" w:hAnsi="Calibri" w:cs="Calibri"/>
                <w:color w:val="auto"/>
                <w:sz w:val="24"/>
              </w:rPr>
            </w:pPr>
            <w:r>
              <w:rPr>
                <w:rFonts w:hint="default" w:ascii="Calibri" w:hAnsi="Calibri" w:cs="Calibri"/>
                <w:b/>
                <w:smallCaps/>
                <w:color w:val="auto"/>
                <w:sz w:val="24"/>
                <w:lang w:eastAsia="zh-CN"/>
              </w:rPr>
              <w:t>热压</w:t>
            </w:r>
            <w:r>
              <w:rPr>
                <w:rFonts w:hint="default" w:ascii="Calibri" w:hAnsi="Calibri" w:cs="Calibri"/>
                <w:b/>
                <w:smallCaps/>
                <w:color w:val="auto"/>
                <w:sz w:val="24"/>
              </w:rPr>
              <w:t>：</w:t>
            </w:r>
            <w:r>
              <w:rPr>
                <w:rFonts w:hint="default" w:ascii="Calibri" w:hAnsi="Calibri" w:cs="Calibri"/>
                <w:color w:val="auto"/>
                <w:sz w:val="24"/>
                <w:lang w:eastAsia="zh-CN"/>
              </w:rPr>
              <w:t>修补后</w:t>
            </w:r>
            <w:r>
              <w:rPr>
                <w:rFonts w:hint="default" w:ascii="Calibri" w:hAnsi="Calibri" w:cs="Calibri"/>
                <w:color w:val="auto"/>
                <w:sz w:val="24"/>
              </w:rPr>
              <w:t>的</w:t>
            </w:r>
            <w:r>
              <w:rPr>
                <w:rFonts w:hint="default" w:ascii="Calibri" w:hAnsi="Calibri" w:cs="Calibri"/>
                <w:smallCaps/>
                <w:color w:val="auto"/>
                <w:sz w:val="24"/>
                <w:lang w:eastAsia="zh-CN"/>
              </w:rPr>
              <w:t>木料（</w:t>
            </w:r>
            <w:r>
              <w:rPr>
                <w:rFonts w:hint="default" w:ascii="Calibri" w:hAnsi="Calibri" w:cs="Calibri"/>
                <w:smallCaps/>
                <w:color w:val="auto"/>
                <w:sz w:val="24"/>
                <w:szCs w:val="22"/>
                <w:lang w:val="en-US" w:eastAsia="zh-CN"/>
              </w:rPr>
              <w:t>松木厚芯：桉木皮：杨木皮=1:6:2</w:t>
            </w:r>
            <w:r>
              <w:rPr>
                <w:rFonts w:hint="default" w:ascii="Calibri" w:hAnsi="Calibri" w:cs="Calibri"/>
                <w:smallCaps/>
                <w:color w:val="auto"/>
                <w:sz w:val="24"/>
                <w:lang w:eastAsia="zh-CN"/>
              </w:rPr>
              <w:t>）</w:t>
            </w:r>
            <w:r>
              <w:rPr>
                <w:rFonts w:hint="default" w:ascii="Calibri" w:hAnsi="Calibri" w:cs="Calibri"/>
                <w:color w:val="auto"/>
                <w:sz w:val="24"/>
                <w:lang w:eastAsia="zh-CN"/>
              </w:rPr>
              <w:t>放置于热压机上，热压过程先对地板基材进行加热，加热采用模温机（天然气供热）加热，加热温度约为</w:t>
            </w:r>
            <w:r>
              <w:rPr>
                <w:rFonts w:hint="eastAsia" w:ascii="Calibri" w:hAnsi="Calibri" w:cs="Calibri"/>
                <w:color w:val="auto"/>
                <w:sz w:val="24"/>
                <w:lang w:val="en-US" w:eastAsia="zh-CN"/>
              </w:rPr>
              <w:t>12</w:t>
            </w:r>
            <w:r>
              <w:rPr>
                <w:rFonts w:hint="default" w:ascii="Calibri" w:hAnsi="Calibri" w:cs="Calibri"/>
                <w:color w:val="auto"/>
                <w:sz w:val="24"/>
                <w:lang w:val="en-US" w:eastAsia="zh-CN"/>
              </w:rPr>
              <w:t>0℃。</w:t>
            </w:r>
            <w:r>
              <w:rPr>
                <w:rFonts w:hint="default" w:ascii="Calibri" w:hAnsi="Calibri" w:cs="Calibri"/>
                <w:color w:val="auto"/>
                <w:sz w:val="24"/>
              </w:rPr>
              <w:t>多层</w:t>
            </w:r>
            <w:r>
              <w:rPr>
                <w:rFonts w:hint="default" w:ascii="Calibri" w:hAnsi="Calibri" w:cs="Calibri"/>
                <w:color w:val="auto"/>
                <w:sz w:val="24"/>
                <w:lang w:eastAsia="zh-CN"/>
              </w:rPr>
              <w:t>板材</w:t>
            </w:r>
            <w:r>
              <w:rPr>
                <w:rFonts w:hint="default" w:ascii="Calibri" w:hAnsi="Calibri" w:cs="Calibri"/>
                <w:color w:val="auto"/>
                <w:sz w:val="24"/>
              </w:rPr>
              <w:t>通过热压机，由压机上下辗压，利用高温使胶水</w:t>
            </w:r>
            <w:r>
              <w:rPr>
                <w:rFonts w:hint="default" w:ascii="Calibri" w:hAnsi="Calibri" w:cs="Calibri"/>
                <w:color w:val="auto"/>
                <w:sz w:val="24"/>
                <w:lang w:eastAsia="zh-CN"/>
              </w:rPr>
              <w:t>热熔后与地板基材</w:t>
            </w:r>
            <w:r>
              <w:rPr>
                <w:rFonts w:hint="default" w:ascii="Calibri" w:hAnsi="Calibri" w:cs="Calibri"/>
                <w:color w:val="auto"/>
                <w:sz w:val="24"/>
              </w:rPr>
              <w:t>相互进行粘合、固化。此工序会产生</w:t>
            </w:r>
            <w:r>
              <w:rPr>
                <w:rFonts w:hint="default" w:ascii="Calibri" w:hAnsi="Calibri" w:cs="Calibri"/>
                <w:color w:val="auto"/>
                <w:sz w:val="24"/>
                <w:lang w:val="en-US" w:eastAsia="zh-CN"/>
              </w:rPr>
              <w:t>甲醛</w:t>
            </w:r>
            <w:r>
              <w:rPr>
                <w:rFonts w:hint="default" w:ascii="Calibri" w:hAnsi="Calibri" w:cs="Calibri"/>
                <w:color w:val="auto"/>
                <w:sz w:val="24"/>
                <w:lang w:eastAsia="zh-CN"/>
              </w:rPr>
              <w:t>（</w:t>
            </w:r>
            <w:r>
              <w:rPr>
                <w:rFonts w:hint="default" w:ascii="Calibri" w:hAnsi="Calibri" w:cs="Calibri"/>
                <w:color w:val="auto"/>
                <w:sz w:val="24"/>
                <w:lang w:val="en-US" w:eastAsia="zh-CN"/>
              </w:rPr>
              <w:t>G1-2</w:t>
            </w:r>
            <w:r>
              <w:rPr>
                <w:rFonts w:hint="default" w:ascii="Calibri" w:hAnsi="Calibri" w:cs="Calibri"/>
                <w:color w:val="auto"/>
                <w:sz w:val="24"/>
                <w:lang w:eastAsia="zh-CN"/>
              </w:rPr>
              <w:t>）、天然气燃烧废气</w:t>
            </w:r>
            <w:r>
              <w:rPr>
                <w:rFonts w:hint="default" w:ascii="Calibri" w:hAnsi="Calibri" w:cs="Calibri"/>
                <w:color w:val="auto"/>
                <w:sz w:val="24"/>
                <w:lang w:val="en-US" w:eastAsia="zh-CN"/>
              </w:rPr>
              <w:t>（G1-3)</w:t>
            </w:r>
            <w:r>
              <w:rPr>
                <w:rFonts w:hint="default" w:ascii="Calibri" w:hAnsi="Calibri" w:cs="Calibri"/>
                <w:color w:val="auto"/>
                <w:sz w:val="24"/>
                <w:lang w:eastAsia="zh-CN"/>
              </w:rPr>
              <w:t>和</w:t>
            </w:r>
            <w:r>
              <w:rPr>
                <w:rFonts w:hint="default" w:ascii="Calibri" w:hAnsi="Calibri" w:cs="Calibri"/>
                <w:color w:val="auto"/>
                <w:sz w:val="24"/>
              </w:rPr>
              <w:t>噪声。</w:t>
            </w:r>
          </w:p>
          <w:p>
            <w:pPr>
              <w:spacing w:line="480" w:lineRule="exact"/>
              <w:ind w:firstLine="482" w:firstLineChars="200"/>
              <w:rPr>
                <w:rFonts w:hint="default" w:ascii="Calibri" w:hAnsi="Calibri" w:cs="Calibri"/>
                <w:color w:val="auto"/>
                <w:sz w:val="24"/>
                <w:szCs w:val="22"/>
                <w:lang w:eastAsia="zh-CN"/>
              </w:rPr>
            </w:pPr>
            <w:r>
              <w:rPr>
                <w:rFonts w:hint="default" w:ascii="Calibri" w:hAnsi="Calibri" w:cs="Calibri"/>
                <w:b/>
                <w:smallCaps/>
                <w:color w:val="auto"/>
                <w:sz w:val="24"/>
                <w:szCs w:val="22"/>
                <w:lang w:eastAsia="zh-CN"/>
              </w:rPr>
              <w:t>砂光：</w:t>
            </w:r>
            <w:r>
              <w:rPr>
                <w:rFonts w:hint="default" w:ascii="Calibri" w:hAnsi="Calibri" w:cs="Calibri"/>
                <w:color w:val="auto"/>
                <w:sz w:val="24"/>
                <w:szCs w:val="22"/>
                <w:lang w:eastAsia="zh-CN"/>
              </w:rPr>
              <w:t>半成品复合板材</w:t>
            </w:r>
            <w:r>
              <w:rPr>
                <w:rFonts w:hint="eastAsia" w:ascii="Calibri" w:hAnsi="Calibri" w:cs="Calibri"/>
                <w:color w:val="auto"/>
                <w:sz w:val="24"/>
                <w:szCs w:val="22"/>
                <w:lang w:val="en-US" w:eastAsia="zh-CN"/>
              </w:rPr>
              <w:t>自然冷却</w:t>
            </w:r>
            <w:r>
              <w:rPr>
                <w:rFonts w:hint="default" w:ascii="Calibri" w:hAnsi="Calibri" w:cs="Calibri"/>
                <w:color w:val="auto"/>
                <w:sz w:val="24"/>
                <w:szCs w:val="22"/>
                <w:lang w:eastAsia="zh-CN"/>
              </w:rPr>
              <w:t>后通过砂光机将其上下表面进行砂光打磨，使其表面平整光滑。该工序产生粉尘（</w:t>
            </w:r>
            <w:r>
              <w:rPr>
                <w:rFonts w:hint="default" w:ascii="Calibri" w:hAnsi="Calibri" w:cs="Calibri"/>
                <w:color w:val="auto"/>
                <w:sz w:val="24"/>
                <w:szCs w:val="22"/>
                <w:lang w:val="en-US" w:eastAsia="zh-CN"/>
              </w:rPr>
              <w:t>G1-4</w:t>
            </w:r>
            <w:r>
              <w:rPr>
                <w:rFonts w:hint="default" w:ascii="Calibri" w:hAnsi="Calibri" w:cs="Calibri"/>
                <w:color w:val="auto"/>
                <w:sz w:val="24"/>
                <w:szCs w:val="22"/>
                <w:lang w:eastAsia="zh-CN"/>
              </w:rPr>
              <w:t>）和噪声。</w:t>
            </w:r>
          </w:p>
          <w:p>
            <w:pPr>
              <w:spacing w:line="480" w:lineRule="exact"/>
              <w:ind w:firstLine="482" w:firstLineChars="200"/>
              <w:rPr>
                <w:rFonts w:hint="default" w:ascii="Calibri" w:hAnsi="Calibri" w:cs="Calibri"/>
                <w:b/>
                <w:smallCaps/>
                <w:color w:val="auto"/>
                <w:sz w:val="24"/>
                <w:szCs w:val="22"/>
                <w:lang w:val="en-US" w:eastAsia="zh-CN"/>
              </w:rPr>
            </w:pPr>
            <w:r>
              <w:rPr>
                <w:rFonts w:hint="default" w:ascii="Calibri" w:hAnsi="Calibri" w:cs="Calibri"/>
                <w:b/>
                <w:smallCaps/>
                <w:color w:val="auto"/>
                <w:sz w:val="24"/>
                <w:szCs w:val="22"/>
                <w:lang w:eastAsia="zh-CN"/>
              </w:rPr>
              <w:t>修型：</w:t>
            </w:r>
            <w:r>
              <w:rPr>
                <w:rFonts w:hint="default" w:ascii="Calibri" w:hAnsi="Calibri" w:cs="Calibri"/>
                <w:color w:val="auto"/>
                <w:sz w:val="24"/>
              </w:rPr>
              <w:t>将加工好的板材按图纸要求使用</w:t>
            </w:r>
            <w:r>
              <w:rPr>
                <w:rFonts w:hint="default" w:ascii="Calibri" w:hAnsi="Calibri" w:cs="Calibri"/>
                <w:color w:val="auto"/>
                <w:sz w:val="24"/>
                <w:lang w:eastAsia="zh-CN"/>
              </w:rPr>
              <w:t>自动</w:t>
            </w:r>
            <w:r>
              <w:rPr>
                <w:rFonts w:hint="default" w:ascii="Calibri" w:hAnsi="Calibri" w:cs="Calibri"/>
                <w:color w:val="auto"/>
                <w:sz w:val="24"/>
              </w:rPr>
              <w:t>裁板锯切割成所需的形状。该工序产生粉尘</w:t>
            </w:r>
            <w:r>
              <w:rPr>
                <w:rFonts w:hint="default" w:ascii="Calibri" w:hAnsi="Calibri" w:cs="Calibri"/>
                <w:color w:val="auto"/>
                <w:sz w:val="24"/>
                <w:lang w:eastAsia="zh-CN"/>
              </w:rPr>
              <w:t>（</w:t>
            </w:r>
            <w:r>
              <w:rPr>
                <w:rFonts w:hint="default" w:ascii="Calibri" w:hAnsi="Calibri" w:cs="Calibri"/>
                <w:color w:val="auto"/>
                <w:sz w:val="24"/>
              </w:rPr>
              <w:t>G</w:t>
            </w:r>
            <w:r>
              <w:rPr>
                <w:rFonts w:hint="default" w:ascii="Calibri" w:hAnsi="Calibri" w:cs="Calibri"/>
                <w:color w:val="auto"/>
                <w:sz w:val="24"/>
                <w:lang w:val="en-US" w:eastAsia="zh-CN"/>
              </w:rPr>
              <w:t>1-5</w:t>
            </w:r>
            <w:r>
              <w:rPr>
                <w:rFonts w:hint="default" w:ascii="Calibri" w:hAnsi="Calibri" w:cs="Calibri"/>
                <w:color w:val="auto"/>
                <w:sz w:val="24"/>
                <w:lang w:eastAsia="zh-CN"/>
              </w:rPr>
              <w:t>），木屑、</w:t>
            </w:r>
            <w:r>
              <w:rPr>
                <w:rFonts w:hint="default" w:ascii="Calibri" w:hAnsi="Calibri" w:cs="Calibri"/>
                <w:color w:val="auto"/>
                <w:sz w:val="24"/>
              </w:rPr>
              <w:t>边角料S</w:t>
            </w:r>
            <w:r>
              <w:rPr>
                <w:rFonts w:hint="default" w:ascii="Calibri" w:hAnsi="Calibri" w:cs="Calibri"/>
                <w:color w:val="auto"/>
                <w:sz w:val="24"/>
                <w:lang w:val="en-US" w:eastAsia="zh-CN"/>
              </w:rPr>
              <w:t>2-3</w:t>
            </w:r>
            <w:r>
              <w:rPr>
                <w:rFonts w:hint="default" w:ascii="Calibri" w:hAnsi="Calibri" w:cs="Calibri"/>
                <w:color w:val="auto"/>
                <w:sz w:val="24"/>
              </w:rPr>
              <w:t>。</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lang w:eastAsia="zh-CN"/>
              </w:rPr>
              <w:t>成品检验后包装入库。</w:t>
            </w: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p>
          <w:p>
            <w:pPr>
              <w:spacing w:line="480" w:lineRule="exact"/>
              <w:rPr>
                <w:rFonts w:hint="default" w:ascii="Calibri" w:hAnsi="Calibri" w:cs="Calibri"/>
                <w:b/>
                <w:bCs/>
                <w:smallCaps/>
                <w:color w:val="auto"/>
                <w:sz w:val="24"/>
              </w:rPr>
            </w:pPr>
            <w:r>
              <w:rPr>
                <w:rFonts w:hint="default" w:ascii="Calibri" w:hAnsi="Calibri" w:cs="Calibri"/>
                <w:b/>
                <w:bCs/>
                <w:smallCaps/>
                <w:color w:val="auto"/>
                <w:sz w:val="24"/>
              </w:rPr>
              <w:t>主要污染工序：</w:t>
            </w:r>
          </w:p>
          <w:p>
            <w:pPr>
              <w:spacing w:line="480" w:lineRule="exact"/>
              <w:rPr>
                <w:rFonts w:hint="default" w:ascii="Calibri" w:hAnsi="Calibri" w:cs="Calibri"/>
                <w:b/>
                <w:bCs/>
                <w:smallCaps/>
                <w:color w:val="auto"/>
                <w:sz w:val="24"/>
              </w:rPr>
            </w:pPr>
            <w:r>
              <w:rPr>
                <w:rFonts w:hint="default" w:ascii="Calibri" w:hAnsi="Calibri" w:cs="Calibri"/>
                <w:b/>
                <w:bCs/>
                <w:smallCaps/>
                <w:color w:val="auto"/>
                <w:sz w:val="24"/>
              </w:rPr>
              <w:t>1、废污水</w:t>
            </w:r>
          </w:p>
          <w:p>
            <w:pPr>
              <w:spacing w:line="480" w:lineRule="exact"/>
              <w:rPr>
                <w:rFonts w:hint="eastAsia" w:ascii="Calibri" w:hAnsi="Calibri" w:eastAsia="宋体" w:cs="Calibri"/>
                <w:smallCaps/>
                <w:color w:val="auto"/>
                <w:sz w:val="24"/>
                <w:lang w:eastAsia="zh-CN"/>
              </w:rPr>
            </w:pPr>
            <w:r>
              <w:rPr>
                <w:rFonts w:hint="default" w:ascii="Calibri" w:hAnsi="Calibri" w:cs="Calibri"/>
                <w:smallCaps/>
                <w:color w:val="auto"/>
                <w:sz w:val="24"/>
              </w:rPr>
              <w:t>1.1、生产</w:t>
            </w:r>
            <w:r>
              <w:rPr>
                <w:rFonts w:hint="eastAsia" w:ascii="Calibri" w:hAnsi="Calibri" w:cs="Calibri"/>
                <w:smallCaps/>
                <w:color w:val="auto"/>
                <w:sz w:val="24"/>
                <w:lang w:eastAsia="zh-CN"/>
              </w:rPr>
              <w:t>用水</w:t>
            </w:r>
          </w:p>
          <w:p>
            <w:pPr>
              <w:spacing w:line="480" w:lineRule="exact"/>
              <w:ind w:firstLine="480" w:firstLineChars="200"/>
              <w:rPr>
                <w:rFonts w:hint="default" w:ascii="Calibri" w:hAnsi="Calibri" w:cs="Calibri"/>
                <w:color w:val="auto"/>
                <w:sz w:val="24"/>
                <w:lang w:eastAsia="zh-CN"/>
              </w:rPr>
            </w:pPr>
            <w:r>
              <w:rPr>
                <w:rFonts w:hint="default" w:ascii="Calibri" w:hAnsi="Calibri" w:cs="Calibri"/>
                <w:color w:val="auto"/>
                <w:sz w:val="24"/>
                <w:lang w:eastAsia="zh-CN"/>
              </w:rPr>
              <w:t>（</w:t>
            </w:r>
            <w:r>
              <w:rPr>
                <w:rFonts w:hint="default" w:ascii="Calibri" w:hAnsi="Calibri" w:cs="Calibri"/>
                <w:color w:val="auto"/>
                <w:sz w:val="24"/>
                <w:lang w:val="en-US" w:eastAsia="zh-CN"/>
              </w:rPr>
              <w:t>1</w:t>
            </w:r>
            <w:r>
              <w:rPr>
                <w:rFonts w:hint="default" w:ascii="Calibri" w:hAnsi="Calibri" w:cs="Calibri"/>
                <w:color w:val="auto"/>
                <w:sz w:val="24"/>
                <w:lang w:eastAsia="zh-CN"/>
              </w:rPr>
              <w:t>）喷淋</w:t>
            </w:r>
            <w:r>
              <w:rPr>
                <w:rFonts w:hint="eastAsia" w:ascii="Calibri" w:hAnsi="Calibri" w:cs="Calibri"/>
                <w:color w:val="auto"/>
                <w:sz w:val="24"/>
                <w:lang w:eastAsia="zh-CN"/>
              </w:rPr>
              <w:t>塔用水</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本项目建设1套水喷淋+光氧催化</w:t>
            </w:r>
            <w:r>
              <w:rPr>
                <w:rFonts w:hint="default" w:ascii="Calibri" w:hAnsi="Calibri" w:cs="Calibri"/>
                <w:color w:val="auto"/>
                <w:sz w:val="24"/>
                <w:lang w:val="en-US" w:eastAsia="zh-CN"/>
              </w:rPr>
              <w:t>+活性炭处理</w:t>
            </w:r>
            <w:r>
              <w:rPr>
                <w:rFonts w:hint="default" w:ascii="Calibri" w:hAnsi="Calibri" w:cs="Calibri"/>
                <w:color w:val="auto"/>
                <w:sz w:val="24"/>
              </w:rPr>
              <w:t>装置，项目水喷淋塔循环水槽有效容积为1.28m³，</w:t>
            </w:r>
            <w:r>
              <w:rPr>
                <w:rFonts w:hint="eastAsia" w:ascii="Calibri" w:hAnsi="Calibri" w:cs="Calibri"/>
                <w:color w:val="auto"/>
                <w:sz w:val="24"/>
                <w:lang w:val="en-US" w:eastAsia="zh-CN"/>
              </w:rPr>
              <w:t>四个月</w:t>
            </w:r>
            <w:r>
              <w:rPr>
                <w:rFonts w:hint="default" w:ascii="Calibri" w:hAnsi="Calibri" w:cs="Calibri"/>
                <w:color w:val="auto"/>
                <w:sz w:val="24"/>
              </w:rPr>
              <w:t>更换一次，</w:t>
            </w:r>
            <w:r>
              <w:rPr>
                <w:rFonts w:hint="default" w:ascii="Calibri" w:hAnsi="Calibri" w:cs="Calibri"/>
                <w:color w:val="auto"/>
                <w:sz w:val="24"/>
                <w:lang w:eastAsia="zh-CN"/>
              </w:rPr>
              <w:t>全年共更换</w:t>
            </w:r>
            <w:r>
              <w:rPr>
                <w:rFonts w:hint="eastAsia" w:ascii="Calibri" w:hAnsi="Calibri" w:cs="Calibri"/>
                <w:color w:val="auto"/>
                <w:sz w:val="24"/>
                <w:lang w:val="en-US" w:eastAsia="zh-CN"/>
              </w:rPr>
              <w:t>3</w:t>
            </w:r>
            <w:r>
              <w:rPr>
                <w:rFonts w:hint="default" w:ascii="Calibri" w:hAnsi="Calibri" w:cs="Calibri"/>
                <w:color w:val="auto"/>
                <w:sz w:val="24"/>
                <w:lang w:val="en-US" w:eastAsia="zh-CN"/>
              </w:rPr>
              <w:t>次</w:t>
            </w:r>
            <w:r>
              <w:rPr>
                <w:rFonts w:hint="default" w:ascii="Calibri" w:hAnsi="Calibri" w:cs="Calibri"/>
                <w:color w:val="auto"/>
                <w:sz w:val="24"/>
              </w:rPr>
              <w:t>，则全年共产生喷淋水</w:t>
            </w:r>
            <w:r>
              <w:rPr>
                <w:rFonts w:hint="eastAsia" w:ascii="Calibri" w:hAnsi="Calibri" w:cs="Calibri"/>
                <w:color w:val="auto"/>
                <w:sz w:val="24"/>
                <w:lang w:val="en-US" w:eastAsia="zh-CN"/>
              </w:rPr>
              <w:t>3.84</w:t>
            </w:r>
            <w:r>
              <w:rPr>
                <w:rFonts w:hint="default" w:ascii="Calibri" w:hAnsi="Calibri" w:cs="Calibri"/>
                <w:color w:val="auto"/>
                <w:sz w:val="24"/>
              </w:rPr>
              <w:t>t/a，喷淋废水</w:t>
            </w:r>
            <w:r>
              <w:rPr>
                <w:rFonts w:hint="default" w:ascii="Calibri" w:hAnsi="Calibri" w:cs="Calibri"/>
                <w:color w:val="auto"/>
                <w:sz w:val="24"/>
                <w:lang w:eastAsia="zh-CN"/>
              </w:rPr>
              <w:t>经收集后</w:t>
            </w:r>
            <w:r>
              <w:rPr>
                <w:rFonts w:hint="eastAsia" w:ascii="Calibri" w:hAnsi="Calibri" w:cs="Calibri"/>
                <w:color w:val="auto"/>
                <w:sz w:val="24"/>
                <w:lang w:eastAsia="zh-CN"/>
              </w:rPr>
              <w:t>回用至滑石粉浆配制工段</w:t>
            </w:r>
            <w:r>
              <w:rPr>
                <w:rFonts w:hint="default" w:ascii="Calibri" w:hAnsi="Calibri" w:cs="Calibri"/>
                <w:color w:val="auto"/>
                <w:sz w:val="24"/>
              </w:rPr>
              <w:t>。</w:t>
            </w:r>
          </w:p>
          <w:p>
            <w:pPr>
              <w:numPr>
                <w:ilvl w:val="0"/>
                <w:numId w:val="8"/>
              </w:numPr>
              <w:spacing w:line="480" w:lineRule="exact"/>
              <w:ind w:firstLine="480" w:firstLineChars="200"/>
              <w:rPr>
                <w:rFonts w:hint="default" w:ascii="Calibri" w:hAnsi="Calibri" w:cs="Calibri"/>
                <w:color w:val="auto"/>
                <w:sz w:val="24"/>
                <w:lang w:eastAsia="zh-CN"/>
              </w:rPr>
            </w:pPr>
            <w:r>
              <w:rPr>
                <w:rFonts w:hint="default" w:ascii="Calibri" w:hAnsi="Calibri" w:cs="Calibri"/>
                <w:color w:val="auto"/>
                <w:sz w:val="24"/>
                <w:lang w:eastAsia="zh-CN"/>
              </w:rPr>
              <w:t>滑石粉浆配制用水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Calibri" w:hAnsi="Calibri" w:eastAsia="宋体" w:cs="Calibri"/>
                <w:color w:val="auto"/>
                <w:lang w:val="en-US" w:eastAsia="zh-CN"/>
              </w:rPr>
            </w:pPr>
            <w:r>
              <w:rPr>
                <w:rFonts w:hint="default" w:ascii="Calibri" w:hAnsi="Calibri" w:cs="Calibri"/>
                <w:color w:val="auto"/>
                <w:sz w:val="24"/>
                <w:lang w:eastAsia="zh-CN"/>
              </w:rPr>
              <w:t>本项目修补工段需使用滑石粉浆进行修补，滑石粉浆按滑石粉：水</w:t>
            </w:r>
            <w:r>
              <w:rPr>
                <w:rFonts w:hint="default" w:ascii="Calibri" w:hAnsi="Calibri" w:cs="Calibri"/>
                <w:color w:val="auto"/>
                <w:sz w:val="24"/>
                <w:lang w:val="en-US" w:eastAsia="zh-CN"/>
              </w:rPr>
              <w:t>=</w:t>
            </w:r>
            <w:r>
              <w:rPr>
                <w:rFonts w:hint="eastAsia" w:ascii="Calibri" w:hAnsi="Calibri" w:cs="Calibri"/>
                <w:color w:val="auto"/>
                <w:sz w:val="24"/>
                <w:lang w:val="en-US" w:eastAsia="zh-CN"/>
              </w:rPr>
              <w:t>5:2</w:t>
            </w:r>
            <w:r>
              <w:rPr>
                <w:rFonts w:hint="default" w:ascii="Calibri" w:hAnsi="Calibri" w:cs="Calibri"/>
                <w:color w:val="auto"/>
                <w:sz w:val="24"/>
                <w:lang w:val="en-US" w:eastAsia="zh-CN"/>
              </w:rPr>
              <w:t>进行调配，经厂家提供资料，全年共使用滑石粉9625kg，则滑石粉浆配置用水为</w:t>
            </w:r>
            <w:r>
              <w:rPr>
                <w:rFonts w:hint="eastAsia" w:ascii="Calibri" w:hAnsi="Calibri" w:cs="Calibri"/>
                <w:color w:val="auto"/>
                <w:sz w:val="24"/>
                <w:lang w:val="en-US" w:eastAsia="zh-CN"/>
              </w:rPr>
              <w:t>3.85</w:t>
            </w:r>
            <w:r>
              <w:rPr>
                <w:rFonts w:hint="default" w:ascii="Calibri" w:hAnsi="Calibri" w:cs="Calibri"/>
                <w:color w:val="auto"/>
                <w:sz w:val="24"/>
                <w:lang w:val="en-US" w:eastAsia="zh-CN"/>
              </w:rPr>
              <w:t>t，滑石粉浆循环使用。</w:t>
            </w:r>
          </w:p>
          <w:p>
            <w:pPr>
              <w:spacing w:line="480" w:lineRule="exact"/>
              <w:rPr>
                <w:rFonts w:hint="default" w:ascii="Calibri" w:hAnsi="Calibri" w:cs="Calibri"/>
                <w:smallCaps/>
                <w:color w:val="auto"/>
                <w:sz w:val="24"/>
              </w:rPr>
            </w:pPr>
            <w:r>
              <w:rPr>
                <w:rFonts w:hint="default" w:ascii="Calibri" w:hAnsi="Calibri" w:cs="Calibri"/>
                <w:smallCaps/>
                <w:color w:val="auto"/>
                <w:sz w:val="24"/>
              </w:rPr>
              <w:t>1.2、生活污水</w:t>
            </w:r>
          </w:p>
          <w:p>
            <w:pPr>
              <w:spacing w:line="480" w:lineRule="exact"/>
              <w:ind w:firstLine="482"/>
              <w:contextualSpacing/>
              <w:rPr>
                <w:rFonts w:hint="default" w:ascii="Calibri" w:hAnsi="Calibri" w:cs="Calibri"/>
                <w:color w:val="auto"/>
                <w:sz w:val="24"/>
                <w:szCs w:val="24"/>
              </w:rPr>
            </w:pPr>
            <w:r>
              <w:rPr>
                <w:rFonts w:hint="default" w:ascii="Calibri" w:hAnsi="Calibri" w:cs="Calibri"/>
                <w:color w:val="auto"/>
                <w:sz w:val="24"/>
              </w:rPr>
              <w:t>项目</w:t>
            </w:r>
            <w:r>
              <w:rPr>
                <w:rFonts w:hint="default" w:ascii="Calibri" w:hAnsi="Calibri" w:cs="Calibri"/>
                <w:color w:val="auto"/>
                <w:sz w:val="24"/>
                <w:lang w:eastAsia="zh-CN"/>
              </w:rPr>
              <w:t>新增</w:t>
            </w:r>
            <w:r>
              <w:rPr>
                <w:rFonts w:hint="default" w:ascii="Calibri" w:hAnsi="Calibri" w:cs="Calibri"/>
                <w:color w:val="auto"/>
                <w:sz w:val="24"/>
              </w:rPr>
              <w:t>员工</w:t>
            </w:r>
            <w:r>
              <w:rPr>
                <w:rFonts w:hint="default" w:ascii="Calibri" w:hAnsi="Calibri" w:cs="Calibri"/>
                <w:color w:val="auto"/>
                <w:sz w:val="24"/>
                <w:szCs w:val="24"/>
                <w:lang w:val="en-US" w:eastAsia="zh-CN"/>
              </w:rPr>
              <w:t>30</w:t>
            </w:r>
            <w:r>
              <w:rPr>
                <w:rFonts w:hint="default" w:ascii="Calibri" w:hAnsi="Calibri" w:cs="Calibri"/>
                <w:color w:val="auto"/>
                <w:sz w:val="24"/>
              </w:rPr>
              <w:t>人，年工作日300天，用水量以</w:t>
            </w:r>
            <w:r>
              <w:rPr>
                <w:rFonts w:hint="default" w:ascii="Calibri" w:hAnsi="Calibri" w:cs="Calibri"/>
                <w:color w:val="auto"/>
                <w:sz w:val="24"/>
                <w:szCs w:val="24"/>
              </w:rPr>
              <w:t>80L/d·人</w:t>
            </w:r>
            <w:r>
              <w:rPr>
                <w:rFonts w:hint="default" w:ascii="Calibri" w:hAnsi="Calibri" w:cs="Calibri"/>
                <w:color w:val="auto"/>
                <w:sz w:val="24"/>
              </w:rPr>
              <w:t>计，则用水量为</w:t>
            </w:r>
            <w:r>
              <w:rPr>
                <w:rFonts w:hint="default" w:ascii="Calibri" w:hAnsi="Calibri" w:cs="Calibri"/>
                <w:color w:val="auto"/>
                <w:sz w:val="24"/>
                <w:szCs w:val="24"/>
                <w:lang w:val="en-US" w:eastAsia="zh-CN"/>
              </w:rPr>
              <w:t>720</w:t>
            </w:r>
            <w:r>
              <w:rPr>
                <w:rFonts w:hint="default" w:ascii="Calibri" w:hAnsi="Calibri" w:cs="Calibri"/>
                <w:color w:val="auto"/>
                <w:sz w:val="24"/>
              </w:rPr>
              <w:t>m</w:t>
            </w:r>
            <w:r>
              <w:rPr>
                <w:rFonts w:hint="default" w:ascii="Calibri" w:hAnsi="Calibri" w:cs="Calibri"/>
                <w:color w:val="auto"/>
                <w:sz w:val="24"/>
                <w:vertAlign w:val="superscript"/>
              </w:rPr>
              <w:t>3</w:t>
            </w:r>
            <w:r>
              <w:rPr>
                <w:rFonts w:hint="default" w:ascii="Calibri" w:hAnsi="Calibri" w:cs="Calibri"/>
                <w:color w:val="auto"/>
                <w:sz w:val="24"/>
              </w:rPr>
              <w:t>/a，产污率以0.80计，则生活污水产生量为</w:t>
            </w:r>
            <w:r>
              <w:rPr>
                <w:rFonts w:hint="default" w:ascii="Calibri" w:hAnsi="Calibri" w:cs="Calibri"/>
                <w:color w:val="auto"/>
                <w:sz w:val="24"/>
                <w:lang w:val="en-US" w:eastAsia="zh-CN"/>
              </w:rPr>
              <w:t>576</w:t>
            </w:r>
            <w:r>
              <w:rPr>
                <w:rFonts w:hint="default" w:ascii="Calibri" w:hAnsi="Calibri" w:cs="Calibri"/>
                <w:color w:val="auto"/>
                <w:sz w:val="24"/>
              </w:rPr>
              <w:t>m</w:t>
            </w:r>
            <w:r>
              <w:rPr>
                <w:rFonts w:hint="default" w:ascii="Calibri" w:hAnsi="Calibri" w:cs="Calibri"/>
                <w:color w:val="auto"/>
                <w:sz w:val="24"/>
                <w:vertAlign w:val="superscript"/>
              </w:rPr>
              <w:t>3</w:t>
            </w:r>
            <w:r>
              <w:rPr>
                <w:rFonts w:hint="default" w:ascii="Calibri" w:hAnsi="Calibri" w:cs="Calibri"/>
                <w:color w:val="auto"/>
                <w:sz w:val="24"/>
              </w:rPr>
              <w:t>/a，生活污水</w:t>
            </w:r>
            <w:r>
              <w:rPr>
                <w:rFonts w:hint="default" w:ascii="Calibri" w:hAnsi="Calibri" w:cs="Calibri"/>
                <w:color w:val="auto"/>
                <w:sz w:val="24"/>
                <w:szCs w:val="24"/>
              </w:rPr>
              <w:t>由厂内污水管网经</w:t>
            </w:r>
            <w:r>
              <w:rPr>
                <w:rFonts w:hint="default" w:ascii="Calibri" w:hAnsi="Calibri" w:cs="Calibri"/>
                <w:color w:val="auto"/>
                <w:sz w:val="24"/>
                <w:szCs w:val="24"/>
                <w:lang w:eastAsia="zh-CN"/>
              </w:rPr>
              <w:t>横林</w:t>
            </w:r>
            <w:r>
              <w:rPr>
                <w:rFonts w:hint="default" w:ascii="Calibri" w:hAnsi="Calibri" w:cs="Calibri"/>
                <w:color w:val="auto"/>
                <w:sz w:val="24"/>
                <w:szCs w:val="24"/>
              </w:rPr>
              <w:t>污水处理厂集中处理达标后尾水排入</w:t>
            </w:r>
            <w:r>
              <w:rPr>
                <w:rFonts w:hint="default" w:ascii="Calibri" w:hAnsi="Calibri" w:cs="Calibri"/>
                <w:color w:val="auto"/>
                <w:sz w:val="24"/>
                <w:szCs w:val="24"/>
                <w:lang w:eastAsia="zh-CN"/>
              </w:rPr>
              <w:t>京杭运河</w:t>
            </w:r>
            <w:r>
              <w:rPr>
                <w:rFonts w:hint="default" w:ascii="Calibri" w:hAnsi="Calibri" w:cs="Calibri"/>
                <w:color w:val="auto"/>
                <w:sz w:val="24"/>
                <w:szCs w:val="24"/>
              </w:rPr>
              <w:t>。</w:t>
            </w:r>
          </w:p>
          <w:p>
            <w:pPr>
              <w:spacing w:line="480" w:lineRule="exact"/>
              <w:ind w:firstLine="482"/>
              <w:contextualSpacing/>
              <w:rPr>
                <w:rFonts w:hint="default" w:ascii="Calibri" w:hAnsi="Calibri" w:cs="Calibri"/>
                <w:color w:val="auto"/>
                <w:sz w:val="24"/>
              </w:rPr>
            </w:pPr>
            <w:r>
              <w:rPr>
                <w:rFonts w:hint="default" w:ascii="Calibri" w:hAnsi="Calibri" w:cs="Calibri"/>
                <w:color w:val="auto"/>
                <w:sz w:val="24"/>
              </w:rPr>
              <w:t>废水污染物产生浓度及产生量见下表5-1。</w:t>
            </w:r>
            <w:r>
              <w:rPr>
                <w:rFonts w:hint="default" w:ascii="Calibri" w:hAnsi="Calibri" w:eastAsia="宋体" w:cs="Calibri"/>
                <w:color w:val="auto"/>
                <w:sz w:val="24"/>
                <w:szCs w:val="24"/>
                <w:highlight w:val="none"/>
                <w:lang w:val="en-US" w:eastAsia="zh-CN"/>
              </w:rPr>
              <w:t>本项目水平衡情况见图5-3，</w:t>
            </w:r>
          </w:p>
          <w:p>
            <w:pPr>
              <w:pStyle w:val="2"/>
              <w:rPr>
                <w:rFonts w:hint="default" w:ascii="Calibri" w:hAnsi="Calibri" w:cs="Calibri"/>
                <w:color w:val="auto"/>
              </w:rPr>
            </w:pPr>
          </w:p>
          <w:p>
            <w:pPr>
              <w:ind w:firstLine="2706" w:firstLineChars="1123"/>
              <w:contextualSpacing/>
              <w:jc w:val="left"/>
              <w:rPr>
                <w:rFonts w:hint="default" w:ascii="Calibri" w:hAnsi="Calibri" w:cs="Calibri"/>
                <w:b/>
                <w:smallCaps/>
                <w:color w:val="auto"/>
                <w:sz w:val="24"/>
                <w:szCs w:val="24"/>
              </w:rPr>
            </w:pPr>
            <w:r>
              <w:rPr>
                <w:rFonts w:hint="default" w:ascii="Calibri" w:hAnsi="Calibri" w:cs="Calibri"/>
                <w:b/>
                <w:smallCaps/>
                <w:color w:val="auto"/>
                <w:sz w:val="24"/>
                <w:szCs w:val="24"/>
              </w:rPr>
              <w:t>表5-1本项目废水产生排放量一览表</w:t>
            </w:r>
          </w:p>
          <w:tbl>
            <w:tblPr>
              <w:tblStyle w:val="33"/>
              <w:tblW w:w="970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0"/>
              <w:gridCol w:w="929"/>
              <w:gridCol w:w="1330"/>
              <w:gridCol w:w="891"/>
              <w:gridCol w:w="1338"/>
              <w:gridCol w:w="944"/>
              <w:gridCol w:w="736"/>
              <w:gridCol w:w="1035"/>
              <w:gridCol w:w="15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0" w:type="dxa"/>
                  <w:vMerge w:val="restart"/>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废水</w:t>
                  </w:r>
                </w:p>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来源</w:t>
                  </w:r>
                </w:p>
              </w:tc>
              <w:tc>
                <w:tcPr>
                  <w:tcW w:w="929" w:type="dxa"/>
                  <w:vMerge w:val="restart"/>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废水量</w:t>
                  </w:r>
                </w:p>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m</w:t>
                  </w:r>
                  <w:r>
                    <w:rPr>
                      <w:rFonts w:hint="default" w:ascii="Calibri" w:hAnsi="Calibri" w:cs="Calibri"/>
                      <w:b/>
                      <w:bCs/>
                      <w:color w:val="auto"/>
                      <w:szCs w:val="21"/>
                      <w:vertAlign w:val="superscript"/>
                    </w:rPr>
                    <w:t>3</w:t>
                  </w:r>
                  <w:r>
                    <w:rPr>
                      <w:rFonts w:hint="default" w:ascii="Calibri" w:hAnsi="Calibri" w:cs="Calibri"/>
                      <w:b/>
                      <w:bCs/>
                      <w:color w:val="auto"/>
                      <w:szCs w:val="21"/>
                    </w:rPr>
                    <w:t>/a</w:t>
                  </w:r>
                </w:p>
              </w:tc>
              <w:tc>
                <w:tcPr>
                  <w:tcW w:w="1330" w:type="dxa"/>
                  <w:vMerge w:val="restart"/>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污染物</w:t>
                  </w:r>
                </w:p>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名称</w:t>
                  </w:r>
                </w:p>
              </w:tc>
              <w:tc>
                <w:tcPr>
                  <w:tcW w:w="2229" w:type="dxa"/>
                  <w:gridSpan w:val="2"/>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污染物产生量</w:t>
                  </w:r>
                </w:p>
              </w:tc>
              <w:tc>
                <w:tcPr>
                  <w:tcW w:w="944" w:type="dxa"/>
                  <w:vMerge w:val="restart"/>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治理</w:t>
                  </w:r>
                </w:p>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措施</w:t>
                  </w:r>
                </w:p>
              </w:tc>
              <w:tc>
                <w:tcPr>
                  <w:tcW w:w="1771" w:type="dxa"/>
                  <w:gridSpan w:val="2"/>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污染物排放量</w:t>
                  </w:r>
                </w:p>
              </w:tc>
              <w:tc>
                <w:tcPr>
                  <w:tcW w:w="1594" w:type="dxa"/>
                  <w:vMerge w:val="restart"/>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排放方式与去向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910" w:type="dxa"/>
                  <w:vMerge w:val="continue"/>
                  <w:vAlign w:val="center"/>
                </w:tcPr>
                <w:p>
                  <w:pPr>
                    <w:spacing w:line="320" w:lineRule="exact"/>
                    <w:jc w:val="center"/>
                    <w:rPr>
                      <w:rFonts w:hint="default" w:ascii="Calibri" w:hAnsi="Calibri" w:cs="Calibri"/>
                      <w:color w:val="auto"/>
                      <w:szCs w:val="21"/>
                    </w:rPr>
                  </w:pPr>
                </w:p>
              </w:tc>
              <w:tc>
                <w:tcPr>
                  <w:tcW w:w="929" w:type="dxa"/>
                  <w:vMerge w:val="continue"/>
                  <w:vAlign w:val="center"/>
                </w:tcPr>
                <w:p>
                  <w:pPr>
                    <w:spacing w:line="320" w:lineRule="exact"/>
                    <w:jc w:val="center"/>
                    <w:rPr>
                      <w:rFonts w:hint="default" w:ascii="Calibri" w:hAnsi="Calibri" w:cs="Calibri"/>
                      <w:color w:val="auto"/>
                      <w:szCs w:val="21"/>
                    </w:rPr>
                  </w:pPr>
                </w:p>
              </w:tc>
              <w:tc>
                <w:tcPr>
                  <w:tcW w:w="1330" w:type="dxa"/>
                  <w:vMerge w:val="continue"/>
                  <w:vAlign w:val="center"/>
                </w:tcPr>
                <w:p>
                  <w:pPr>
                    <w:spacing w:line="320" w:lineRule="exact"/>
                    <w:jc w:val="center"/>
                    <w:rPr>
                      <w:rFonts w:hint="default" w:ascii="Calibri" w:hAnsi="Calibri" w:cs="Calibri"/>
                      <w:color w:val="auto"/>
                      <w:szCs w:val="21"/>
                    </w:rPr>
                  </w:pPr>
                </w:p>
              </w:tc>
              <w:tc>
                <w:tcPr>
                  <w:tcW w:w="891" w:type="dxa"/>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浓度</w:t>
                  </w:r>
                </w:p>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mg/L</w:t>
                  </w:r>
                </w:p>
              </w:tc>
              <w:tc>
                <w:tcPr>
                  <w:tcW w:w="1338" w:type="dxa"/>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产生量</w:t>
                  </w:r>
                </w:p>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t/a</w:t>
                  </w:r>
                </w:p>
              </w:tc>
              <w:tc>
                <w:tcPr>
                  <w:tcW w:w="944" w:type="dxa"/>
                  <w:vMerge w:val="continue"/>
                  <w:vAlign w:val="center"/>
                </w:tcPr>
                <w:p>
                  <w:pPr>
                    <w:spacing w:line="320" w:lineRule="exact"/>
                    <w:jc w:val="center"/>
                    <w:rPr>
                      <w:rFonts w:hint="default" w:ascii="Calibri" w:hAnsi="Calibri" w:cs="Calibri"/>
                      <w:b/>
                      <w:bCs/>
                      <w:color w:val="auto"/>
                      <w:szCs w:val="21"/>
                    </w:rPr>
                  </w:pPr>
                </w:p>
              </w:tc>
              <w:tc>
                <w:tcPr>
                  <w:tcW w:w="736" w:type="dxa"/>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浓度</w:t>
                  </w:r>
                </w:p>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mg/L</w:t>
                  </w:r>
                </w:p>
              </w:tc>
              <w:tc>
                <w:tcPr>
                  <w:tcW w:w="1035" w:type="dxa"/>
                  <w:vAlign w:val="center"/>
                </w:tcPr>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排放量</w:t>
                  </w:r>
                </w:p>
                <w:p>
                  <w:pPr>
                    <w:spacing w:line="320" w:lineRule="exact"/>
                    <w:jc w:val="center"/>
                    <w:rPr>
                      <w:rFonts w:hint="default" w:ascii="Calibri" w:hAnsi="Calibri" w:cs="Calibri"/>
                      <w:b/>
                      <w:bCs/>
                      <w:color w:val="auto"/>
                      <w:szCs w:val="21"/>
                    </w:rPr>
                  </w:pPr>
                  <w:r>
                    <w:rPr>
                      <w:rFonts w:hint="default" w:ascii="Calibri" w:hAnsi="Calibri" w:cs="Calibri"/>
                      <w:b/>
                      <w:bCs/>
                      <w:color w:val="auto"/>
                      <w:szCs w:val="21"/>
                    </w:rPr>
                    <w:t>t/a</w:t>
                  </w:r>
                </w:p>
              </w:tc>
              <w:tc>
                <w:tcPr>
                  <w:tcW w:w="1594"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trPr>
              <w:tc>
                <w:tcPr>
                  <w:tcW w:w="910" w:type="dxa"/>
                  <w:vMerge w:val="restart"/>
                  <w:tcMar>
                    <w:left w:w="28" w:type="dxa"/>
                    <w:right w:w="28"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生活</w:t>
                  </w:r>
                </w:p>
                <w:p>
                  <w:pPr>
                    <w:spacing w:line="320" w:lineRule="exact"/>
                    <w:jc w:val="center"/>
                    <w:rPr>
                      <w:rFonts w:hint="default" w:ascii="Calibri" w:hAnsi="Calibri" w:cs="Calibri"/>
                      <w:color w:val="auto"/>
                      <w:szCs w:val="21"/>
                    </w:rPr>
                  </w:pPr>
                  <w:r>
                    <w:rPr>
                      <w:rFonts w:hint="default" w:ascii="Calibri" w:hAnsi="Calibri" w:cs="Calibri"/>
                      <w:color w:val="auto"/>
                      <w:szCs w:val="21"/>
                    </w:rPr>
                    <w:t>污水</w:t>
                  </w:r>
                </w:p>
              </w:tc>
              <w:tc>
                <w:tcPr>
                  <w:tcW w:w="929" w:type="dxa"/>
                  <w:vMerge w:val="restart"/>
                  <w:vAlign w:val="center"/>
                </w:tcPr>
                <w:p>
                  <w:pPr>
                    <w:spacing w:line="320" w:lineRule="exact"/>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576</w:t>
                  </w:r>
                </w:p>
              </w:tc>
              <w:tc>
                <w:tcPr>
                  <w:tcW w:w="1330" w:type="dxa"/>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COD</w:t>
                  </w:r>
                </w:p>
              </w:tc>
              <w:tc>
                <w:tcPr>
                  <w:tcW w:w="891" w:type="dxa"/>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500</w:t>
                  </w:r>
                </w:p>
              </w:tc>
              <w:tc>
                <w:tcPr>
                  <w:tcW w:w="1338" w:type="dxa"/>
                  <w:vAlign w:val="center"/>
                </w:tcPr>
                <w:p>
                  <w:pPr>
                    <w:autoSpaceDN w:val="0"/>
                    <w:spacing w:line="320" w:lineRule="exact"/>
                    <w:jc w:val="center"/>
                    <w:textAlignment w:val="center"/>
                    <w:rPr>
                      <w:rFonts w:hint="default" w:ascii="Calibri" w:hAnsi="Calibri" w:eastAsia="宋体" w:cs="Calibri"/>
                      <w:color w:val="auto"/>
                      <w:szCs w:val="21"/>
                      <w:lang w:val="en-US" w:eastAsia="zh-CN"/>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944" w:type="dxa"/>
                  <w:vMerge w:val="restart"/>
                  <w:shd w:val="clear" w:color="auto" w:fill="auto"/>
                  <w:vAlign w:val="center"/>
                </w:tcPr>
                <w:p>
                  <w:pPr>
                    <w:spacing w:line="320" w:lineRule="exact"/>
                    <w:jc w:val="center"/>
                    <w:rPr>
                      <w:rFonts w:hint="eastAsia" w:ascii="Calibri" w:hAnsi="Calibri" w:eastAsia="宋体" w:cs="Calibri"/>
                      <w:color w:val="auto"/>
                      <w:szCs w:val="21"/>
                      <w:lang w:eastAsia="zh-CN"/>
                    </w:rPr>
                  </w:pPr>
                  <w:r>
                    <w:rPr>
                      <w:rFonts w:hint="eastAsia" w:ascii="Calibri" w:hAnsi="Calibri" w:cs="Calibri"/>
                      <w:color w:val="auto"/>
                      <w:szCs w:val="21"/>
                      <w:lang w:eastAsia="zh-CN"/>
                    </w:rPr>
                    <w:t>隔油池预处理</w:t>
                  </w:r>
                </w:p>
              </w:tc>
              <w:tc>
                <w:tcPr>
                  <w:tcW w:w="736" w:type="dxa"/>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500</w:t>
                  </w:r>
                </w:p>
              </w:tc>
              <w:tc>
                <w:tcPr>
                  <w:tcW w:w="1035" w:type="dxa"/>
                  <w:vAlign w:val="center"/>
                </w:tcPr>
                <w:p>
                  <w:pPr>
                    <w:autoSpaceDN w:val="0"/>
                    <w:spacing w:line="320" w:lineRule="exact"/>
                    <w:jc w:val="center"/>
                    <w:textAlignment w:val="center"/>
                    <w:rPr>
                      <w:rFonts w:hint="default" w:ascii="Calibri" w:hAnsi="Calibri" w:cs="Calibri"/>
                      <w:color w:val="auto"/>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1594" w:type="dxa"/>
                  <w:vMerge w:val="restart"/>
                  <w:vAlign w:val="center"/>
                </w:tcPr>
                <w:p>
                  <w:pPr>
                    <w:spacing w:line="320" w:lineRule="exact"/>
                    <w:jc w:val="center"/>
                    <w:rPr>
                      <w:rFonts w:hint="default" w:ascii="Calibri" w:hAnsi="Calibri" w:eastAsia="宋体" w:cs="Calibri"/>
                      <w:color w:val="auto"/>
                      <w:szCs w:val="21"/>
                      <w:lang w:eastAsia="zh-CN"/>
                    </w:rPr>
                  </w:pPr>
                  <w:r>
                    <w:rPr>
                      <w:rFonts w:hint="default" w:ascii="Calibri" w:hAnsi="Calibri" w:cs="Calibri"/>
                      <w:color w:val="auto"/>
                      <w:szCs w:val="21"/>
                    </w:rPr>
                    <w:t>排入</w:t>
                  </w:r>
                  <w:r>
                    <w:rPr>
                      <w:rFonts w:hint="default" w:ascii="Calibri" w:hAnsi="Calibri" w:cs="Calibri"/>
                      <w:color w:val="auto"/>
                      <w:szCs w:val="21"/>
                      <w:lang w:eastAsia="zh-CN"/>
                    </w:rPr>
                    <w:t>横林</w:t>
                  </w:r>
                  <w:r>
                    <w:rPr>
                      <w:rFonts w:hint="default" w:ascii="Calibri" w:hAnsi="Calibri" w:cs="Calibri"/>
                      <w:color w:val="auto"/>
                      <w:szCs w:val="21"/>
                    </w:rPr>
                    <w:t>污水处理厂处理，尾水排入</w:t>
                  </w:r>
                  <w:r>
                    <w:rPr>
                      <w:rFonts w:hint="default" w:ascii="Calibri" w:hAnsi="Calibri" w:cs="Calibri"/>
                      <w:color w:val="auto"/>
                      <w:szCs w:val="21"/>
                      <w:lang w:eastAsia="zh-CN"/>
                    </w:rPr>
                    <w:t>京杭运河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910" w:type="dxa"/>
                  <w:vMerge w:val="continue"/>
                  <w:vAlign w:val="center"/>
                </w:tcPr>
                <w:p>
                  <w:pPr>
                    <w:spacing w:line="320" w:lineRule="exact"/>
                    <w:jc w:val="center"/>
                    <w:rPr>
                      <w:rFonts w:hint="default" w:ascii="Calibri" w:hAnsi="Calibri" w:cs="Calibri"/>
                      <w:color w:val="auto"/>
                      <w:szCs w:val="21"/>
                    </w:rPr>
                  </w:pPr>
                </w:p>
              </w:tc>
              <w:tc>
                <w:tcPr>
                  <w:tcW w:w="929" w:type="dxa"/>
                  <w:vMerge w:val="continue"/>
                  <w:vAlign w:val="center"/>
                </w:tcPr>
                <w:p>
                  <w:pPr>
                    <w:spacing w:line="320" w:lineRule="exact"/>
                    <w:jc w:val="center"/>
                    <w:rPr>
                      <w:rFonts w:hint="default" w:ascii="Calibri" w:hAnsi="Calibri" w:cs="Calibri"/>
                      <w:color w:val="auto"/>
                      <w:szCs w:val="21"/>
                    </w:rPr>
                  </w:pPr>
                </w:p>
              </w:tc>
              <w:tc>
                <w:tcPr>
                  <w:tcW w:w="1330" w:type="dxa"/>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SS</w:t>
                  </w:r>
                </w:p>
              </w:tc>
              <w:tc>
                <w:tcPr>
                  <w:tcW w:w="891" w:type="dxa"/>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400</w:t>
                  </w:r>
                </w:p>
              </w:tc>
              <w:tc>
                <w:tcPr>
                  <w:tcW w:w="1338" w:type="dxa"/>
                  <w:vAlign w:val="center"/>
                </w:tcPr>
                <w:p>
                  <w:pPr>
                    <w:autoSpaceDN w:val="0"/>
                    <w:spacing w:line="320" w:lineRule="exact"/>
                    <w:jc w:val="center"/>
                    <w:textAlignment w:val="center"/>
                    <w:rPr>
                      <w:rFonts w:hint="default" w:ascii="Calibri" w:hAnsi="Calibri" w:eastAsia="宋体" w:cs="Calibri"/>
                      <w:smallCaps/>
                      <w:color w:val="auto"/>
                      <w:szCs w:val="21"/>
                      <w:lang w:val="en-US" w:eastAsia="zh-CN"/>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944" w:type="dxa"/>
                  <w:vMerge w:val="continue"/>
                  <w:shd w:val="clear" w:color="auto" w:fill="auto"/>
                  <w:vAlign w:val="center"/>
                </w:tcPr>
                <w:p>
                  <w:pPr>
                    <w:spacing w:line="320" w:lineRule="exact"/>
                    <w:jc w:val="center"/>
                    <w:rPr>
                      <w:rFonts w:hint="default" w:ascii="Calibri" w:hAnsi="Calibri" w:cs="Calibri"/>
                      <w:color w:val="auto"/>
                      <w:szCs w:val="21"/>
                    </w:rPr>
                  </w:pPr>
                </w:p>
              </w:tc>
              <w:tc>
                <w:tcPr>
                  <w:tcW w:w="736" w:type="dxa"/>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400</w:t>
                  </w:r>
                </w:p>
              </w:tc>
              <w:tc>
                <w:tcPr>
                  <w:tcW w:w="1035"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1594"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910" w:type="dxa"/>
                  <w:vMerge w:val="continue"/>
                  <w:vAlign w:val="center"/>
                </w:tcPr>
                <w:p>
                  <w:pPr>
                    <w:spacing w:line="320" w:lineRule="exact"/>
                    <w:jc w:val="center"/>
                    <w:rPr>
                      <w:rFonts w:hint="default" w:ascii="Calibri" w:hAnsi="Calibri" w:cs="Calibri"/>
                      <w:color w:val="auto"/>
                      <w:szCs w:val="21"/>
                    </w:rPr>
                  </w:pPr>
                </w:p>
              </w:tc>
              <w:tc>
                <w:tcPr>
                  <w:tcW w:w="929" w:type="dxa"/>
                  <w:vMerge w:val="continue"/>
                  <w:vAlign w:val="center"/>
                </w:tcPr>
                <w:p>
                  <w:pPr>
                    <w:spacing w:line="320" w:lineRule="exact"/>
                    <w:jc w:val="center"/>
                    <w:rPr>
                      <w:rFonts w:hint="default" w:ascii="Calibri" w:hAnsi="Calibri" w:cs="Calibri"/>
                      <w:color w:val="auto"/>
                      <w:szCs w:val="21"/>
                    </w:rPr>
                  </w:pPr>
                </w:p>
              </w:tc>
              <w:tc>
                <w:tcPr>
                  <w:tcW w:w="1330" w:type="dxa"/>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NH</w:t>
                  </w:r>
                  <w:r>
                    <w:rPr>
                      <w:rFonts w:hint="default" w:ascii="Calibri" w:hAnsi="Calibri" w:cs="Calibri"/>
                      <w:color w:val="auto"/>
                      <w:szCs w:val="21"/>
                      <w:vertAlign w:val="subscript"/>
                    </w:rPr>
                    <w:t>3</w:t>
                  </w:r>
                  <w:r>
                    <w:rPr>
                      <w:rFonts w:hint="default" w:ascii="Calibri" w:hAnsi="Calibri" w:cs="Calibri"/>
                      <w:color w:val="auto"/>
                      <w:szCs w:val="21"/>
                    </w:rPr>
                    <w:t>-N</w:t>
                  </w:r>
                </w:p>
              </w:tc>
              <w:tc>
                <w:tcPr>
                  <w:tcW w:w="891" w:type="dxa"/>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45</w:t>
                  </w:r>
                </w:p>
              </w:tc>
              <w:tc>
                <w:tcPr>
                  <w:tcW w:w="1338" w:type="dxa"/>
                  <w:vAlign w:val="center"/>
                </w:tcPr>
                <w:p>
                  <w:pPr>
                    <w:autoSpaceDN w:val="0"/>
                    <w:spacing w:line="320" w:lineRule="exact"/>
                    <w:jc w:val="center"/>
                    <w:textAlignment w:val="center"/>
                    <w:rPr>
                      <w:rFonts w:hint="default" w:ascii="Calibri" w:hAnsi="Calibri" w:eastAsia="宋体" w:cs="Calibri"/>
                      <w:smallCaps/>
                      <w:color w:val="auto"/>
                      <w:szCs w:val="21"/>
                      <w:lang w:val="en-US" w:eastAsia="zh-CN"/>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944" w:type="dxa"/>
                  <w:vMerge w:val="continue"/>
                  <w:shd w:val="clear" w:color="auto" w:fill="auto"/>
                  <w:vAlign w:val="center"/>
                </w:tcPr>
                <w:p>
                  <w:pPr>
                    <w:spacing w:line="320" w:lineRule="exact"/>
                    <w:jc w:val="center"/>
                    <w:rPr>
                      <w:rFonts w:hint="default" w:ascii="Calibri" w:hAnsi="Calibri" w:cs="Calibri"/>
                      <w:color w:val="auto"/>
                      <w:szCs w:val="21"/>
                    </w:rPr>
                  </w:pPr>
                </w:p>
              </w:tc>
              <w:tc>
                <w:tcPr>
                  <w:tcW w:w="736" w:type="dxa"/>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45</w:t>
                  </w:r>
                </w:p>
              </w:tc>
              <w:tc>
                <w:tcPr>
                  <w:tcW w:w="1035"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1594"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10" w:type="dxa"/>
                  <w:vMerge w:val="continue"/>
                  <w:vAlign w:val="center"/>
                </w:tcPr>
                <w:p>
                  <w:pPr>
                    <w:spacing w:line="320" w:lineRule="exact"/>
                    <w:jc w:val="center"/>
                    <w:rPr>
                      <w:rFonts w:hint="default" w:ascii="Calibri" w:hAnsi="Calibri" w:cs="Calibri"/>
                      <w:color w:val="auto"/>
                      <w:szCs w:val="21"/>
                    </w:rPr>
                  </w:pPr>
                </w:p>
              </w:tc>
              <w:tc>
                <w:tcPr>
                  <w:tcW w:w="929" w:type="dxa"/>
                  <w:vMerge w:val="continue"/>
                  <w:vAlign w:val="center"/>
                </w:tcPr>
                <w:p>
                  <w:pPr>
                    <w:spacing w:line="320" w:lineRule="exact"/>
                    <w:jc w:val="center"/>
                    <w:rPr>
                      <w:rFonts w:hint="default" w:ascii="Calibri" w:hAnsi="Calibri" w:cs="Calibri"/>
                      <w:color w:val="auto"/>
                      <w:szCs w:val="21"/>
                    </w:rPr>
                  </w:pPr>
                </w:p>
              </w:tc>
              <w:tc>
                <w:tcPr>
                  <w:tcW w:w="1330" w:type="dxa"/>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TP</w:t>
                  </w:r>
                </w:p>
              </w:tc>
              <w:tc>
                <w:tcPr>
                  <w:tcW w:w="891" w:type="dxa"/>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8</w:t>
                  </w:r>
                </w:p>
              </w:tc>
              <w:tc>
                <w:tcPr>
                  <w:tcW w:w="1338" w:type="dxa"/>
                  <w:vAlign w:val="center"/>
                </w:tcPr>
                <w:p>
                  <w:pPr>
                    <w:autoSpaceDN w:val="0"/>
                    <w:spacing w:line="320" w:lineRule="exact"/>
                    <w:jc w:val="center"/>
                    <w:textAlignment w:val="center"/>
                    <w:rPr>
                      <w:rFonts w:hint="default" w:ascii="Calibri" w:hAnsi="Calibri" w:eastAsia="宋体" w:cs="Calibri"/>
                      <w:smallCaps/>
                      <w:color w:val="auto"/>
                      <w:szCs w:val="21"/>
                      <w:lang w:val="en-US" w:eastAsia="zh-CN"/>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944" w:type="dxa"/>
                  <w:vMerge w:val="continue"/>
                  <w:shd w:val="clear" w:color="auto" w:fill="auto"/>
                  <w:vAlign w:val="center"/>
                </w:tcPr>
                <w:p>
                  <w:pPr>
                    <w:spacing w:line="320" w:lineRule="exact"/>
                    <w:jc w:val="center"/>
                    <w:rPr>
                      <w:rFonts w:hint="default" w:ascii="Calibri" w:hAnsi="Calibri" w:cs="Calibri"/>
                      <w:color w:val="auto"/>
                      <w:szCs w:val="21"/>
                    </w:rPr>
                  </w:pPr>
                </w:p>
              </w:tc>
              <w:tc>
                <w:tcPr>
                  <w:tcW w:w="736" w:type="dxa"/>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8</w:t>
                  </w:r>
                </w:p>
              </w:tc>
              <w:tc>
                <w:tcPr>
                  <w:tcW w:w="1035"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1594"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10" w:type="dxa"/>
                  <w:vMerge w:val="continue"/>
                  <w:vAlign w:val="center"/>
                </w:tcPr>
                <w:p>
                  <w:pPr>
                    <w:spacing w:line="320" w:lineRule="exact"/>
                    <w:jc w:val="center"/>
                    <w:rPr>
                      <w:rFonts w:hint="default" w:ascii="Calibri" w:hAnsi="Calibri" w:cs="Calibri"/>
                      <w:color w:val="auto"/>
                      <w:szCs w:val="21"/>
                    </w:rPr>
                  </w:pPr>
                </w:p>
              </w:tc>
              <w:tc>
                <w:tcPr>
                  <w:tcW w:w="929" w:type="dxa"/>
                  <w:vMerge w:val="continue"/>
                  <w:vAlign w:val="center"/>
                </w:tcPr>
                <w:p>
                  <w:pPr>
                    <w:spacing w:line="320" w:lineRule="exact"/>
                    <w:jc w:val="center"/>
                    <w:rPr>
                      <w:rFonts w:hint="default" w:ascii="Calibri" w:hAnsi="Calibri" w:cs="Calibri"/>
                      <w:color w:val="auto"/>
                      <w:szCs w:val="21"/>
                    </w:rPr>
                  </w:pPr>
                </w:p>
              </w:tc>
              <w:tc>
                <w:tcPr>
                  <w:tcW w:w="1330" w:type="dxa"/>
                  <w:vAlign w:val="center"/>
                </w:tcPr>
                <w:p>
                  <w:pPr>
                    <w:spacing w:line="320" w:lineRule="exact"/>
                    <w:jc w:val="center"/>
                    <w:rPr>
                      <w:rFonts w:hint="eastAsia" w:ascii="Calibri" w:hAnsi="Calibri" w:eastAsia="宋体" w:cs="Calibri"/>
                      <w:smallCaps/>
                      <w:color w:val="auto"/>
                      <w:szCs w:val="21"/>
                      <w:lang w:eastAsia="zh-CN"/>
                    </w:rPr>
                  </w:pPr>
                  <w:r>
                    <w:rPr>
                      <w:rFonts w:hint="eastAsia" w:ascii="Calibri" w:hAnsi="Calibri" w:cs="Calibri"/>
                      <w:smallCaps/>
                      <w:color w:val="auto"/>
                      <w:szCs w:val="21"/>
                      <w:lang w:eastAsia="zh-CN"/>
                    </w:rPr>
                    <w:t>动植物油</w:t>
                  </w:r>
                </w:p>
              </w:tc>
              <w:tc>
                <w:tcPr>
                  <w:tcW w:w="891" w:type="dxa"/>
                  <w:vAlign w:val="center"/>
                </w:tcPr>
                <w:p>
                  <w:pPr>
                    <w:spacing w:line="320" w:lineRule="exact"/>
                    <w:jc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50</w:t>
                  </w:r>
                </w:p>
              </w:tc>
              <w:tc>
                <w:tcPr>
                  <w:tcW w:w="1338" w:type="dxa"/>
                  <w:vAlign w:val="center"/>
                </w:tcPr>
                <w:p>
                  <w:pPr>
                    <w:autoSpaceDN w:val="0"/>
                    <w:spacing w:line="320" w:lineRule="exact"/>
                    <w:jc w:val="center"/>
                    <w:textAlignment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0.029</w:t>
                  </w:r>
                </w:p>
              </w:tc>
              <w:tc>
                <w:tcPr>
                  <w:tcW w:w="944" w:type="dxa"/>
                  <w:vMerge w:val="continue"/>
                  <w:shd w:val="clear" w:color="auto" w:fill="auto"/>
                  <w:vAlign w:val="center"/>
                </w:tcPr>
                <w:p>
                  <w:pPr>
                    <w:spacing w:line="320" w:lineRule="exact"/>
                    <w:jc w:val="center"/>
                    <w:rPr>
                      <w:rFonts w:hint="default" w:ascii="Calibri" w:hAnsi="Calibri" w:cs="Calibri"/>
                      <w:color w:val="auto"/>
                      <w:szCs w:val="21"/>
                    </w:rPr>
                  </w:pPr>
                </w:p>
              </w:tc>
              <w:tc>
                <w:tcPr>
                  <w:tcW w:w="736" w:type="dxa"/>
                  <w:vAlign w:val="center"/>
                </w:tcPr>
                <w:p>
                  <w:pPr>
                    <w:spacing w:line="320" w:lineRule="exact"/>
                    <w:jc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25</w:t>
                  </w:r>
                </w:p>
              </w:tc>
              <w:tc>
                <w:tcPr>
                  <w:tcW w:w="1035" w:type="dxa"/>
                  <w:vAlign w:val="center"/>
                </w:tcPr>
                <w:p>
                  <w:pPr>
                    <w:autoSpaceDN w:val="0"/>
                    <w:spacing w:line="320" w:lineRule="exact"/>
                    <w:jc w:val="center"/>
                    <w:textAlignment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0.014</w:t>
                  </w:r>
                </w:p>
              </w:tc>
              <w:tc>
                <w:tcPr>
                  <w:tcW w:w="1594" w:type="dxa"/>
                  <w:vMerge w:val="continue"/>
                  <w:vAlign w:val="center"/>
                </w:tcPr>
                <w:p>
                  <w:pPr>
                    <w:spacing w:line="320" w:lineRule="exact"/>
                    <w:jc w:val="center"/>
                    <w:rPr>
                      <w:rFonts w:hint="default" w:ascii="Calibri" w:hAnsi="Calibri" w:cs="Calibri"/>
                      <w:color w:val="auto"/>
                      <w:szCs w:val="21"/>
                    </w:rPr>
                  </w:pPr>
                </w:p>
              </w:tc>
            </w:tr>
          </w:tbl>
          <w:p>
            <w:pPr>
              <w:spacing w:line="480" w:lineRule="exact"/>
              <w:jc w:val="center"/>
              <w:rPr>
                <w:rFonts w:hint="default" w:ascii="Calibri" w:hAnsi="Calibri" w:eastAsia="宋体" w:cs="Calibri"/>
                <w:color w:val="auto"/>
                <w:szCs w:val="21"/>
                <w:lang w:eastAsia="zh-CN"/>
              </w:rPr>
            </w:pPr>
            <w:r>
              <w:rPr>
                <w:rFonts w:hint="default" w:ascii="Calibri" w:hAnsi="Calibri" w:cs="Calibri"/>
                <w:b/>
                <w:bCs/>
                <w:color w:val="auto"/>
                <w:sz w:val="24"/>
              </w:rPr>
              <w:t>表5-</w:t>
            </w:r>
            <w:r>
              <w:rPr>
                <w:rFonts w:hint="default" w:ascii="Calibri" w:hAnsi="Calibri" w:cs="Calibri"/>
                <w:b/>
                <w:bCs/>
                <w:color w:val="auto"/>
                <w:sz w:val="24"/>
                <w:lang w:val="en-US" w:eastAsia="zh-CN"/>
              </w:rPr>
              <w:t>2</w:t>
            </w:r>
            <w:r>
              <w:rPr>
                <w:rFonts w:hint="default" w:ascii="Calibri" w:hAnsi="Calibri" w:cs="Calibri"/>
                <w:b/>
                <w:bCs/>
                <w:color w:val="auto"/>
                <w:sz w:val="24"/>
              </w:rPr>
              <w:t xml:space="preserve"> 本项目废水</w:t>
            </w:r>
            <w:r>
              <w:rPr>
                <w:rFonts w:hint="default" w:ascii="Calibri" w:hAnsi="Calibri" w:cs="Calibri"/>
                <w:b/>
                <w:bCs/>
                <w:color w:val="auto"/>
                <w:sz w:val="24"/>
                <w:lang w:eastAsia="zh-CN"/>
              </w:rPr>
              <w:t>排口及污水处理厂排口情况表</w:t>
            </w:r>
          </w:p>
          <w:tbl>
            <w:tblPr>
              <w:tblStyle w:val="34"/>
              <w:tblW w:w="969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212"/>
              <w:gridCol w:w="1211"/>
              <w:gridCol w:w="1212"/>
              <w:gridCol w:w="1212"/>
              <w:gridCol w:w="1212"/>
              <w:gridCol w:w="1213"/>
              <w:gridCol w:w="12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847" w:type="dxa"/>
                  <w:gridSpan w:val="4"/>
                  <w:tcBorders>
                    <w:tl2br w:val="nil"/>
                    <w:tr2bl w:val="nil"/>
                  </w:tcBorders>
                  <w:vAlign w:val="center"/>
                </w:tcPr>
                <w:p>
                  <w:pPr>
                    <w:pStyle w:val="2"/>
                    <w:jc w:val="center"/>
                    <w:rPr>
                      <w:rFonts w:hint="default" w:ascii="Calibri" w:hAnsi="Calibri" w:eastAsia="宋体" w:cs="Calibri"/>
                      <w:b/>
                      <w:bCs/>
                      <w:color w:val="auto"/>
                      <w:sz w:val="21"/>
                      <w:szCs w:val="21"/>
                      <w:vertAlign w:val="baseline"/>
                      <w:lang w:eastAsia="zh-CN"/>
                    </w:rPr>
                  </w:pPr>
                  <w:r>
                    <w:rPr>
                      <w:rFonts w:hint="default" w:ascii="Calibri" w:hAnsi="Calibri" w:cs="Calibri"/>
                      <w:b/>
                      <w:bCs/>
                      <w:color w:val="auto"/>
                      <w:sz w:val="21"/>
                      <w:szCs w:val="21"/>
                      <w:vertAlign w:val="baseline"/>
                      <w:lang w:eastAsia="zh-CN"/>
                    </w:rPr>
                    <w:t>本项目排口</w:t>
                  </w:r>
                </w:p>
              </w:tc>
              <w:tc>
                <w:tcPr>
                  <w:tcW w:w="4850" w:type="dxa"/>
                  <w:gridSpan w:val="4"/>
                  <w:tcBorders>
                    <w:tl2br w:val="nil"/>
                    <w:tr2bl w:val="nil"/>
                  </w:tcBorders>
                  <w:vAlign w:val="center"/>
                </w:tcPr>
                <w:p>
                  <w:pPr>
                    <w:pStyle w:val="2"/>
                    <w:jc w:val="center"/>
                    <w:rPr>
                      <w:rFonts w:hint="default" w:ascii="Calibri" w:hAnsi="Calibri" w:eastAsia="宋体" w:cs="Calibri"/>
                      <w:b/>
                      <w:bCs/>
                      <w:color w:val="auto"/>
                      <w:sz w:val="21"/>
                      <w:szCs w:val="21"/>
                      <w:vertAlign w:val="baseline"/>
                      <w:lang w:eastAsia="zh-CN"/>
                    </w:rPr>
                  </w:pPr>
                  <w:r>
                    <w:rPr>
                      <w:rFonts w:hint="default" w:ascii="Calibri" w:hAnsi="Calibri" w:cs="Calibri"/>
                      <w:b/>
                      <w:bCs/>
                      <w:color w:val="auto"/>
                      <w:sz w:val="21"/>
                      <w:szCs w:val="21"/>
                      <w:vertAlign w:val="baseline"/>
                      <w:lang w:eastAsia="zh-CN"/>
                    </w:rPr>
                    <w:t>污水处理设施排口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2" w:type="dxa"/>
                  <w:vMerge w:val="restart"/>
                  <w:tcBorders>
                    <w:tl2br w:val="nil"/>
                    <w:tr2bl w:val="nil"/>
                  </w:tcBorders>
                  <w:vAlign w:val="center"/>
                </w:tcPr>
                <w:p>
                  <w:pPr>
                    <w:pStyle w:val="2"/>
                    <w:jc w:val="center"/>
                    <w:rPr>
                      <w:rFonts w:hint="default" w:ascii="Calibri" w:hAnsi="Calibri" w:eastAsia="宋体" w:cs="Calibri"/>
                      <w:b/>
                      <w:bCs/>
                      <w:color w:val="auto"/>
                      <w:sz w:val="21"/>
                      <w:szCs w:val="21"/>
                      <w:vertAlign w:val="baseline"/>
                      <w:lang w:eastAsia="zh-CN"/>
                    </w:rPr>
                  </w:pPr>
                  <w:r>
                    <w:rPr>
                      <w:rFonts w:hint="default" w:ascii="Calibri" w:hAnsi="Calibri" w:cs="Calibri"/>
                      <w:b/>
                      <w:bCs/>
                      <w:color w:val="auto"/>
                      <w:sz w:val="21"/>
                      <w:szCs w:val="21"/>
                      <w:vertAlign w:val="baseline"/>
                      <w:lang w:eastAsia="zh-CN"/>
                    </w:rPr>
                    <w:t>污染因子</w:t>
                  </w:r>
                </w:p>
              </w:tc>
              <w:tc>
                <w:tcPr>
                  <w:tcW w:w="2423" w:type="dxa"/>
                  <w:gridSpan w:val="2"/>
                  <w:tcBorders>
                    <w:tl2br w:val="nil"/>
                    <w:tr2bl w:val="nil"/>
                  </w:tcBorders>
                  <w:vAlign w:val="center"/>
                </w:tcPr>
                <w:p>
                  <w:pPr>
                    <w:pStyle w:val="2"/>
                    <w:jc w:val="center"/>
                    <w:rPr>
                      <w:rFonts w:hint="default" w:ascii="Calibri" w:hAnsi="Calibri" w:eastAsia="宋体" w:cs="Calibri"/>
                      <w:b/>
                      <w:bCs/>
                      <w:color w:val="auto"/>
                      <w:sz w:val="21"/>
                      <w:szCs w:val="21"/>
                      <w:vertAlign w:val="baseline"/>
                      <w:lang w:eastAsia="zh-CN"/>
                    </w:rPr>
                  </w:pPr>
                  <w:r>
                    <w:rPr>
                      <w:rFonts w:hint="default" w:ascii="Calibri" w:hAnsi="Calibri" w:cs="Calibri"/>
                      <w:b/>
                      <w:bCs/>
                      <w:color w:val="auto"/>
                      <w:sz w:val="21"/>
                      <w:szCs w:val="21"/>
                      <w:vertAlign w:val="baseline"/>
                      <w:lang w:eastAsia="zh-CN"/>
                    </w:rPr>
                    <w:t>污染物排放量</w:t>
                  </w:r>
                </w:p>
              </w:tc>
              <w:tc>
                <w:tcPr>
                  <w:tcW w:w="1212" w:type="dxa"/>
                  <w:vMerge w:val="restart"/>
                  <w:tcBorders>
                    <w:tl2br w:val="nil"/>
                    <w:tr2bl w:val="nil"/>
                  </w:tcBorders>
                  <w:vAlign w:val="center"/>
                </w:tcPr>
                <w:p>
                  <w:pPr>
                    <w:pStyle w:val="2"/>
                    <w:jc w:val="center"/>
                    <w:rPr>
                      <w:rFonts w:hint="default" w:ascii="Calibri" w:hAnsi="Calibri" w:eastAsia="宋体" w:cs="Calibri"/>
                      <w:b/>
                      <w:bCs/>
                      <w:color w:val="auto"/>
                      <w:sz w:val="21"/>
                      <w:szCs w:val="21"/>
                      <w:vertAlign w:val="baseline"/>
                      <w:lang w:eastAsia="zh-CN"/>
                    </w:rPr>
                  </w:pPr>
                  <w:r>
                    <w:rPr>
                      <w:rFonts w:hint="default" w:ascii="Calibri" w:hAnsi="Calibri" w:cs="Calibri"/>
                      <w:b/>
                      <w:bCs/>
                      <w:color w:val="auto"/>
                      <w:sz w:val="21"/>
                      <w:szCs w:val="21"/>
                      <w:vertAlign w:val="baseline"/>
                      <w:lang w:eastAsia="zh-CN"/>
                    </w:rPr>
                    <w:t>接管浓度限值</w:t>
                  </w:r>
                  <w:r>
                    <w:rPr>
                      <w:rFonts w:hint="default" w:ascii="Calibri" w:hAnsi="Calibri" w:cs="Calibri"/>
                      <w:b/>
                      <w:bCs/>
                      <w:color w:val="auto"/>
                      <w:sz w:val="21"/>
                      <w:szCs w:val="21"/>
                    </w:rPr>
                    <w:t>mg/l</w:t>
                  </w:r>
                </w:p>
              </w:tc>
              <w:tc>
                <w:tcPr>
                  <w:tcW w:w="1212" w:type="dxa"/>
                  <w:vMerge w:val="restart"/>
                  <w:tcBorders>
                    <w:tl2br w:val="nil"/>
                    <w:tr2bl w:val="nil"/>
                  </w:tcBorders>
                  <w:vAlign w:val="center"/>
                </w:tcPr>
                <w:p>
                  <w:pPr>
                    <w:pStyle w:val="2"/>
                    <w:jc w:val="center"/>
                    <w:rPr>
                      <w:rFonts w:hint="default" w:ascii="Calibri" w:hAnsi="Calibri" w:cs="Calibri"/>
                      <w:b/>
                      <w:bCs/>
                      <w:color w:val="auto"/>
                      <w:sz w:val="21"/>
                      <w:szCs w:val="21"/>
                      <w:vertAlign w:val="baseline"/>
                    </w:rPr>
                  </w:pPr>
                  <w:r>
                    <w:rPr>
                      <w:rFonts w:hint="default" w:ascii="Calibri" w:hAnsi="Calibri" w:cs="Calibri"/>
                      <w:b/>
                      <w:bCs/>
                      <w:color w:val="auto"/>
                      <w:sz w:val="21"/>
                      <w:szCs w:val="21"/>
                      <w:vertAlign w:val="baseline"/>
                      <w:lang w:eastAsia="zh-CN"/>
                    </w:rPr>
                    <w:t>污染因子</w:t>
                  </w:r>
                </w:p>
              </w:tc>
              <w:tc>
                <w:tcPr>
                  <w:tcW w:w="2425" w:type="dxa"/>
                  <w:gridSpan w:val="2"/>
                  <w:tcBorders>
                    <w:tl2br w:val="nil"/>
                    <w:tr2bl w:val="nil"/>
                  </w:tcBorders>
                  <w:vAlign w:val="center"/>
                </w:tcPr>
                <w:p>
                  <w:pPr>
                    <w:pStyle w:val="2"/>
                    <w:jc w:val="center"/>
                    <w:rPr>
                      <w:rFonts w:hint="default" w:ascii="Calibri" w:hAnsi="Calibri" w:cs="Calibri"/>
                      <w:b/>
                      <w:bCs/>
                      <w:color w:val="auto"/>
                      <w:sz w:val="21"/>
                      <w:szCs w:val="21"/>
                      <w:vertAlign w:val="baseline"/>
                    </w:rPr>
                  </w:pPr>
                  <w:r>
                    <w:rPr>
                      <w:rFonts w:hint="default" w:ascii="Calibri" w:hAnsi="Calibri" w:cs="Calibri"/>
                      <w:b/>
                      <w:bCs/>
                      <w:color w:val="auto"/>
                      <w:sz w:val="21"/>
                      <w:szCs w:val="21"/>
                      <w:vertAlign w:val="baseline"/>
                      <w:lang w:eastAsia="zh-CN"/>
                    </w:rPr>
                    <w:t>污染物排放量</w:t>
                  </w:r>
                </w:p>
              </w:tc>
              <w:tc>
                <w:tcPr>
                  <w:tcW w:w="1213" w:type="dxa"/>
                  <w:vMerge w:val="restart"/>
                  <w:tcBorders>
                    <w:tl2br w:val="nil"/>
                    <w:tr2bl w:val="nil"/>
                  </w:tcBorders>
                  <w:vAlign w:val="center"/>
                </w:tcPr>
                <w:p>
                  <w:pPr>
                    <w:pStyle w:val="2"/>
                    <w:jc w:val="center"/>
                    <w:rPr>
                      <w:rFonts w:hint="default" w:ascii="Calibri" w:hAnsi="Calibri" w:cs="Calibri"/>
                      <w:b/>
                      <w:bCs/>
                      <w:color w:val="auto"/>
                      <w:sz w:val="21"/>
                      <w:szCs w:val="21"/>
                      <w:vertAlign w:val="baseline"/>
                    </w:rPr>
                  </w:pPr>
                  <w:r>
                    <w:rPr>
                      <w:rFonts w:hint="default" w:ascii="Calibri" w:hAnsi="Calibri" w:cs="Calibri"/>
                      <w:b/>
                      <w:bCs/>
                      <w:color w:val="auto"/>
                      <w:sz w:val="21"/>
                      <w:szCs w:val="21"/>
                      <w:vertAlign w:val="baseline"/>
                      <w:lang w:eastAsia="zh-CN"/>
                    </w:rPr>
                    <w:t>接管浓度限值</w:t>
                  </w:r>
                  <w:r>
                    <w:rPr>
                      <w:rFonts w:hint="default" w:ascii="Calibri" w:hAnsi="Calibri" w:cs="Calibri"/>
                      <w:b/>
                      <w:bCs/>
                      <w:color w:val="auto"/>
                      <w:sz w:val="21"/>
                      <w:szCs w:val="21"/>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212" w:type="dxa"/>
                  <w:vMerge w:val="continue"/>
                  <w:tcBorders>
                    <w:tl2br w:val="nil"/>
                    <w:tr2bl w:val="nil"/>
                  </w:tcBorders>
                  <w:vAlign w:val="center"/>
                </w:tcPr>
                <w:p>
                  <w:pPr>
                    <w:pStyle w:val="2"/>
                    <w:jc w:val="center"/>
                    <w:rPr>
                      <w:rFonts w:hint="default" w:ascii="Calibri" w:hAnsi="Calibri" w:cs="Calibri"/>
                      <w:color w:val="auto"/>
                      <w:sz w:val="21"/>
                      <w:szCs w:val="21"/>
                      <w:vertAlign w:val="baseline"/>
                    </w:rPr>
                  </w:pPr>
                </w:p>
              </w:tc>
              <w:tc>
                <w:tcPr>
                  <w:tcW w:w="1212" w:type="dxa"/>
                  <w:tcBorders>
                    <w:tl2br w:val="nil"/>
                    <w:tr2bl w:val="nil"/>
                  </w:tcBorders>
                  <w:vAlign w:val="center"/>
                </w:tcPr>
                <w:p>
                  <w:pPr>
                    <w:pStyle w:val="2"/>
                    <w:jc w:val="center"/>
                    <w:rPr>
                      <w:rFonts w:hint="default" w:ascii="Calibri" w:hAnsi="Calibri" w:eastAsia="宋体" w:cs="Calibri"/>
                      <w:b/>
                      <w:bCs/>
                      <w:color w:val="auto"/>
                      <w:sz w:val="21"/>
                      <w:szCs w:val="21"/>
                      <w:vertAlign w:val="baseline"/>
                      <w:lang w:eastAsia="zh-CN"/>
                    </w:rPr>
                  </w:pPr>
                  <w:r>
                    <w:rPr>
                      <w:rFonts w:hint="default" w:ascii="Calibri" w:hAnsi="Calibri" w:cs="Calibri"/>
                      <w:b/>
                      <w:bCs/>
                      <w:color w:val="auto"/>
                      <w:sz w:val="21"/>
                      <w:szCs w:val="21"/>
                      <w:vertAlign w:val="baseline"/>
                      <w:lang w:eastAsia="zh-CN"/>
                    </w:rPr>
                    <w:t>浓度</w:t>
                  </w:r>
                  <w:r>
                    <w:rPr>
                      <w:rFonts w:hint="default" w:ascii="Calibri" w:hAnsi="Calibri" w:cs="Calibri"/>
                      <w:b/>
                      <w:bCs/>
                      <w:color w:val="auto"/>
                      <w:sz w:val="21"/>
                      <w:szCs w:val="21"/>
                    </w:rPr>
                    <w:t>mg/l</w:t>
                  </w:r>
                </w:p>
              </w:tc>
              <w:tc>
                <w:tcPr>
                  <w:tcW w:w="1211" w:type="dxa"/>
                  <w:tcBorders>
                    <w:tl2br w:val="nil"/>
                    <w:tr2bl w:val="nil"/>
                  </w:tcBorders>
                  <w:vAlign w:val="center"/>
                </w:tcPr>
                <w:p>
                  <w:pPr>
                    <w:pStyle w:val="2"/>
                    <w:jc w:val="center"/>
                    <w:rPr>
                      <w:rFonts w:hint="default" w:ascii="Calibri" w:hAnsi="Calibri" w:eastAsia="宋体" w:cs="Calibri"/>
                      <w:b/>
                      <w:bCs/>
                      <w:color w:val="auto"/>
                      <w:sz w:val="21"/>
                      <w:szCs w:val="21"/>
                      <w:vertAlign w:val="baseline"/>
                      <w:lang w:eastAsia="zh-CN"/>
                    </w:rPr>
                  </w:pPr>
                  <w:r>
                    <w:rPr>
                      <w:rFonts w:hint="default" w:ascii="Calibri" w:hAnsi="Calibri" w:cs="Calibri"/>
                      <w:b/>
                      <w:bCs/>
                      <w:color w:val="auto"/>
                      <w:sz w:val="21"/>
                      <w:szCs w:val="21"/>
                      <w:vertAlign w:val="baseline"/>
                      <w:lang w:eastAsia="zh-CN"/>
                    </w:rPr>
                    <w:t>排放量</w:t>
                  </w:r>
                  <w:r>
                    <w:rPr>
                      <w:rFonts w:hint="default" w:ascii="Calibri" w:hAnsi="Calibri" w:cs="Calibri"/>
                      <w:b/>
                      <w:bCs/>
                      <w:color w:val="auto"/>
                      <w:sz w:val="21"/>
                      <w:szCs w:val="21"/>
                    </w:rPr>
                    <w:t>t/a</w:t>
                  </w:r>
                </w:p>
              </w:tc>
              <w:tc>
                <w:tcPr>
                  <w:tcW w:w="1212" w:type="dxa"/>
                  <w:vMerge w:val="continue"/>
                  <w:tcBorders>
                    <w:tl2br w:val="nil"/>
                    <w:tr2bl w:val="nil"/>
                  </w:tcBorders>
                  <w:vAlign w:val="center"/>
                </w:tcPr>
                <w:p>
                  <w:pPr>
                    <w:pStyle w:val="2"/>
                    <w:jc w:val="center"/>
                    <w:rPr>
                      <w:rFonts w:hint="default" w:ascii="Calibri" w:hAnsi="Calibri" w:cs="Calibri"/>
                      <w:b/>
                      <w:bCs/>
                      <w:color w:val="auto"/>
                      <w:sz w:val="21"/>
                      <w:szCs w:val="21"/>
                      <w:vertAlign w:val="baseline"/>
                    </w:rPr>
                  </w:pPr>
                </w:p>
              </w:tc>
              <w:tc>
                <w:tcPr>
                  <w:tcW w:w="1212" w:type="dxa"/>
                  <w:vMerge w:val="continue"/>
                  <w:tcBorders>
                    <w:tl2br w:val="nil"/>
                    <w:tr2bl w:val="nil"/>
                  </w:tcBorders>
                  <w:vAlign w:val="center"/>
                </w:tcPr>
                <w:p>
                  <w:pPr>
                    <w:pStyle w:val="2"/>
                    <w:jc w:val="center"/>
                    <w:rPr>
                      <w:rFonts w:hint="default" w:ascii="Calibri" w:hAnsi="Calibri" w:cs="Calibri"/>
                      <w:b/>
                      <w:bCs/>
                      <w:color w:val="auto"/>
                      <w:sz w:val="21"/>
                      <w:szCs w:val="21"/>
                      <w:vertAlign w:val="baseline"/>
                    </w:rPr>
                  </w:pPr>
                </w:p>
              </w:tc>
              <w:tc>
                <w:tcPr>
                  <w:tcW w:w="1212" w:type="dxa"/>
                  <w:tcBorders>
                    <w:tl2br w:val="nil"/>
                    <w:tr2bl w:val="nil"/>
                  </w:tcBorders>
                  <w:vAlign w:val="center"/>
                </w:tcPr>
                <w:p>
                  <w:pPr>
                    <w:pStyle w:val="2"/>
                    <w:jc w:val="center"/>
                    <w:rPr>
                      <w:rFonts w:hint="default" w:ascii="Calibri" w:hAnsi="Calibri" w:cs="Calibri"/>
                      <w:b/>
                      <w:bCs/>
                      <w:color w:val="auto"/>
                      <w:sz w:val="21"/>
                      <w:szCs w:val="21"/>
                      <w:vertAlign w:val="baseline"/>
                    </w:rPr>
                  </w:pPr>
                  <w:r>
                    <w:rPr>
                      <w:rFonts w:hint="default" w:ascii="Calibri" w:hAnsi="Calibri" w:cs="Calibri"/>
                      <w:b/>
                      <w:bCs/>
                      <w:color w:val="auto"/>
                      <w:sz w:val="21"/>
                      <w:szCs w:val="21"/>
                      <w:vertAlign w:val="baseline"/>
                      <w:lang w:eastAsia="zh-CN"/>
                    </w:rPr>
                    <w:t>浓度</w:t>
                  </w:r>
                  <w:r>
                    <w:rPr>
                      <w:rFonts w:hint="default" w:ascii="Calibri" w:hAnsi="Calibri" w:cs="Calibri"/>
                      <w:b/>
                      <w:bCs/>
                      <w:color w:val="auto"/>
                      <w:sz w:val="21"/>
                      <w:szCs w:val="21"/>
                    </w:rPr>
                    <w:t>mg/l</w:t>
                  </w:r>
                </w:p>
              </w:tc>
              <w:tc>
                <w:tcPr>
                  <w:tcW w:w="1213" w:type="dxa"/>
                  <w:tcBorders>
                    <w:tl2br w:val="nil"/>
                    <w:tr2bl w:val="nil"/>
                  </w:tcBorders>
                  <w:vAlign w:val="center"/>
                </w:tcPr>
                <w:p>
                  <w:pPr>
                    <w:pStyle w:val="2"/>
                    <w:jc w:val="center"/>
                    <w:rPr>
                      <w:rFonts w:hint="default" w:ascii="Calibri" w:hAnsi="Calibri" w:cs="Calibri"/>
                      <w:b/>
                      <w:bCs/>
                      <w:color w:val="auto"/>
                      <w:sz w:val="21"/>
                      <w:szCs w:val="21"/>
                      <w:vertAlign w:val="baseline"/>
                    </w:rPr>
                  </w:pPr>
                  <w:r>
                    <w:rPr>
                      <w:rFonts w:hint="default" w:ascii="Calibri" w:hAnsi="Calibri" w:cs="Calibri"/>
                      <w:b/>
                      <w:bCs/>
                      <w:color w:val="auto"/>
                      <w:sz w:val="21"/>
                      <w:szCs w:val="21"/>
                      <w:vertAlign w:val="baseline"/>
                      <w:lang w:eastAsia="zh-CN"/>
                    </w:rPr>
                    <w:t>排放量</w:t>
                  </w:r>
                  <w:r>
                    <w:rPr>
                      <w:rFonts w:hint="default" w:ascii="Calibri" w:hAnsi="Calibri" w:cs="Calibri"/>
                      <w:b/>
                      <w:bCs/>
                      <w:color w:val="auto"/>
                      <w:sz w:val="21"/>
                      <w:szCs w:val="21"/>
                    </w:rPr>
                    <w:t>t/a</w:t>
                  </w:r>
                </w:p>
              </w:tc>
              <w:tc>
                <w:tcPr>
                  <w:tcW w:w="1213" w:type="dxa"/>
                  <w:vMerge w:val="continue"/>
                  <w:tcBorders>
                    <w:tl2br w:val="nil"/>
                    <w:tr2bl w:val="nil"/>
                  </w:tcBorders>
                  <w:vAlign w:val="center"/>
                </w:tcPr>
                <w:p>
                  <w:pPr>
                    <w:pStyle w:val="2"/>
                    <w:jc w:val="center"/>
                    <w:rPr>
                      <w:rFonts w:hint="default" w:ascii="Calibri" w:hAnsi="Calibri" w:cs="Calibri"/>
                      <w:color w:val="auto"/>
                      <w:sz w:val="21"/>
                      <w:szCs w:val="21"/>
                      <w:vertAlign w:val="baseli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12" w:type="dxa"/>
                  <w:tcBorders>
                    <w:tl2br w:val="nil"/>
                    <w:tr2bl w:val="nil"/>
                  </w:tcBorders>
                  <w:vAlign w:val="center"/>
                </w:tcPr>
                <w:p>
                  <w:pPr>
                    <w:pStyle w:val="2"/>
                    <w:jc w:val="center"/>
                    <w:rPr>
                      <w:rFonts w:hint="default" w:ascii="Calibri" w:hAnsi="Calibri" w:eastAsia="宋体" w:cs="Calibri"/>
                      <w:color w:val="auto"/>
                      <w:sz w:val="21"/>
                      <w:szCs w:val="21"/>
                      <w:vertAlign w:val="baseline"/>
                      <w:lang w:eastAsia="zh-CN"/>
                    </w:rPr>
                  </w:pPr>
                  <w:r>
                    <w:rPr>
                      <w:rFonts w:hint="default" w:ascii="Calibri" w:hAnsi="Calibri" w:cs="Calibri"/>
                      <w:color w:val="auto"/>
                      <w:sz w:val="21"/>
                      <w:szCs w:val="21"/>
                      <w:vertAlign w:val="baseline"/>
                      <w:lang w:eastAsia="zh-CN"/>
                    </w:rPr>
                    <w:t>水量</w:t>
                  </w:r>
                </w:p>
              </w:tc>
              <w:tc>
                <w:tcPr>
                  <w:tcW w:w="2423" w:type="dxa"/>
                  <w:gridSpan w:val="2"/>
                  <w:tcBorders>
                    <w:tl2br w:val="nil"/>
                    <w:tr2bl w:val="nil"/>
                  </w:tcBorders>
                  <w:vAlign w:val="center"/>
                </w:tcPr>
                <w:p>
                  <w:pPr>
                    <w:pStyle w:val="2"/>
                    <w:jc w:val="center"/>
                    <w:rPr>
                      <w:rFonts w:hint="default" w:ascii="Calibri" w:hAnsi="Calibri" w:cs="Calibri"/>
                      <w:color w:val="auto"/>
                      <w:sz w:val="21"/>
                      <w:szCs w:val="21"/>
                      <w:vertAlign w:val="baseline"/>
                      <w:lang w:val="en-US"/>
                    </w:rPr>
                  </w:pPr>
                  <w:r>
                    <w:rPr>
                      <w:rFonts w:hint="default" w:ascii="Calibri" w:hAnsi="Calibri" w:cs="Calibri"/>
                      <w:color w:val="auto"/>
                      <w:szCs w:val="21"/>
                      <w:lang w:val="en-US" w:eastAsia="zh-CN"/>
                    </w:rPr>
                    <w:t>576</w:t>
                  </w:r>
                </w:p>
              </w:tc>
              <w:tc>
                <w:tcPr>
                  <w:tcW w:w="1212"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w:t>
                  </w:r>
                </w:p>
              </w:tc>
              <w:tc>
                <w:tcPr>
                  <w:tcW w:w="1212" w:type="dxa"/>
                  <w:tcBorders>
                    <w:tl2br w:val="nil"/>
                    <w:tr2bl w:val="nil"/>
                  </w:tcBorders>
                  <w:vAlign w:val="center"/>
                </w:tcPr>
                <w:p>
                  <w:pPr>
                    <w:pStyle w:val="2"/>
                    <w:jc w:val="center"/>
                    <w:rPr>
                      <w:rFonts w:hint="default" w:ascii="Calibri" w:hAnsi="Calibri" w:cs="Calibri"/>
                      <w:color w:val="auto"/>
                      <w:sz w:val="21"/>
                      <w:szCs w:val="21"/>
                      <w:vertAlign w:val="baseline"/>
                    </w:rPr>
                  </w:pPr>
                  <w:r>
                    <w:rPr>
                      <w:rFonts w:hint="default" w:ascii="Calibri" w:hAnsi="Calibri" w:cs="Calibri"/>
                      <w:color w:val="auto"/>
                      <w:sz w:val="21"/>
                      <w:szCs w:val="21"/>
                      <w:vertAlign w:val="baseline"/>
                      <w:lang w:eastAsia="zh-CN"/>
                    </w:rPr>
                    <w:t>水量</w:t>
                  </w:r>
                </w:p>
              </w:tc>
              <w:tc>
                <w:tcPr>
                  <w:tcW w:w="2425" w:type="dxa"/>
                  <w:gridSpan w:val="2"/>
                  <w:tcBorders>
                    <w:tl2br w:val="nil"/>
                    <w:tr2bl w:val="nil"/>
                  </w:tcBorders>
                  <w:vAlign w:val="center"/>
                </w:tcPr>
                <w:p>
                  <w:pPr>
                    <w:pStyle w:val="2"/>
                    <w:jc w:val="center"/>
                    <w:rPr>
                      <w:rFonts w:hint="default" w:ascii="Calibri" w:hAnsi="Calibri" w:cs="Calibri"/>
                      <w:color w:val="auto"/>
                      <w:sz w:val="21"/>
                      <w:szCs w:val="21"/>
                      <w:vertAlign w:val="baseline"/>
                      <w:lang w:val="en-US"/>
                    </w:rPr>
                  </w:pPr>
                  <w:r>
                    <w:rPr>
                      <w:rFonts w:hint="default" w:ascii="Calibri" w:hAnsi="Calibri" w:cs="Calibri"/>
                      <w:color w:val="auto"/>
                      <w:szCs w:val="21"/>
                      <w:lang w:val="en-US" w:eastAsia="zh-CN"/>
                    </w:rPr>
                    <w:t>576</w:t>
                  </w:r>
                </w:p>
              </w:tc>
              <w:tc>
                <w:tcPr>
                  <w:tcW w:w="1213" w:type="dxa"/>
                  <w:tcBorders>
                    <w:tl2br w:val="nil"/>
                    <w:tr2bl w:val="nil"/>
                  </w:tcBorders>
                  <w:vAlign w:val="center"/>
                </w:tcPr>
                <w:p>
                  <w:pPr>
                    <w:pStyle w:val="2"/>
                    <w:jc w:val="center"/>
                    <w:rPr>
                      <w:rFonts w:hint="default" w:ascii="Calibri" w:hAnsi="Calibri" w:cs="Calibri"/>
                      <w:color w:val="auto"/>
                      <w:sz w:val="21"/>
                      <w:szCs w:val="21"/>
                      <w:vertAlign w:val="baseline"/>
                    </w:rPr>
                  </w:pPr>
                  <w:r>
                    <w:rPr>
                      <w:rFonts w:hint="default" w:ascii="Calibri" w:hAnsi="Calibri" w:cs="Calibri"/>
                      <w:color w:val="auto"/>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12" w:type="dxa"/>
                  <w:tcBorders>
                    <w:tl2br w:val="nil"/>
                    <w:tr2bl w:val="nil"/>
                  </w:tcBorders>
                  <w:vAlign w:val="center"/>
                </w:tcPr>
                <w:p>
                  <w:pPr>
                    <w:widowControl/>
                    <w:jc w:val="center"/>
                    <w:rPr>
                      <w:rFonts w:hint="default" w:ascii="Calibri" w:hAnsi="Calibri" w:cs="Calibri"/>
                      <w:color w:val="auto"/>
                      <w:sz w:val="21"/>
                      <w:szCs w:val="21"/>
                      <w:vertAlign w:val="baseline"/>
                    </w:rPr>
                  </w:pPr>
                  <w:r>
                    <w:rPr>
                      <w:rFonts w:hint="default" w:ascii="Calibri" w:hAnsi="Calibri" w:cs="Calibri"/>
                      <w:color w:val="auto"/>
                      <w:kern w:val="0"/>
                      <w:sz w:val="21"/>
                      <w:szCs w:val="21"/>
                    </w:rPr>
                    <w:t>COD</w:t>
                  </w:r>
                </w:p>
              </w:tc>
              <w:tc>
                <w:tcPr>
                  <w:tcW w:w="1212" w:type="dxa"/>
                  <w:tcBorders>
                    <w:tl2br w:val="nil"/>
                    <w:tr2bl w:val="nil"/>
                  </w:tcBorders>
                  <w:vAlign w:val="center"/>
                </w:tcPr>
                <w:p>
                  <w:pPr>
                    <w:spacing w:line="320" w:lineRule="exact"/>
                    <w:jc w:val="center"/>
                    <w:rPr>
                      <w:rFonts w:hint="default" w:ascii="Calibri" w:hAnsi="Calibri" w:cs="Calibri"/>
                      <w:color w:val="auto"/>
                      <w:sz w:val="21"/>
                      <w:szCs w:val="21"/>
                      <w:vertAlign w:val="baseline"/>
                    </w:rPr>
                  </w:pPr>
                  <w:r>
                    <w:rPr>
                      <w:rFonts w:hint="default" w:ascii="Calibri" w:hAnsi="Calibri" w:cs="Calibri"/>
                      <w:color w:val="auto"/>
                      <w:szCs w:val="21"/>
                    </w:rPr>
                    <w:t>500</w:t>
                  </w:r>
                </w:p>
              </w:tc>
              <w:tc>
                <w:tcPr>
                  <w:tcW w:w="1211" w:type="dxa"/>
                  <w:tcBorders>
                    <w:tl2br w:val="nil"/>
                    <w:tr2bl w:val="nil"/>
                  </w:tcBorders>
                  <w:vAlign w:val="center"/>
                </w:tcPr>
                <w:p>
                  <w:pPr>
                    <w:autoSpaceDN w:val="0"/>
                    <w:spacing w:line="320" w:lineRule="exact"/>
                    <w:jc w:val="center"/>
                    <w:textAlignment w:val="center"/>
                    <w:rPr>
                      <w:rFonts w:hint="default" w:ascii="Calibri" w:hAnsi="Calibri" w:cs="Calibri"/>
                      <w:color w:val="auto"/>
                      <w:sz w:val="21"/>
                      <w:szCs w:val="21"/>
                      <w:vertAlign w:val="baseline"/>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1212"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500</w:t>
                  </w:r>
                </w:p>
              </w:tc>
              <w:tc>
                <w:tcPr>
                  <w:tcW w:w="1212" w:type="dxa"/>
                  <w:tcBorders>
                    <w:tl2br w:val="nil"/>
                    <w:tr2bl w:val="nil"/>
                  </w:tcBorders>
                  <w:vAlign w:val="center"/>
                </w:tcPr>
                <w:p>
                  <w:pPr>
                    <w:widowControl/>
                    <w:jc w:val="center"/>
                    <w:rPr>
                      <w:rFonts w:hint="default" w:ascii="Calibri" w:hAnsi="Calibri" w:cs="Calibri"/>
                      <w:color w:val="auto"/>
                      <w:sz w:val="21"/>
                      <w:szCs w:val="21"/>
                      <w:vertAlign w:val="baseline"/>
                    </w:rPr>
                  </w:pPr>
                  <w:r>
                    <w:rPr>
                      <w:rFonts w:hint="default" w:ascii="Calibri" w:hAnsi="Calibri" w:cs="Calibri"/>
                      <w:color w:val="auto"/>
                      <w:kern w:val="0"/>
                      <w:sz w:val="21"/>
                      <w:szCs w:val="21"/>
                    </w:rPr>
                    <w:t>COD</w:t>
                  </w:r>
                </w:p>
              </w:tc>
              <w:tc>
                <w:tcPr>
                  <w:tcW w:w="1212" w:type="dxa"/>
                  <w:tcBorders>
                    <w:tl2br w:val="nil"/>
                    <w:tr2bl w:val="nil"/>
                  </w:tcBorders>
                  <w:vAlign w:val="center"/>
                </w:tcPr>
                <w:p>
                  <w:pPr>
                    <w:pStyle w:val="2"/>
                    <w:jc w:val="center"/>
                    <w:rPr>
                      <w:rFonts w:hint="default" w:ascii="Calibri" w:hAnsi="Calibri" w:cs="Calibri"/>
                      <w:color w:val="auto"/>
                      <w:sz w:val="21"/>
                      <w:szCs w:val="21"/>
                      <w:vertAlign w:val="baseline"/>
                    </w:rPr>
                  </w:pPr>
                  <w:r>
                    <w:rPr>
                      <w:rFonts w:hint="default" w:ascii="Calibri" w:hAnsi="Calibri" w:cs="Calibri"/>
                      <w:color w:val="auto"/>
                      <w:sz w:val="21"/>
                      <w:szCs w:val="21"/>
                      <w:vertAlign w:val="baseline"/>
                      <w:lang w:val="en-US" w:eastAsia="zh-CN"/>
                    </w:rPr>
                    <w:t>50</w:t>
                  </w:r>
                </w:p>
              </w:tc>
              <w:tc>
                <w:tcPr>
                  <w:tcW w:w="1213"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0.029</w:t>
                  </w:r>
                </w:p>
              </w:tc>
              <w:tc>
                <w:tcPr>
                  <w:tcW w:w="1213"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12" w:type="dxa"/>
                  <w:tcBorders>
                    <w:tl2br w:val="nil"/>
                    <w:tr2bl w:val="nil"/>
                  </w:tcBorders>
                  <w:vAlign w:val="center"/>
                </w:tcPr>
                <w:p>
                  <w:pPr>
                    <w:widowControl/>
                    <w:jc w:val="center"/>
                    <w:rPr>
                      <w:rFonts w:hint="default" w:ascii="Calibri" w:hAnsi="Calibri" w:cs="Calibri"/>
                      <w:color w:val="auto"/>
                      <w:sz w:val="21"/>
                      <w:szCs w:val="21"/>
                      <w:vertAlign w:val="baseline"/>
                    </w:rPr>
                  </w:pPr>
                  <w:r>
                    <w:rPr>
                      <w:rFonts w:hint="default" w:ascii="Calibri" w:hAnsi="Calibri" w:cs="Calibri"/>
                      <w:color w:val="auto"/>
                      <w:kern w:val="0"/>
                      <w:sz w:val="21"/>
                      <w:szCs w:val="21"/>
                    </w:rPr>
                    <w:t>SS</w:t>
                  </w:r>
                </w:p>
              </w:tc>
              <w:tc>
                <w:tcPr>
                  <w:tcW w:w="1212" w:type="dxa"/>
                  <w:tcBorders>
                    <w:tl2br w:val="nil"/>
                    <w:tr2bl w:val="nil"/>
                  </w:tcBorders>
                  <w:vAlign w:val="center"/>
                </w:tcPr>
                <w:p>
                  <w:pPr>
                    <w:spacing w:line="320" w:lineRule="exact"/>
                    <w:jc w:val="center"/>
                    <w:rPr>
                      <w:rFonts w:hint="default" w:ascii="Calibri" w:hAnsi="Calibri" w:cs="Calibri"/>
                      <w:color w:val="auto"/>
                      <w:sz w:val="21"/>
                      <w:szCs w:val="21"/>
                      <w:vertAlign w:val="baseline"/>
                    </w:rPr>
                  </w:pPr>
                  <w:r>
                    <w:rPr>
                      <w:rFonts w:hint="default" w:ascii="Calibri" w:hAnsi="Calibri" w:cs="Calibri"/>
                      <w:smallCaps/>
                      <w:color w:val="auto"/>
                      <w:szCs w:val="21"/>
                    </w:rPr>
                    <w:t>400</w:t>
                  </w:r>
                </w:p>
              </w:tc>
              <w:tc>
                <w:tcPr>
                  <w:tcW w:w="1211" w:type="dxa"/>
                  <w:tcBorders>
                    <w:tl2br w:val="nil"/>
                    <w:tr2bl w:val="nil"/>
                  </w:tcBorders>
                  <w:vAlign w:val="center"/>
                </w:tcPr>
                <w:p>
                  <w:pPr>
                    <w:autoSpaceDN w:val="0"/>
                    <w:spacing w:line="320" w:lineRule="exact"/>
                    <w:jc w:val="center"/>
                    <w:textAlignment w:val="center"/>
                    <w:rPr>
                      <w:rFonts w:hint="default" w:ascii="Calibri" w:hAnsi="Calibri" w:cs="Calibri"/>
                      <w:color w:val="auto"/>
                      <w:sz w:val="21"/>
                      <w:szCs w:val="21"/>
                      <w:vertAlign w:val="baseline"/>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1212"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400</w:t>
                  </w:r>
                </w:p>
              </w:tc>
              <w:tc>
                <w:tcPr>
                  <w:tcW w:w="1212" w:type="dxa"/>
                  <w:tcBorders>
                    <w:tl2br w:val="nil"/>
                    <w:tr2bl w:val="nil"/>
                  </w:tcBorders>
                  <w:vAlign w:val="center"/>
                </w:tcPr>
                <w:p>
                  <w:pPr>
                    <w:widowControl/>
                    <w:jc w:val="center"/>
                    <w:rPr>
                      <w:rFonts w:hint="default" w:ascii="Calibri" w:hAnsi="Calibri" w:cs="Calibri"/>
                      <w:color w:val="auto"/>
                      <w:sz w:val="21"/>
                      <w:szCs w:val="21"/>
                      <w:vertAlign w:val="baseline"/>
                    </w:rPr>
                  </w:pPr>
                  <w:r>
                    <w:rPr>
                      <w:rFonts w:hint="default" w:ascii="Calibri" w:hAnsi="Calibri" w:cs="Calibri"/>
                      <w:color w:val="auto"/>
                      <w:kern w:val="0"/>
                      <w:sz w:val="21"/>
                      <w:szCs w:val="21"/>
                    </w:rPr>
                    <w:t>SS</w:t>
                  </w:r>
                </w:p>
              </w:tc>
              <w:tc>
                <w:tcPr>
                  <w:tcW w:w="1212" w:type="dxa"/>
                  <w:tcBorders>
                    <w:tl2br w:val="nil"/>
                    <w:tr2bl w:val="nil"/>
                  </w:tcBorders>
                  <w:vAlign w:val="center"/>
                </w:tcPr>
                <w:p>
                  <w:pPr>
                    <w:pStyle w:val="2"/>
                    <w:jc w:val="center"/>
                    <w:rPr>
                      <w:rFonts w:hint="default" w:ascii="Calibri" w:hAnsi="Calibri" w:cs="Calibri"/>
                      <w:color w:val="auto"/>
                      <w:sz w:val="21"/>
                      <w:szCs w:val="21"/>
                      <w:vertAlign w:val="baseline"/>
                    </w:rPr>
                  </w:pPr>
                  <w:r>
                    <w:rPr>
                      <w:rFonts w:hint="default" w:ascii="Calibri" w:hAnsi="Calibri" w:cs="Calibri"/>
                      <w:color w:val="auto"/>
                      <w:sz w:val="21"/>
                      <w:szCs w:val="21"/>
                      <w:vertAlign w:val="baseline"/>
                      <w:lang w:val="en-US" w:eastAsia="zh-CN"/>
                    </w:rPr>
                    <w:t>10</w:t>
                  </w:r>
                </w:p>
              </w:tc>
              <w:tc>
                <w:tcPr>
                  <w:tcW w:w="1213"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0.058</w:t>
                  </w:r>
                </w:p>
              </w:tc>
              <w:tc>
                <w:tcPr>
                  <w:tcW w:w="1213"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12" w:type="dxa"/>
                  <w:tcBorders>
                    <w:tl2br w:val="nil"/>
                    <w:tr2bl w:val="nil"/>
                  </w:tcBorders>
                  <w:vAlign w:val="center"/>
                </w:tcPr>
                <w:p>
                  <w:pPr>
                    <w:widowControl/>
                    <w:jc w:val="center"/>
                    <w:rPr>
                      <w:rFonts w:hint="default" w:ascii="Calibri" w:hAnsi="Calibri" w:cs="Calibri"/>
                      <w:color w:val="auto"/>
                      <w:sz w:val="21"/>
                      <w:szCs w:val="21"/>
                      <w:vertAlign w:val="baseline"/>
                    </w:rPr>
                  </w:pPr>
                  <w:r>
                    <w:rPr>
                      <w:rFonts w:hint="default" w:ascii="Calibri" w:hAnsi="Calibri" w:cs="Calibri"/>
                      <w:color w:val="auto"/>
                      <w:kern w:val="0"/>
                      <w:sz w:val="21"/>
                      <w:szCs w:val="21"/>
                    </w:rPr>
                    <w:t>NH3-N</w:t>
                  </w:r>
                </w:p>
              </w:tc>
              <w:tc>
                <w:tcPr>
                  <w:tcW w:w="1212" w:type="dxa"/>
                  <w:tcBorders>
                    <w:tl2br w:val="nil"/>
                    <w:tr2bl w:val="nil"/>
                  </w:tcBorders>
                  <w:vAlign w:val="center"/>
                </w:tcPr>
                <w:p>
                  <w:pPr>
                    <w:spacing w:line="320" w:lineRule="exact"/>
                    <w:jc w:val="center"/>
                    <w:rPr>
                      <w:rFonts w:hint="default" w:ascii="Calibri" w:hAnsi="Calibri" w:cs="Calibri"/>
                      <w:color w:val="auto"/>
                      <w:sz w:val="21"/>
                      <w:szCs w:val="21"/>
                      <w:vertAlign w:val="baseline"/>
                    </w:rPr>
                  </w:pPr>
                  <w:r>
                    <w:rPr>
                      <w:rFonts w:hint="default" w:ascii="Calibri" w:hAnsi="Calibri" w:cs="Calibri"/>
                      <w:smallCaps/>
                      <w:color w:val="auto"/>
                      <w:szCs w:val="21"/>
                    </w:rPr>
                    <w:t>45</w:t>
                  </w:r>
                </w:p>
              </w:tc>
              <w:tc>
                <w:tcPr>
                  <w:tcW w:w="1211" w:type="dxa"/>
                  <w:tcBorders>
                    <w:tl2br w:val="nil"/>
                    <w:tr2bl w:val="nil"/>
                  </w:tcBorders>
                  <w:vAlign w:val="center"/>
                </w:tcPr>
                <w:p>
                  <w:pPr>
                    <w:autoSpaceDN w:val="0"/>
                    <w:spacing w:line="320" w:lineRule="exact"/>
                    <w:jc w:val="center"/>
                    <w:textAlignment w:val="center"/>
                    <w:rPr>
                      <w:rFonts w:hint="default" w:ascii="Calibri" w:hAnsi="Calibri" w:cs="Calibri"/>
                      <w:color w:val="auto"/>
                      <w:sz w:val="21"/>
                      <w:szCs w:val="21"/>
                      <w:vertAlign w:val="baseline"/>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1212"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45</w:t>
                  </w:r>
                </w:p>
              </w:tc>
              <w:tc>
                <w:tcPr>
                  <w:tcW w:w="1212" w:type="dxa"/>
                  <w:tcBorders>
                    <w:tl2br w:val="nil"/>
                    <w:tr2bl w:val="nil"/>
                  </w:tcBorders>
                  <w:vAlign w:val="center"/>
                </w:tcPr>
                <w:p>
                  <w:pPr>
                    <w:widowControl/>
                    <w:jc w:val="center"/>
                    <w:rPr>
                      <w:rFonts w:hint="default" w:ascii="Calibri" w:hAnsi="Calibri" w:cs="Calibri"/>
                      <w:color w:val="auto"/>
                      <w:sz w:val="21"/>
                      <w:szCs w:val="21"/>
                      <w:vertAlign w:val="baseline"/>
                    </w:rPr>
                  </w:pPr>
                  <w:r>
                    <w:rPr>
                      <w:rFonts w:hint="default" w:ascii="Calibri" w:hAnsi="Calibri" w:cs="Calibri"/>
                      <w:color w:val="auto"/>
                      <w:kern w:val="0"/>
                      <w:sz w:val="21"/>
                      <w:szCs w:val="21"/>
                    </w:rPr>
                    <w:t>NH3-N</w:t>
                  </w:r>
                </w:p>
              </w:tc>
              <w:tc>
                <w:tcPr>
                  <w:tcW w:w="1212" w:type="dxa"/>
                  <w:tcBorders>
                    <w:tl2br w:val="nil"/>
                    <w:tr2bl w:val="nil"/>
                  </w:tcBorders>
                  <w:vAlign w:val="center"/>
                </w:tcPr>
                <w:p>
                  <w:pPr>
                    <w:pStyle w:val="2"/>
                    <w:jc w:val="center"/>
                    <w:rPr>
                      <w:rFonts w:hint="default" w:ascii="Calibri" w:hAnsi="Calibri" w:cs="Calibri"/>
                      <w:color w:val="auto"/>
                      <w:sz w:val="21"/>
                      <w:szCs w:val="21"/>
                      <w:vertAlign w:val="baseline"/>
                    </w:rPr>
                  </w:pPr>
                  <w:r>
                    <w:rPr>
                      <w:rFonts w:hint="default" w:ascii="Calibri" w:hAnsi="Calibri" w:cs="Calibri"/>
                      <w:color w:val="auto"/>
                      <w:sz w:val="21"/>
                      <w:szCs w:val="21"/>
                      <w:vertAlign w:val="baseline"/>
                      <w:lang w:val="en-US" w:eastAsia="zh-CN"/>
                    </w:rPr>
                    <w:t>5</w:t>
                  </w:r>
                </w:p>
              </w:tc>
              <w:tc>
                <w:tcPr>
                  <w:tcW w:w="1213"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0.003</w:t>
                  </w:r>
                </w:p>
              </w:tc>
              <w:tc>
                <w:tcPr>
                  <w:tcW w:w="1213"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12" w:type="dxa"/>
                  <w:tcBorders>
                    <w:tl2br w:val="nil"/>
                    <w:tr2bl w:val="nil"/>
                  </w:tcBorders>
                  <w:vAlign w:val="center"/>
                </w:tcPr>
                <w:p>
                  <w:pPr>
                    <w:widowControl/>
                    <w:jc w:val="center"/>
                    <w:rPr>
                      <w:rFonts w:hint="default" w:ascii="Calibri" w:hAnsi="Calibri" w:cs="Calibri"/>
                      <w:color w:val="auto"/>
                      <w:sz w:val="21"/>
                      <w:szCs w:val="21"/>
                      <w:vertAlign w:val="baseline"/>
                    </w:rPr>
                  </w:pPr>
                  <w:r>
                    <w:rPr>
                      <w:rFonts w:hint="default" w:ascii="Calibri" w:hAnsi="Calibri" w:cs="Calibri"/>
                      <w:color w:val="auto"/>
                      <w:kern w:val="0"/>
                      <w:sz w:val="21"/>
                      <w:szCs w:val="21"/>
                    </w:rPr>
                    <w:t>TP</w:t>
                  </w:r>
                </w:p>
              </w:tc>
              <w:tc>
                <w:tcPr>
                  <w:tcW w:w="1212" w:type="dxa"/>
                  <w:tcBorders>
                    <w:tl2br w:val="nil"/>
                    <w:tr2bl w:val="nil"/>
                  </w:tcBorders>
                  <w:vAlign w:val="center"/>
                </w:tcPr>
                <w:p>
                  <w:pPr>
                    <w:spacing w:line="320" w:lineRule="exact"/>
                    <w:jc w:val="center"/>
                    <w:rPr>
                      <w:rFonts w:hint="default" w:ascii="Calibri" w:hAnsi="Calibri" w:cs="Calibri"/>
                      <w:color w:val="auto"/>
                      <w:sz w:val="21"/>
                      <w:szCs w:val="21"/>
                      <w:vertAlign w:val="baseline"/>
                    </w:rPr>
                  </w:pPr>
                  <w:r>
                    <w:rPr>
                      <w:rFonts w:hint="default" w:ascii="Calibri" w:hAnsi="Calibri" w:cs="Calibri"/>
                      <w:smallCaps/>
                      <w:color w:val="auto"/>
                      <w:szCs w:val="21"/>
                    </w:rPr>
                    <w:t>8</w:t>
                  </w:r>
                </w:p>
              </w:tc>
              <w:tc>
                <w:tcPr>
                  <w:tcW w:w="1211" w:type="dxa"/>
                  <w:tcBorders>
                    <w:tl2br w:val="nil"/>
                    <w:tr2bl w:val="nil"/>
                  </w:tcBorders>
                  <w:vAlign w:val="center"/>
                </w:tcPr>
                <w:p>
                  <w:pPr>
                    <w:autoSpaceDN w:val="0"/>
                    <w:spacing w:line="320" w:lineRule="exact"/>
                    <w:jc w:val="center"/>
                    <w:textAlignment w:val="center"/>
                    <w:rPr>
                      <w:rFonts w:hint="default" w:ascii="Calibri" w:hAnsi="Calibri" w:cs="Calibri"/>
                      <w:color w:val="auto"/>
                      <w:sz w:val="21"/>
                      <w:szCs w:val="21"/>
                      <w:vertAlign w:val="baseline"/>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1212"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8</w:t>
                  </w:r>
                </w:p>
              </w:tc>
              <w:tc>
                <w:tcPr>
                  <w:tcW w:w="1212" w:type="dxa"/>
                  <w:tcBorders>
                    <w:tl2br w:val="nil"/>
                    <w:tr2bl w:val="nil"/>
                  </w:tcBorders>
                  <w:vAlign w:val="center"/>
                </w:tcPr>
                <w:p>
                  <w:pPr>
                    <w:widowControl/>
                    <w:jc w:val="center"/>
                    <w:rPr>
                      <w:rFonts w:hint="default" w:ascii="Calibri" w:hAnsi="Calibri" w:cs="Calibri"/>
                      <w:color w:val="auto"/>
                      <w:sz w:val="21"/>
                      <w:szCs w:val="21"/>
                      <w:vertAlign w:val="baseline"/>
                    </w:rPr>
                  </w:pPr>
                  <w:r>
                    <w:rPr>
                      <w:rFonts w:hint="default" w:ascii="Calibri" w:hAnsi="Calibri" w:cs="Calibri"/>
                      <w:color w:val="auto"/>
                      <w:kern w:val="0"/>
                      <w:sz w:val="21"/>
                      <w:szCs w:val="21"/>
                    </w:rPr>
                    <w:t>TP</w:t>
                  </w:r>
                </w:p>
              </w:tc>
              <w:tc>
                <w:tcPr>
                  <w:tcW w:w="1212" w:type="dxa"/>
                  <w:tcBorders>
                    <w:tl2br w:val="nil"/>
                    <w:tr2bl w:val="nil"/>
                  </w:tcBorders>
                  <w:vAlign w:val="center"/>
                </w:tcPr>
                <w:p>
                  <w:pPr>
                    <w:pStyle w:val="2"/>
                    <w:jc w:val="center"/>
                    <w:rPr>
                      <w:rFonts w:hint="default" w:ascii="Calibri" w:hAnsi="Calibri" w:cs="Calibri"/>
                      <w:color w:val="auto"/>
                      <w:sz w:val="21"/>
                      <w:szCs w:val="21"/>
                      <w:vertAlign w:val="baseline"/>
                    </w:rPr>
                  </w:pPr>
                  <w:r>
                    <w:rPr>
                      <w:rFonts w:hint="default" w:ascii="Calibri" w:hAnsi="Calibri" w:cs="Calibri"/>
                      <w:color w:val="auto"/>
                      <w:sz w:val="21"/>
                      <w:szCs w:val="21"/>
                      <w:vertAlign w:val="baseline"/>
                      <w:lang w:val="en-US" w:eastAsia="zh-CN"/>
                    </w:rPr>
                    <w:t>0.5</w:t>
                  </w:r>
                </w:p>
              </w:tc>
              <w:tc>
                <w:tcPr>
                  <w:tcW w:w="1213"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0.0003</w:t>
                  </w:r>
                </w:p>
              </w:tc>
              <w:tc>
                <w:tcPr>
                  <w:tcW w:w="1213" w:type="dxa"/>
                  <w:tcBorders>
                    <w:tl2br w:val="nil"/>
                    <w:tr2bl w:val="nil"/>
                  </w:tcBorders>
                  <w:vAlign w:val="center"/>
                </w:tcPr>
                <w:p>
                  <w:pPr>
                    <w:pStyle w:val="2"/>
                    <w:jc w:val="center"/>
                    <w:rPr>
                      <w:rFonts w:hint="default" w:ascii="Calibri" w:hAnsi="Calibri" w:eastAsia="宋体"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12" w:type="dxa"/>
                  <w:tcBorders>
                    <w:tl2br w:val="nil"/>
                    <w:tr2bl w:val="nil"/>
                  </w:tcBorders>
                  <w:vAlign w:val="center"/>
                </w:tcPr>
                <w:p>
                  <w:pPr>
                    <w:widowControl/>
                    <w:jc w:val="center"/>
                    <w:rPr>
                      <w:rFonts w:hint="eastAsia" w:ascii="Calibri" w:hAnsi="Calibri" w:eastAsia="宋体" w:cs="Calibri"/>
                      <w:color w:val="auto"/>
                      <w:kern w:val="0"/>
                      <w:sz w:val="21"/>
                      <w:szCs w:val="21"/>
                      <w:lang w:eastAsia="zh-CN"/>
                    </w:rPr>
                  </w:pPr>
                  <w:r>
                    <w:rPr>
                      <w:rFonts w:hint="eastAsia" w:ascii="Calibri" w:hAnsi="Calibri" w:cs="Calibri"/>
                      <w:color w:val="auto"/>
                      <w:kern w:val="0"/>
                      <w:sz w:val="21"/>
                      <w:szCs w:val="21"/>
                      <w:lang w:eastAsia="zh-CN"/>
                    </w:rPr>
                    <w:t>动植物油</w:t>
                  </w:r>
                </w:p>
              </w:tc>
              <w:tc>
                <w:tcPr>
                  <w:tcW w:w="1212" w:type="dxa"/>
                  <w:tcBorders>
                    <w:tl2br w:val="nil"/>
                    <w:tr2bl w:val="nil"/>
                  </w:tcBorders>
                  <w:vAlign w:val="center"/>
                </w:tcPr>
                <w:p>
                  <w:pPr>
                    <w:spacing w:line="320" w:lineRule="exact"/>
                    <w:jc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25</w:t>
                  </w:r>
                </w:p>
              </w:tc>
              <w:tc>
                <w:tcPr>
                  <w:tcW w:w="1211" w:type="dxa"/>
                  <w:tcBorders>
                    <w:tl2br w:val="nil"/>
                    <w:tr2bl w:val="nil"/>
                  </w:tcBorders>
                  <w:vAlign w:val="center"/>
                </w:tcPr>
                <w:p>
                  <w:pPr>
                    <w:autoSpaceDN w:val="0"/>
                    <w:spacing w:line="320" w:lineRule="exact"/>
                    <w:jc w:val="center"/>
                    <w:textAlignment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0.014</w:t>
                  </w:r>
                </w:p>
              </w:tc>
              <w:tc>
                <w:tcPr>
                  <w:tcW w:w="1212" w:type="dxa"/>
                  <w:tcBorders>
                    <w:tl2br w:val="nil"/>
                    <w:tr2bl w:val="nil"/>
                  </w:tcBorders>
                  <w:vAlign w:val="center"/>
                </w:tcPr>
                <w:p>
                  <w:pPr>
                    <w:pStyle w:val="2"/>
                    <w:jc w:val="center"/>
                    <w:rPr>
                      <w:rFonts w:hint="default" w:ascii="Calibri" w:hAnsi="Calibri" w:cs="Calibri"/>
                      <w:color w:val="auto"/>
                      <w:sz w:val="21"/>
                      <w:szCs w:val="21"/>
                      <w:vertAlign w:val="baseline"/>
                      <w:lang w:val="en-US" w:eastAsia="zh-CN"/>
                    </w:rPr>
                  </w:pPr>
                  <w:r>
                    <w:rPr>
                      <w:rFonts w:hint="eastAsia" w:ascii="Calibri" w:hAnsi="Calibri" w:cs="Calibri"/>
                      <w:color w:val="auto"/>
                      <w:sz w:val="21"/>
                      <w:szCs w:val="21"/>
                      <w:vertAlign w:val="baseline"/>
                      <w:lang w:val="en-US" w:eastAsia="zh-CN"/>
                    </w:rPr>
                    <w:t>100</w:t>
                  </w:r>
                </w:p>
              </w:tc>
              <w:tc>
                <w:tcPr>
                  <w:tcW w:w="1212" w:type="dxa"/>
                  <w:tcBorders>
                    <w:tl2br w:val="nil"/>
                    <w:tr2bl w:val="nil"/>
                  </w:tcBorders>
                  <w:vAlign w:val="center"/>
                </w:tcPr>
                <w:p>
                  <w:pPr>
                    <w:widowControl/>
                    <w:jc w:val="center"/>
                    <w:rPr>
                      <w:rFonts w:hint="eastAsia" w:ascii="Calibri" w:hAnsi="Calibri" w:eastAsia="宋体" w:cs="Calibri"/>
                      <w:color w:val="auto"/>
                      <w:kern w:val="0"/>
                      <w:sz w:val="21"/>
                      <w:szCs w:val="21"/>
                      <w:lang w:eastAsia="zh-CN"/>
                    </w:rPr>
                  </w:pPr>
                  <w:r>
                    <w:rPr>
                      <w:rFonts w:hint="eastAsia" w:ascii="Calibri" w:hAnsi="Calibri" w:cs="Calibri"/>
                      <w:color w:val="auto"/>
                      <w:kern w:val="0"/>
                      <w:sz w:val="21"/>
                      <w:szCs w:val="21"/>
                      <w:lang w:eastAsia="zh-CN"/>
                    </w:rPr>
                    <w:t>动植物油</w:t>
                  </w:r>
                </w:p>
              </w:tc>
              <w:tc>
                <w:tcPr>
                  <w:tcW w:w="1212" w:type="dxa"/>
                  <w:tcBorders>
                    <w:tl2br w:val="nil"/>
                    <w:tr2bl w:val="nil"/>
                  </w:tcBorders>
                  <w:vAlign w:val="center"/>
                </w:tcPr>
                <w:p>
                  <w:pPr>
                    <w:pStyle w:val="2"/>
                    <w:jc w:val="center"/>
                    <w:rPr>
                      <w:rFonts w:hint="default" w:ascii="Calibri" w:hAnsi="Calibri" w:cs="Calibri"/>
                      <w:color w:val="auto"/>
                      <w:sz w:val="21"/>
                      <w:szCs w:val="21"/>
                      <w:vertAlign w:val="baseline"/>
                      <w:lang w:val="en-US" w:eastAsia="zh-CN"/>
                    </w:rPr>
                  </w:pPr>
                  <w:r>
                    <w:rPr>
                      <w:rFonts w:hint="eastAsia" w:ascii="Calibri" w:hAnsi="Calibri" w:cs="Calibri"/>
                      <w:color w:val="auto"/>
                      <w:sz w:val="21"/>
                      <w:szCs w:val="21"/>
                      <w:vertAlign w:val="baseline"/>
                      <w:lang w:val="en-US" w:eastAsia="zh-CN"/>
                    </w:rPr>
                    <w:t>1</w:t>
                  </w:r>
                </w:p>
              </w:tc>
              <w:tc>
                <w:tcPr>
                  <w:tcW w:w="1213" w:type="dxa"/>
                  <w:tcBorders>
                    <w:tl2br w:val="nil"/>
                    <w:tr2bl w:val="nil"/>
                  </w:tcBorders>
                  <w:vAlign w:val="center"/>
                </w:tcPr>
                <w:p>
                  <w:pPr>
                    <w:pStyle w:val="2"/>
                    <w:jc w:val="center"/>
                    <w:rPr>
                      <w:rFonts w:hint="default" w:ascii="Calibri" w:hAnsi="Calibri" w:cs="Calibri"/>
                      <w:color w:val="auto"/>
                      <w:sz w:val="21"/>
                      <w:szCs w:val="21"/>
                      <w:vertAlign w:val="baseline"/>
                      <w:lang w:val="en-US" w:eastAsia="zh-CN"/>
                    </w:rPr>
                  </w:pPr>
                  <w:r>
                    <w:rPr>
                      <w:rFonts w:hint="eastAsia" w:ascii="Calibri" w:hAnsi="Calibri" w:cs="Calibri"/>
                      <w:color w:val="auto"/>
                      <w:sz w:val="21"/>
                      <w:szCs w:val="21"/>
                      <w:vertAlign w:val="baseline"/>
                      <w:lang w:val="en-US" w:eastAsia="zh-CN"/>
                    </w:rPr>
                    <w:t>0.0006</w:t>
                  </w:r>
                </w:p>
              </w:tc>
              <w:tc>
                <w:tcPr>
                  <w:tcW w:w="1213" w:type="dxa"/>
                  <w:tcBorders>
                    <w:tl2br w:val="nil"/>
                    <w:tr2bl w:val="nil"/>
                  </w:tcBorders>
                  <w:vAlign w:val="center"/>
                </w:tcPr>
                <w:p>
                  <w:pPr>
                    <w:pStyle w:val="2"/>
                    <w:jc w:val="center"/>
                    <w:rPr>
                      <w:rFonts w:hint="default" w:ascii="Calibri" w:hAnsi="Calibri" w:cs="Calibri"/>
                      <w:color w:val="auto"/>
                      <w:sz w:val="21"/>
                      <w:szCs w:val="21"/>
                      <w:vertAlign w:val="baseline"/>
                      <w:lang w:val="en-US" w:eastAsia="zh-CN"/>
                    </w:rPr>
                  </w:pPr>
                  <w:r>
                    <w:rPr>
                      <w:rFonts w:hint="eastAsia" w:ascii="Calibri" w:hAnsi="Calibri" w:cs="Calibri"/>
                      <w:color w:val="auto"/>
                      <w:sz w:val="21"/>
                      <w:szCs w:val="21"/>
                      <w:vertAlign w:val="baseline"/>
                      <w:lang w:val="en-US" w:eastAsia="zh-CN"/>
                    </w:rPr>
                    <w:t>1</w:t>
                  </w:r>
                </w:p>
              </w:tc>
            </w:tr>
          </w:tbl>
          <w:p>
            <w:pPr>
              <w:spacing w:line="360" w:lineRule="auto"/>
              <w:jc w:val="center"/>
              <w:rPr>
                <w:rFonts w:hint="default" w:ascii="Calibri" w:hAnsi="Calibri" w:cs="Calibri"/>
                <w:b/>
                <w:bCs/>
                <w:smallCaps/>
                <w:color w:val="auto"/>
                <w:sz w:val="24"/>
              </w:rPr>
            </w:pPr>
            <w:r>
              <w:rPr>
                <w:color w:val="auto"/>
              </w:rPr>
              <w:drawing>
                <wp:inline distT="0" distB="0" distL="114300" distR="114300">
                  <wp:extent cx="5172075" cy="3590925"/>
                  <wp:effectExtent l="0" t="0" r="9525" b="9525"/>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15"/>
                          <a:stretch>
                            <a:fillRect/>
                          </a:stretch>
                        </pic:blipFill>
                        <pic:spPr>
                          <a:xfrm>
                            <a:off x="0" y="0"/>
                            <a:ext cx="5172075" cy="3590925"/>
                          </a:xfrm>
                          <a:prstGeom prst="rect">
                            <a:avLst/>
                          </a:prstGeom>
                          <a:noFill/>
                          <a:ln>
                            <a:noFill/>
                          </a:ln>
                        </pic:spPr>
                      </pic:pic>
                    </a:graphicData>
                  </a:graphic>
                </wp:inline>
              </w:drawing>
            </w:r>
          </w:p>
          <w:p>
            <w:pPr>
              <w:spacing w:line="360" w:lineRule="auto"/>
              <w:rPr>
                <w:rFonts w:hint="default" w:ascii="Calibri" w:hAnsi="Calibri" w:cs="Calibri"/>
                <w:b/>
                <w:bCs/>
                <w:smallCaps/>
                <w:color w:val="auto"/>
                <w:sz w:val="24"/>
              </w:rPr>
            </w:pPr>
            <w:r>
              <w:rPr>
                <w:rFonts w:hint="default" w:ascii="Calibri" w:hAnsi="Calibri" w:cs="Calibri"/>
                <w:b/>
                <w:bCs/>
                <w:smallCaps/>
                <w:color w:val="auto"/>
                <w:sz w:val="24"/>
              </w:rPr>
              <w:t>2、废气</w:t>
            </w:r>
          </w:p>
          <w:p>
            <w:pPr>
              <w:spacing w:line="360" w:lineRule="auto"/>
              <w:rPr>
                <w:rFonts w:hint="default" w:ascii="Calibri" w:hAnsi="Calibri" w:cs="Calibri"/>
                <w:smallCaps/>
                <w:color w:val="auto"/>
                <w:sz w:val="24"/>
              </w:rPr>
            </w:pPr>
            <w:r>
              <w:rPr>
                <w:rFonts w:hint="default" w:ascii="Calibri" w:hAnsi="Calibri" w:cs="Calibri"/>
                <w:smallCaps/>
                <w:color w:val="auto"/>
                <w:sz w:val="24"/>
              </w:rPr>
              <w:t>2.1、废气产生情况</w:t>
            </w:r>
          </w:p>
          <w:tbl>
            <w:tblPr>
              <w:tblStyle w:val="33"/>
              <w:tblpPr w:leftFromText="180" w:rightFromText="180" w:vertAnchor="text" w:horzAnchor="page" w:tblpXSpec="center" w:tblpY="462"/>
              <w:tblOverlap w:val="never"/>
              <w:tblW w:w="970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51"/>
              <w:gridCol w:w="2108"/>
              <w:gridCol w:w="1972"/>
              <w:gridCol w:w="45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58" w:hRule="atLeast"/>
                <w:tblHeader/>
                <w:jc w:val="center"/>
              </w:trPr>
              <w:tc>
                <w:tcPr>
                  <w:tcW w:w="1051" w:type="dxa"/>
                  <w:tcBorders>
                    <w:tl2br w:val="nil"/>
                    <w:tr2bl w:val="nil"/>
                  </w:tcBorders>
                  <w:vAlign w:val="center"/>
                </w:tcPr>
                <w:p>
                  <w:pPr>
                    <w:spacing w:line="300" w:lineRule="exact"/>
                    <w:jc w:val="center"/>
                    <w:rPr>
                      <w:b/>
                      <w:color w:val="auto"/>
                    </w:rPr>
                  </w:pPr>
                  <w:r>
                    <w:rPr>
                      <w:b/>
                      <w:color w:val="auto"/>
                    </w:rPr>
                    <w:t>污染类型</w:t>
                  </w:r>
                </w:p>
              </w:tc>
              <w:tc>
                <w:tcPr>
                  <w:tcW w:w="2108" w:type="dxa"/>
                  <w:tcBorders>
                    <w:tl2br w:val="nil"/>
                    <w:tr2bl w:val="nil"/>
                  </w:tcBorders>
                  <w:vAlign w:val="center"/>
                </w:tcPr>
                <w:p>
                  <w:pPr>
                    <w:spacing w:line="300" w:lineRule="exact"/>
                    <w:jc w:val="center"/>
                    <w:rPr>
                      <w:b/>
                      <w:color w:val="auto"/>
                    </w:rPr>
                  </w:pPr>
                  <w:r>
                    <w:rPr>
                      <w:b/>
                      <w:color w:val="auto"/>
                    </w:rPr>
                    <w:t>产污编号</w:t>
                  </w:r>
                </w:p>
              </w:tc>
              <w:tc>
                <w:tcPr>
                  <w:tcW w:w="1972" w:type="dxa"/>
                  <w:tcBorders>
                    <w:tl2br w:val="nil"/>
                    <w:tr2bl w:val="nil"/>
                  </w:tcBorders>
                  <w:vAlign w:val="center"/>
                </w:tcPr>
                <w:p>
                  <w:pPr>
                    <w:spacing w:line="300" w:lineRule="exact"/>
                    <w:jc w:val="center"/>
                    <w:rPr>
                      <w:b/>
                      <w:color w:val="auto"/>
                    </w:rPr>
                  </w:pPr>
                  <w:r>
                    <w:rPr>
                      <w:b/>
                      <w:color w:val="auto"/>
                    </w:rPr>
                    <w:t>产污环节</w:t>
                  </w:r>
                </w:p>
              </w:tc>
              <w:tc>
                <w:tcPr>
                  <w:tcW w:w="4576" w:type="dxa"/>
                  <w:tcBorders>
                    <w:tl2br w:val="nil"/>
                    <w:tr2bl w:val="nil"/>
                  </w:tcBorders>
                  <w:vAlign w:val="center"/>
                </w:tcPr>
                <w:p>
                  <w:pPr>
                    <w:spacing w:line="300" w:lineRule="exact"/>
                    <w:jc w:val="center"/>
                    <w:rPr>
                      <w:b/>
                      <w:color w:val="auto"/>
                    </w:rPr>
                  </w:pPr>
                  <w:r>
                    <w:rPr>
                      <w:b/>
                      <w:color w:val="auto"/>
                    </w:rPr>
                    <w:t>主要污染因子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8" w:hRule="atLeast"/>
                <w:jc w:val="center"/>
              </w:trPr>
              <w:tc>
                <w:tcPr>
                  <w:tcW w:w="1051" w:type="dxa"/>
                  <w:vMerge w:val="restart"/>
                  <w:tcBorders>
                    <w:tl2br w:val="nil"/>
                    <w:tr2bl w:val="nil"/>
                  </w:tcBorders>
                  <w:vAlign w:val="center"/>
                </w:tcPr>
                <w:p>
                  <w:pPr>
                    <w:spacing w:line="300" w:lineRule="exact"/>
                    <w:jc w:val="center"/>
                    <w:rPr>
                      <w:color w:val="auto"/>
                    </w:rPr>
                  </w:pPr>
                  <w:r>
                    <w:rPr>
                      <w:color w:val="auto"/>
                    </w:rPr>
                    <w:t>废气</w:t>
                  </w:r>
                </w:p>
              </w:tc>
              <w:tc>
                <w:tcPr>
                  <w:tcW w:w="2108" w:type="dxa"/>
                  <w:tcBorders>
                    <w:tl2br w:val="nil"/>
                    <w:tr2bl w:val="nil"/>
                  </w:tcBorders>
                  <w:vAlign w:val="center"/>
                </w:tcPr>
                <w:p>
                  <w:pPr>
                    <w:spacing w:line="300" w:lineRule="exact"/>
                    <w:jc w:val="center"/>
                    <w:rPr>
                      <w:color w:val="auto"/>
                    </w:rPr>
                  </w:pPr>
                  <w:r>
                    <w:rPr>
                      <w:rFonts w:hint="eastAsia"/>
                      <w:color w:val="auto"/>
                    </w:rPr>
                    <w:t>G</w:t>
                  </w:r>
                  <w:r>
                    <w:rPr>
                      <w:color w:val="auto"/>
                    </w:rPr>
                    <w:t>1-1</w:t>
                  </w:r>
                </w:p>
              </w:tc>
              <w:tc>
                <w:tcPr>
                  <w:tcW w:w="1972" w:type="dxa"/>
                  <w:tcBorders>
                    <w:tl2br w:val="nil"/>
                    <w:tr2bl w:val="nil"/>
                  </w:tcBorders>
                  <w:vAlign w:val="center"/>
                </w:tcPr>
                <w:p>
                  <w:pPr>
                    <w:spacing w:line="300" w:lineRule="exact"/>
                    <w:jc w:val="center"/>
                    <w:rPr>
                      <w:rFonts w:hint="eastAsia" w:eastAsia="宋体"/>
                      <w:color w:val="auto"/>
                      <w:lang w:eastAsia="zh-CN"/>
                    </w:rPr>
                  </w:pPr>
                  <w:r>
                    <w:rPr>
                      <w:rFonts w:hint="eastAsia"/>
                      <w:color w:val="auto"/>
                      <w:lang w:eastAsia="zh-CN"/>
                    </w:rPr>
                    <w:t>涂胶</w:t>
                  </w:r>
                </w:p>
              </w:tc>
              <w:tc>
                <w:tcPr>
                  <w:tcW w:w="4576" w:type="dxa"/>
                  <w:tcBorders>
                    <w:tl2br w:val="nil"/>
                    <w:tr2bl w:val="nil"/>
                  </w:tcBorders>
                  <w:vAlign w:val="center"/>
                </w:tcPr>
                <w:p>
                  <w:pPr>
                    <w:spacing w:line="300" w:lineRule="exact"/>
                    <w:jc w:val="center"/>
                    <w:rPr>
                      <w:rFonts w:hint="eastAsia" w:eastAsia="宋体"/>
                      <w:color w:val="auto"/>
                      <w:lang w:val="en-US" w:eastAsia="zh-CN"/>
                    </w:rPr>
                  </w:pPr>
                  <w:r>
                    <w:rPr>
                      <w:rFonts w:hint="eastAsia" w:cs="Times New Roman"/>
                      <w:b w:val="0"/>
                      <w:bCs w:val="0"/>
                      <w:color w:val="auto"/>
                      <w:sz w:val="24"/>
                      <w:lang w:val="en-US" w:eastAsia="zh-CN"/>
                    </w:rPr>
                    <w:t>甲醛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8" w:hRule="atLeast"/>
                <w:jc w:val="center"/>
              </w:trPr>
              <w:tc>
                <w:tcPr>
                  <w:tcW w:w="1051" w:type="dxa"/>
                  <w:vMerge w:val="continue"/>
                  <w:tcBorders>
                    <w:tl2br w:val="nil"/>
                    <w:tr2bl w:val="nil"/>
                  </w:tcBorders>
                  <w:vAlign w:val="center"/>
                </w:tcPr>
                <w:p>
                  <w:pPr>
                    <w:spacing w:line="300" w:lineRule="exact"/>
                    <w:jc w:val="center"/>
                    <w:rPr>
                      <w:color w:val="auto"/>
                    </w:rPr>
                  </w:pPr>
                </w:p>
              </w:tc>
              <w:tc>
                <w:tcPr>
                  <w:tcW w:w="2108" w:type="dxa"/>
                  <w:tcBorders>
                    <w:tl2br w:val="nil"/>
                    <w:tr2bl w:val="nil"/>
                  </w:tcBorders>
                  <w:vAlign w:val="center"/>
                </w:tcPr>
                <w:p>
                  <w:pPr>
                    <w:spacing w:line="300" w:lineRule="exact"/>
                    <w:jc w:val="center"/>
                    <w:rPr>
                      <w:rFonts w:hint="eastAsia" w:eastAsia="宋体"/>
                      <w:color w:val="auto"/>
                      <w:lang w:val="en-US" w:eastAsia="zh-CN"/>
                    </w:rPr>
                  </w:pPr>
                  <w:r>
                    <w:rPr>
                      <w:rFonts w:hint="eastAsia"/>
                      <w:color w:val="auto"/>
                      <w:lang w:val="en-US" w:eastAsia="zh-CN"/>
                    </w:rPr>
                    <w:t>G1-2</w:t>
                  </w:r>
                </w:p>
              </w:tc>
              <w:tc>
                <w:tcPr>
                  <w:tcW w:w="1972" w:type="dxa"/>
                  <w:tcBorders>
                    <w:tl2br w:val="nil"/>
                    <w:tr2bl w:val="nil"/>
                  </w:tcBorders>
                  <w:vAlign w:val="center"/>
                </w:tcPr>
                <w:p>
                  <w:pPr>
                    <w:spacing w:line="300" w:lineRule="exact"/>
                    <w:jc w:val="center"/>
                    <w:rPr>
                      <w:rFonts w:hint="eastAsia"/>
                      <w:color w:val="auto"/>
                      <w:lang w:val="en-US" w:eastAsia="zh-CN"/>
                    </w:rPr>
                  </w:pPr>
                  <w:r>
                    <w:rPr>
                      <w:rFonts w:hint="eastAsia"/>
                      <w:color w:val="auto"/>
                      <w:lang w:val="en-US" w:eastAsia="zh-CN"/>
                    </w:rPr>
                    <w:t>热压</w:t>
                  </w:r>
                </w:p>
              </w:tc>
              <w:tc>
                <w:tcPr>
                  <w:tcW w:w="4576" w:type="dxa"/>
                  <w:tcBorders>
                    <w:tl2br w:val="nil"/>
                    <w:tr2bl w:val="nil"/>
                  </w:tcBorders>
                  <w:vAlign w:val="center"/>
                </w:tcPr>
                <w:p>
                  <w:pPr>
                    <w:spacing w:line="300" w:lineRule="exact"/>
                    <w:jc w:val="center"/>
                    <w:rPr>
                      <w:rFonts w:hint="default" w:ascii="Times New Roman" w:hAnsi="Times New Roman" w:cs="Times New Roman"/>
                      <w:b w:val="0"/>
                      <w:bCs w:val="0"/>
                      <w:color w:val="auto"/>
                      <w:sz w:val="24"/>
                      <w:lang w:val="en-US" w:eastAsia="zh-CN"/>
                    </w:rPr>
                  </w:pPr>
                  <w:r>
                    <w:rPr>
                      <w:rFonts w:hint="eastAsia"/>
                      <w:color w:val="auto"/>
                      <w:lang w:val="en-US" w:eastAsia="zh-CN"/>
                    </w:rPr>
                    <w:t>甲醛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8" w:hRule="atLeast"/>
                <w:jc w:val="center"/>
              </w:trPr>
              <w:tc>
                <w:tcPr>
                  <w:tcW w:w="1051" w:type="dxa"/>
                  <w:vMerge w:val="continue"/>
                  <w:tcBorders>
                    <w:tl2br w:val="nil"/>
                    <w:tr2bl w:val="nil"/>
                  </w:tcBorders>
                  <w:vAlign w:val="center"/>
                </w:tcPr>
                <w:p>
                  <w:pPr>
                    <w:spacing w:line="300" w:lineRule="exact"/>
                    <w:jc w:val="center"/>
                    <w:rPr>
                      <w:color w:val="auto"/>
                    </w:rPr>
                  </w:pPr>
                </w:p>
              </w:tc>
              <w:tc>
                <w:tcPr>
                  <w:tcW w:w="2108" w:type="dxa"/>
                  <w:tcBorders>
                    <w:tl2br w:val="nil"/>
                    <w:tr2bl w:val="nil"/>
                  </w:tcBorders>
                  <w:vAlign w:val="center"/>
                </w:tcPr>
                <w:p>
                  <w:pPr>
                    <w:spacing w:line="300" w:lineRule="exact"/>
                    <w:jc w:val="center"/>
                    <w:rPr>
                      <w:color w:val="auto"/>
                    </w:rPr>
                  </w:pPr>
                  <w:r>
                    <w:rPr>
                      <w:rFonts w:hint="eastAsia"/>
                      <w:color w:val="auto"/>
                    </w:rPr>
                    <w:t>G</w:t>
                  </w:r>
                  <w:r>
                    <w:rPr>
                      <w:color w:val="auto"/>
                    </w:rPr>
                    <w:t>1</w:t>
                  </w:r>
                  <w:r>
                    <w:rPr>
                      <w:rFonts w:hint="eastAsia"/>
                      <w:color w:val="auto"/>
                    </w:rPr>
                    <w:t>-</w:t>
                  </w:r>
                  <w:r>
                    <w:rPr>
                      <w:rFonts w:hint="eastAsia"/>
                      <w:color w:val="auto"/>
                      <w:lang w:val="en-US" w:eastAsia="zh-CN"/>
                    </w:rPr>
                    <w:t>3</w:t>
                  </w:r>
                </w:p>
              </w:tc>
              <w:tc>
                <w:tcPr>
                  <w:tcW w:w="1972" w:type="dxa"/>
                  <w:tcBorders>
                    <w:tl2br w:val="nil"/>
                    <w:tr2bl w:val="nil"/>
                  </w:tcBorders>
                  <w:vAlign w:val="center"/>
                </w:tcPr>
                <w:p>
                  <w:pPr>
                    <w:spacing w:line="300" w:lineRule="exact"/>
                    <w:jc w:val="center"/>
                    <w:rPr>
                      <w:rFonts w:hint="eastAsia" w:eastAsia="宋体"/>
                      <w:color w:val="auto"/>
                      <w:lang w:eastAsia="zh-CN"/>
                    </w:rPr>
                  </w:pPr>
                  <w:r>
                    <w:rPr>
                      <w:rFonts w:hint="eastAsia"/>
                      <w:color w:val="auto"/>
                      <w:lang w:eastAsia="zh-CN"/>
                    </w:rPr>
                    <w:t>天然气燃烧</w:t>
                  </w:r>
                </w:p>
              </w:tc>
              <w:tc>
                <w:tcPr>
                  <w:tcW w:w="4576" w:type="dxa"/>
                  <w:tcBorders>
                    <w:tl2br w:val="nil"/>
                    <w:tr2bl w:val="nil"/>
                  </w:tcBorders>
                  <w:vAlign w:val="center"/>
                </w:tcPr>
                <w:p>
                  <w:pPr>
                    <w:spacing w:line="300" w:lineRule="exact"/>
                    <w:jc w:val="center"/>
                    <w:rPr>
                      <w:rFonts w:hint="eastAsia" w:eastAsia="宋体"/>
                      <w:color w:val="auto"/>
                      <w:lang w:eastAsia="zh-CN"/>
                    </w:rPr>
                  </w:pPr>
                  <w:r>
                    <w:rPr>
                      <w:rFonts w:hint="default"/>
                      <w:color w:val="auto"/>
                      <w:szCs w:val="22"/>
                      <w:lang w:val="en-US" w:eastAsia="zh-CN"/>
                    </w:rPr>
                    <w:t>SO</w:t>
                  </w:r>
                  <w:r>
                    <w:rPr>
                      <w:rFonts w:hint="default"/>
                      <w:color w:val="auto"/>
                      <w:szCs w:val="22"/>
                      <w:vertAlign w:val="subscript"/>
                      <w:lang w:val="en-US" w:eastAsia="zh-CN"/>
                    </w:rPr>
                    <w:t>2</w:t>
                  </w:r>
                  <w:r>
                    <w:rPr>
                      <w:rFonts w:hint="eastAsia"/>
                      <w:color w:val="auto"/>
                      <w:szCs w:val="22"/>
                      <w:lang w:val="en-US" w:eastAsia="zh-CN"/>
                    </w:rPr>
                    <w:t>、</w:t>
                  </w:r>
                  <w:r>
                    <w:rPr>
                      <w:rFonts w:hint="default"/>
                      <w:color w:val="auto"/>
                      <w:szCs w:val="22"/>
                      <w:lang w:val="en-US" w:eastAsia="zh-CN"/>
                    </w:rPr>
                    <w:t>NOx</w:t>
                  </w:r>
                  <w:r>
                    <w:rPr>
                      <w:rFonts w:hint="eastAsia"/>
                      <w:color w:val="auto"/>
                      <w:szCs w:val="22"/>
                      <w:lang w:val="en-US" w:eastAsia="zh-CN"/>
                    </w:rPr>
                    <w:t>、</w:t>
                  </w:r>
                  <w:r>
                    <w:rPr>
                      <w:rFonts w:hint="default"/>
                      <w:color w:val="auto"/>
                      <w:szCs w:val="22"/>
                      <w:lang w:val="en-US" w:eastAsia="zh-CN"/>
                    </w:rPr>
                    <w:t>烟尘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8" w:hRule="atLeast"/>
                <w:jc w:val="center"/>
              </w:trPr>
              <w:tc>
                <w:tcPr>
                  <w:tcW w:w="1051" w:type="dxa"/>
                  <w:vMerge w:val="continue"/>
                  <w:tcBorders>
                    <w:tl2br w:val="nil"/>
                    <w:tr2bl w:val="nil"/>
                  </w:tcBorders>
                  <w:vAlign w:val="center"/>
                </w:tcPr>
                <w:p>
                  <w:pPr>
                    <w:spacing w:line="300" w:lineRule="exact"/>
                    <w:jc w:val="center"/>
                    <w:rPr>
                      <w:color w:val="auto"/>
                    </w:rPr>
                  </w:pPr>
                </w:p>
              </w:tc>
              <w:tc>
                <w:tcPr>
                  <w:tcW w:w="2108" w:type="dxa"/>
                  <w:tcBorders>
                    <w:tl2br w:val="nil"/>
                    <w:tr2bl w:val="nil"/>
                  </w:tcBorders>
                  <w:vAlign w:val="center"/>
                </w:tcPr>
                <w:p>
                  <w:pPr>
                    <w:spacing w:line="300" w:lineRule="exact"/>
                    <w:jc w:val="center"/>
                    <w:rPr>
                      <w:color w:val="auto"/>
                    </w:rPr>
                  </w:pPr>
                  <w:r>
                    <w:rPr>
                      <w:rFonts w:hint="eastAsia"/>
                      <w:color w:val="auto"/>
                    </w:rPr>
                    <w:t>G</w:t>
                  </w:r>
                  <w:r>
                    <w:rPr>
                      <w:color w:val="auto"/>
                    </w:rPr>
                    <w:t>1</w:t>
                  </w:r>
                  <w:r>
                    <w:rPr>
                      <w:rFonts w:hint="eastAsia"/>
                      <w:color w:val="auto"/>
                    </w:rPr>
                    <w:t>-</w:t>
                  </w:r>
                  <w:r>
                    <w:rPr>
                      <w:rFonts w:hint="eastAsia"/>
                      <w:color w:val="auto"/>
                      <w:lang w:val="en-US" w:eastAsia="zh-CN"/>
                    </w:rPr>
                    <w:t>4</w:t>
                  </w:r>
                </w:p>
              </w:tc>
              <w:tc>
                <w:tcPr>
                  <w:tcW w:w="1972" w:type="dxa"/>
                  <w:tcBorders>
                    <w:tl2br w:val="nil"/>
                    <w:tr2bl w:val="nil"/>
                  </w:tcBorders>
                  <w:vAlign w:val="center"/>
                </w:tcPr>
                <w:p>
                  <w:pPr>
                    <w:spacing w:line="300" w:lineRule="exact"/>
                    <w:jc w:val="center"/>
                    <w:rPr>
                      <w:rFonts w:hint="eastAsia" w:eastAsia="宋体"/>
                      <w:color w:val="auto"/>
                      <w:lang w:eastAsia="zh-CN"/>
                    </w:rPr>
                  </w:pPr>
                  <w:r>
                    <w:rPr>
                      <w:rFonts w:hint="eastAsia"/>
                      <w:color w:val="auto"/>
                      <w:lang w:eastAsia="zh-CN"/>
                    </w:rPr>
                    <w:t>砂光</w:t>
                  </w:r>
                </w:p>
              </w:tc>
              <w:tc>
                <w:tcPr>
                  <w:tcW w:w="4576" w:type="dxa"/>
                  <w:tcBorders>
                    <w:tl2br w:val="nil"/>
                    <w:tr2bl w:val="nil"/>
                  </w:tcBorders>
                  <w:vAlign w:val="center"/>
                </w:tcPr>
                <w:p>
                  <w:pPr>
                    <w:spacing w:line="300" w:lineRule="exact"/>
                    <w:jc w:val="center"/>
                    <w:rPr>
                      <w:color w:val="auto"/>
                    </w:rPr>
                  </w:pPr>
                  <w:r>
                    <w:rPr>
                      <w:rFonts w:hint="eastAsia"/>
                      <w:color w:val="auto"/>
                      <w:lang w:eastAsia="zh-CN"/>
                    </w:rPr>
                    <w:t>粉尘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67" w:hRule="atLeast"/>
                <w:jc w:val="center"/>
              </w:trPr>
              <w:tc>
                <w:tcPr>
                  <w:tcW w:w="1051" w:type="dxa"/>
                  <w:vMerge w:val="continue"/>
                  <w:tcBorders>
                    <w:tl2br w:val="nil"/>
                    <w:tr2bl w:val="nil"/>
                  </w:tcBorders>
                  <w:vAlign w:val="center"/>
                </w:tcPr>
                <w:p>
                  <w:pPr>
                    <w:spacing w:line="300" w:lineRule="exact"/>
                    <w:jc w:val="center"/>
                    <w:rPr>
                      <w:color w:val="auto"/>
                    </w:rPr>
                  </w:pPr>
                </w:p>
              </w:tc>
              <w:tc>
                <w:tcPr>
                  <w:tcW w:w="2108" w:type="dxa"/>
                  <w:tcBorders>
                    <w:tl2br w:val="nil"/>
                    <w:tr2bl w:val="nil"/>
                  </w:tcBorders>
                  <w:vAlign w:val="center"/>
                </w:tcPr>
                <w:p>
                  <w:pPr>
                    <w:spacing w:line="300" w:lineRule="exact"/>
                    <w:jc w:val="center"/>
                    <w:rPr>
                      <w:rFonts w:hint="eastAsia" w:eastAsia="宋体"/>
                      <w:color w:val="auto"/>
                      <w:lang w:val="en-US" w:eastAsia="zh-CN"/>
                    </w:rPr>
                  </w:pPr>
                  <w:r>
                    <w:rPr>
                      <w:rFonts w:hint="eastAsia"/>
                      <w:color w:val="auto"/>
                      <w:lang w:val="en-US" w:eastAsia="zh-CN"/>
                    </w:rPr>
                    <w:t>G1-5</w:t>
                  </w:r>
                </w:p>
              </w:tc>
              <w:tc>
                <w:tcPr>
                  <w:tcW w:w="1972" w:type="dxa"/>
                  <w:tcBorders>
                    <w:tl2br w:val="nil"/>
                    <w:tr2bl w:val="nil"/>
                  </w:tcBorders>
                  <w:vAlign w:val="center"/>
                </w:tcPr>
                <w:p>
                  <w:pPr>
                    <w:spacing w:line="300" w:lineRule="exact"/>
                    <w:jc w:val="center"/>
                    <w:rPr>
                      <w:rFonts w:hint="eastAsia" w:eastAsia="宋体"/>
                      <w:color w:val="auto"/>
                      <w:lang w:eastAsia="zh-CN"/>
                    </w:rPr>
                  </w:pPr>
                  <w:r>
                    <w:rPr>
                      <w:rFonts w:hint="eastAsia"/>
                      <w:color w:val="auto"/>
                      <w:lang w:eastAsia="zh-CN"/>
                    </w:rPr>
                    <w:t>修型</w:t>
                  </w:r>
                </w:p>
              </w:tc>
              <w:tc>
                <w:tcPr>
                  <w:tcW w:w="4576" w:type="dxa"/>
                  <w:tcBorders>
                    <w:tl2br w:val="nil"/>
                    <w:tr2bl w:val="nil"/>
                  </w:tcBorders>
                  <w:vAlign w:val="center"/>
                </w:tcPr>
                <w:p>
                  <w:pPr>
                    <w:spacing w:line="300" w:lineRule="exact"/>
                    <w:jc w:val="center"/>
                    <w:rPr>
                      <w:rFonts w:hint="eastAsia"/>
                      <w:color w:val="auto"/>
                      <w:lang w:eastAsia="zh-CN"/>
                    </w:rPr>
                  </w:pPr>
                  <w:r>
                    <w:rPr>
                      <w:rFonts w:hint="eastAsia"/>
                      <w:color w:val="auto"/>
                      <w:lang w:eastAsia="zh-CN"/>
                    </w:rPr>
                    <w:t>粉尘</w:t>
                  </w:r>
                </w:p>
              </w:tc>
            </w:tr>
          </w:tbl>
          <w:p>
            <w:pPr>
              <w:numPr>
                <w:ilvl w:val="0"/>
                <w:numId w:val="9"/>
              </w:numPr>
              <w:spacing w:line="360" w:lineRule="auto"/>
              <w:ind w:firstLine="482" w:firstLineChars="200"/>
              <w:rPr>
                <w:rFonts w:hint="default" w:ascii="Calibri" w:hAnsi="Calibri" w:cs="Calibri"/>
                <w:b/>
                <w:color w:val="auto"/>
                <w:sz w:val="24"/>
              </w:rPr>
            </w:pPr>
            <w:r>
              <w:rPr>
                <w:rFonts w:hint="default" w:ascii="Calibri" w:hAnsi="Calibri" w:cs="Calibri"/>
                <w:b/>
                <w:color w:val="auto"/>
                <w:sz w:val="24"/>
              </w:rPr>
              <w:t>有组织废气</w:t>
            </w:r>
          </w:p>
          <w:p>
            <w:pPr>
              <w:pStyle w:val="2"/>
              <w:numPr>
                <w:ilvl w:val="0"/>
                <w:numId w:val="10"/>
              </w:numPr>
              <w:spacing w:line="360" w:lineRule="auto"/>
              <w:ind w:left="0" w:leftChars="0" w:firstLine="480" w:firstLineChars="200"/>
              <w:rPr>
                <w:rFonts w:hint="default" w:ascii="Calibri" w:hAnsi="Calibri" w:eastAsia="宋体" w:cs="Calibri"/>
                <w:color w:val="auto"/>
                <w:kern w:val="2"/>
                <w:sz w:val="24"/>
                <w:szCs w:val="22"/>
                <w:lang w:val="en-US" w:eastAsia="zh-CN" w:bidi="ar-SA"/>
              </w:rPr>
            </w:pPr>
            <w:r>
              <w:rPr>
                <w:rFonts w:hint="eastAsia" w:ascii="Calibri" w:hAnsi="Calibri" w:cs="Calibri"/>
                <w:color w:val="auto"/>
                <w:sz w:val="24"/>
                <w:lang w:eastAsia="zh-CN"/>
              </w:rPr>
              <w:t>涂胶、</w:t>
            </w:r>
            <w:r>
              <w:rPr>
                <w:rFonts w:hint="default" w:ascii="Calibri" w:hAnsi="Calibri" w:cs="Calibri"/>
                <w:color w:val="auto"/>
                <w:sz w:val="24"/>
                <w:lang w:eastAsia="zh-CN"/>
              </w:rPr>
              <w:t>热压工序脲醛树脂胶产生的有机废气</w:t>
            </w:r>
            <w:r>
              <w:rPr>
                <w:rFonts w:hint="default" w:ascii="Calibri" w:hAnsi="Calibri" w:eastAsia="宋体" w:cs="Calibri"/>
                <w:color w:val="auto"/>
                <w:kern w:val="2"/>
                <w:sz w:val="24"/>
                <w:szCs w:val="22"/>
                <w:lang w:val="en-US" w:eastAsia="zh-CN" w:bidi="ar-SA"/>
              </w:rPr>
              <w:t>（G1-</w:t>
            </w:r>
            <w:r>
              <w:rPr>
                <w:rFonts w:hint="eastAsia" w:ascii="Calibri" w:hAnsi="Calibri" w:cs="Calibri"/>
                <w:color w:val="auto"/>
                <w:kern w:val="2"/>
                <w:sz w:val="24"/>
                <w:szCs w:val="22"/>
                <w:lang w:val="en-US" w:eastAsia="zh-CN" w:bidi="ar-SA"/>
              </w:rPr>
              <w:t>1、G1-2</w:t>
            </w:r>
            <w:r>
              <w:rPr>
                <w:rFonts w:hint="default" w:ascii="Calibri" w:hAnsi="Calibri" w:eastAsia="宋体" w:cs="Calibri"/>
                <w:color w:val="auto"/>
                <w:kern w:val="2"/>
                <w:sz w:val="24"/>
                <w:szCs w:val="22"/>
                <w:lang w:val="en-US" w:eastAsia="zh-CN" w:bidi="ar-SA"/>
              </w:rPr>
              <w:t>）</w:t>
            </w:r>
          </w:p>
          <w:p>
            <w:pPr>
              <w:spacing w:line="360" w:lineRule="auto"/>
              <w:ind w:firstLine="480" w:firstLineChars="200"/>
              <w:rPr>
                <w:rFonts w:hint="default" w:ascii="Calibri" w:hAnsi="Calibri" w:cs="Calibri"/>
                <w:color w:val="auto"/>
                <w:sz w:val="24"/>
                <w:lang w:val="en-US" w:eastAsia="zh-CN"/>
              </w:rPr>
            </w:pPr>
            <w:r>
              <w:rPr>
                <w:rFonts w:hint="default" w:ascii="Calibri" w:hAnsi="Calibri" w:cs="Calibri"/>
                <w:color w:val="auto"/>
                <w:sz w:val="24"/>
                <w:lang w:val="en-US" w:eastAsia="zh-CN"/>
              </w:rPr>
              <w:t>脲醛树脂胶内含有一定的游离甲醛，因此项目涂胶、热压工序使用的脲醛树脂胶会产生少量的有机废气，主要成分为甲醛，脲醛树脂中的游离甲醛含量＜0.5%，脲醛树脂较稳定，不易挥发，项目年使用脲醛树脂胶</w:t>
            </w:r>
            <w:r>
              <w:rPr>
                <w:rFonts w:hint="eastAsia" w:ascii="Calibri" w:hAnsi="Calibri" w:cs="Calibri"/>
                <w:color w:val="auto"/>
                <w:sz w:val="24"/>
                <w:lang w:val="en-US" w:eastAsia="zh-CN"/>
              </w:rPr>
              <w:t>55</w:t>
            </w:r>
            <w:r>
              <w:rPr>
                <w:rFonts w:hint="default" w:ascii="Calibri" w:hAnsi="Calibri" w:cs="Calibri"/>
                <w:color w:val="auto"/>
                <w:sz w:val="24"/>
                <w:lang w:val="en-US" w:eastAsia="zh-CN"/>
              </w:rPr>
              <w:t>t，</w:t>
            </w:r>
            <w:r>
              <w:rPr>
                <w:rFonts w:hint="default" w:ascii="Calibri" w:hAnsi="Calibri" w:cs="Calibri"/>
                <w:color w:val="auto"/>
                <w:sz w:val="24"/>
              </w:rPr>
              <w:t>参考《常州鑫德源耐火板装饰材料有限公司新型阻燃耐火装饰板自动化生产线提升项目》，35t胶水中含游离甲醛约30kg</w:t>
            </w:r>
            <w:r>
              <w:rPr>
                <w:rFonts w:hint="default" w:ascii="Calibri" w:hAnsi="Calibri" w:cs="Calibri"/>
                <w:color w:val="auto"/>
                <w:sz w:val="24"/>
                <w:lang w:eastAsia="zh-CN"/>
              </w:rPr>
              <w:t>，</w:t>
            </w:r>
            <w:r>
              <w:rPr>
                <w:rFonts w:hint="default" w:ascii="Calibri" w:hAnsi="Calibri" w:cs="Calibri"/>
                <w:color w:val="auto"/>
                <w:sz w:val="24"/>
              </w:rPr>
              <w:t>则甲醛产生量</w:t>
            </w:r>
            <w:r>
              <w:rPr>
                <w:rFonts w:hint="default" w:ascii="Calibri" w:hAnsi="Calibri" w:cs="Calibri"/>
                <w:color w:val="auto"/>
                <w:sz w:val="24"/>
                <w:lang w:val="en-US" w:eastAsia="zh-CN"/>
              </w:rPr>
              <w:t>0.</w:t>
            </w:r>
            <w:r>
              <w:rPr>
                <w:rFonts w:hint="eastAsia" w:ascii="Calibri" w:hAnsi="Calibri" w:cs="Calibri"/>
                <w:color w:val="auto"/>
                <w:sz w:val="24"/>
                <w:lang w:val="en-US" w:eastAsia="zh-CN"/>
              </w:rPr>
              <w:t>047</w:t>
            </w:r>
            <w:r>
              <w:rPr>
                <w:rFonts w:hint="default" w:ascii="Calibri" w:hAnsi="Calibri" w:cs="Calibri"/>
                <w:color w:val="auto"/>
                <w:sz w:val="24"/>
              </w:rPr>
              <w:t>t/a</w:t>
            </w:r>
            <w:r>
              <w:rPr>
                <w:rFonts w:hint="default" w:ascii="Calibri" w:hAnsi="Calibri" w:cs="Calibri"/>
                <w:color w:val="auto"/>
                <w:sz w:val="24"/>
                <w:lang w:eastAsia="zh-CN"/>
              </w:rPr>
              <w:t>。</w:t>
            </w:r>
          </w:p>
          <w:p>
            <w:pPr>
              <w:spacing w:line="360" w:lineRule="auto"/>
              <w:ind w:firstLine="482" w:firstLineChars="200"/>
              <w:rPr>
                <w:rFonts w:hint="default" w:ascii="Calibri" w:hAnsi="Calibri" w:cs="Calibri"/>
                <w:b/>
                <w:bCs/>
                <w:color w:val="auto"/>
                <w:sz w:val="24"/>
              </w:rPr>
            </w:pPr>
            <w:r>
              <w:rPr>
                <w:rFonts w:hint="default" w:ascii="Calibri" w:hAnsi="Calibri" w:cs="Calibri"/>
                <w:b/>
                <w:bCs/>
                <w:color w:val="auto"/>
                <w:sz w:val="24"/>
              </w:rPr>
              <w:t>废气处理方案：本项目</w:t>
            </w:r>
            <w:r>
              <w:rPr>
                <w:rFonts w:hint="default" w:ascii="Calibri" w:hAnsi="Calibri" w:cs="Calibri"/>
                <w:b/>
                <w:color w:val="auto"/>
                <w:sz w:val="24"/>
              </w:rPr>
              <w:t>设置</w:t>
            </w:r>
            <w:r>
              <w:rPr>
                <w:rFonts w:hint="default" w:ascii="Calibri" w:hAnsi="Calibri" w:cs="Calibri"/>
                <w:b/>
                <w:color w:val="auto"/>
                <w:sz w:val="24"/>
                <w:lang w:val="en-US" w:eastAsia="zh-CN"/>
              </w:rPr>
              <w:t>1</w:t>
            </w:r>
            <w:r>
              <w:rPr>
                <w:rFonts w:hint="default" w:ascii="Calibri" w:hAnsi="Calibri" w:cs="Calibri"/>
                <w:b/>
                <w:color w:val="auto"/>
                <w:sz w:val="24"/>
              </w:rPr>
              <w:t>套</w:t>
            </w:r>
            <w:r>
              <w:rPr>
                <w:rFonts w:hint="default" w:ascii="Calibri" w:hAnsi="Calibri" w:cs="Calibri"/>
                <w:b/>
                <w:color w:val="auto"/>
                <w:sz w:val="24"/>
                <w:lang w:eastAsia="zh-CN"/>
              </w:rPr>
              <w:t>水喷淋</w:t>
            </w:r>
            <w:r>
              <w:rPr>
                <w:rFonts w:hint="default" w:ascii="Calibri" w:hAnsi="Calibri" w:cs="Calibri"/>
                <w:b/>
                <w:color w:val="auto"/>
                <w:sz w:val="24"/>
              </w:rPr>
              <w:t>+光催化氧化</w:t>
            </w:r>
            <w:r>
              <w:rPr>
                <w:rFonts w:hint="default" w:ascii="Calibri" w:hAnsi="Calibri" w:cs="Calibri"/>
                <w:b/>
                <w:color w:val="auto"/>
                <w:sz w:val="24"/>
                <w:lang w:val="en-US" w:eastAsia="zh-CN"/>
              </w:rPr>
              <w:t>+活性炭</w:t>
            </w:r>
            <w:r>
              <w:rPr>
                <w:rFonts w:hint="default" w:ascii="Calibri" w:hAnsi="Calibri" w:cs="Calibri"/>
                <w:b/>
                <w:color w:val="auto"/>
                <w:sz w:val="24"/>
              </w:rPr>
              <w:t>处理装置。</w:t>
            </w:r>
            <w:r>
              <w:rPr>
                <w:rFonts w:hint="eastAsia" w:ascii="Calibri" w:hAnsi="Calibri" w:cs="Calibri"/>
                <w:b/>
                <w:color w:val="auto"/>
                <w:sz w:val="24"/>
                <w:lang w:eastAsia="zh-CN"/>
              </w:rPr>
              <w:t>涂胶、热压工段共用一套废气处理设备，</w:t>
            </w:r>
            <w:r>
              <w:rPr>
                <w:rFonts w:hint="default" w:ascii="Calibri" w:hAnsi="Calibri" w:cs="Calibri"/>
                <w:b/>
                <w:color w:val="auto"/>
                <w:sz w:val="24"/>
              </w:rPr>
              <w:t>废气</w:t>
            </w:r>
            <w:r>
              <w:rPr>
                <w:rFonts w:hint="default" w:ascii="Calibri" w:hAnsi="Calibri" w:cs="Calibri"/>
                <w:b/>
                <w:color w:val="auto"/>
                <w:sz w:val="24"/>
                <w:lang w:eastAsia="zh-CN"/>
              </w:rPr>
              <w:t>通过水喷淋</w:t>
            </w:r>
            <w:r>
              <w:rPr>
                <w:rFonts w:hint="default" w:ascii="Calibri" w:hAnsi="Calibri" w:cs="Calibri"/>
                <w:b/>
                <w:color w:val="auto"/>
                <w:sz w:val="24"/>
              </w:rPr>
              <w:t>+光催化氧化</w:t>
            </w:r>
            <w:r>
              <w:rPr>
                <w:rFonts w:hint="eastAsia" w:ascii="Calibri" w:hAnsi="Calibri" w:cs="Calibri"/>
                <w:b/>
                <w:color w:val="auto"/>
                <w:sz w:val="24"/>
                <w:lang w:val="en-US" w:eastAsia="zh-CN"/>
              </w:rPr>
              <w:t>+活性炭</w:t>
            </w:r>
            <w:r>
              <w:rPr>
                <w:rFonts w:hint="default" w:ascii="Calibri" w:hAnsi="Calibri" w:cs="Calibri"/>
                <w:b/>
                <w:color w:val="auto"/>
                <w:sz w:val="24"/>
              </w:rPr>
              <w:t>处理装置处理后通过15米高（</w:t>
            </w:r>
            <w:r>
              <w:rPr>
                <w:rFonts w:hint="default" w:ascii="Calibri" w:hAnsi="Calibri" w:cs="Calibri"/>
                <w:b/>
                <w:color w:val="auto"/>
                <w:sz w:val="24"/>
                <w:lang w:val="en-US" w:eastAsia="zh-CN"/>
              </w:rPr>
              <w:t>1</w:t>
            </w:r>
            <w:r>
              <w:rPr>
                <w:rFonts w:hint="default" w:ascii="Calibri" w:hAnsi="Calibri" w:cs="Calibri"/>
                <w:b/>
                <w:color w:val="auto"/>
                <w:sz w:val="24"/>
              </w:rPr>
              <w:t>#）排气筒排放，</w:t>
            </w:r>
            <w:r>
              <w:rPr>
                <w:rFonts w:hint="default" w:ascii="Calibri" w:hAnsi="Calibri" w:cs="Calibri"/>
                <w:b/>
                <w:bCs/>
                <w:color w:val="auto"/>
                <w:sz w:val="24"/>
                <w:lang w:val="en-US" w:eastAsia="zh-CN"/>
              </w:rPr>
              <w:t>风机风量为</w:t>
            </w:r>
            <w:r>
              <w:rPr>
                <w:rFonts w:hint="eastAsia" w:ascii="Calibri" w:hAnsi="Calibri" w:cs="Calibri"/>
                <w:b/>
                <w:bCs/>
                <w:color w:val="auto"/>
                <w:sz w:val="24"/>
                <w:lang w:val="en-US" w:eastAsia="zh-CN"/>
              </w:rPr>
              <w:t>1</w:t>
            </w:r>
            <w:r>
              <w:rPr>
                <w:rFonts w:hint="default" w:ascii="Calibri" w:hAnsi="Calibri" w:cs="Calibri"/>
                <w:b/>
                <w:bCs/>
                <w:color w:val="auto"/>
                <w:sz w:val="24"/>
                <w:lang w:val="en-US" w:eastAsia="zh-CN"/>
              </w:rPr>
              <w:t>000</w:t>
            </w:r>
            <w:r>
              <w:rPr>
                <w:rFonts w:hint="eastAsia" w:ascii="Calibri" w:hAnsi="Calibri" w:cs="Calibri"/>
                <w:b/>
                <w:bCs/>
                <w:color w:val="auto"/>
                <w:sz w:val="24"/>
                <w:lang w:val="en-US" w:eastAsia="zh-CN"/>
              </w:rPr>
              <w:t>0</w:t>
            </w:r>
            <w:r>
              <w:rPr>
                <w:rFonts w:hint="default" w:ascii="Calibri" w:hAnsi="Calibri" w:cs="Calibri"/>
                <w:b/>
                <w:bCs/>
                <w:color w:val="auto"/>
                <w:sz w:val="24"/>
                <w:lang w:val="en-US" w:eastAsia="zh-CN"/>
              </w:rPr>
              <w:t>m</w:t>
            </w:r>
            <w:r>
              <w:rPr>
                <w:rFonts w:hint="default" w:ascii="Calibri" w:hAnsi="Calibri" w:cs="Calibri"/>
                <w:b/>
                <w:bCs/>
                <w:color w:val="auto"/>
                <w:sz w:val="24"/>
                <w:vertAlign w:val="superscript"/>
                <w:lang w:val="en-US" w:eastAsia="zh-CN"/>
              </w:rPr>
              <w:t>3</w:t>
            </w:r>
            <w:r>
              <w:rPr>
                <w:rFonts w:hint="default" w:ascii="Calibri" w:hAnsi="Calibri" w:cs="Calibri"/>
                <w:b/>
                <w:bCs/>
                <w:color w:val="auto"/>
                <w:sz w:val="24"/>
                <w:lang w:val="en-US" w:eastAsia="zh-CN"/>
              </w:rPr>
              <w:t>/h，</w:t>
            </w:r>
            <w:r>
              <w:rPr>
                <w:rFonts w:hint="default" w:ascii="Calibri" w:hAnsi="Calibri" w:cs="Calibri"/>
                <w:b/>
                <w:bCs/>
                <w:color w:val="auto"/>
                <w:sz w:val="24"/>
              </w:rPr>
              <w:t>捕集率为</w:t>
            </w:r>
            <w:r>
              <w:rPr>
                <w:rFonts w:hint="default" w:ascii="Calibri" w:hAnsi="Calibri" w:cs="Calibri"/>
                <w:b/>
                <w:bCs/>
                <w:color w:val="auto"/>
                <w:sz w:val="24"/>
                <w:lang w:val="en-US" w:eastAsia="zh-CN"/>
              </w:rPr>
              <w:t>90</w:t>
            </w:r>
            <w:r>
              <w:rPr>
                <w:rFonts w:hint="default" w:ascii="Calibri" w:hAnsi="Calibri" w:cs="Calibri"/>
                <w:b/>
                <w:bCs/>
                <w:color w:val="auto"/>
                <w:sz w:val="24"/>
              </w:rPr>
              <w:t>%，</w:t>
            </w:r>
            <w:r>
              <w:rPr>
                <w:rFonts w:hint="default" w:ascii="Calibri" w:hAnsi="Calibri" w:cs="Calibri"/>
                <w:b/>
                <w:bCs/>
                <w:color w:val="auto"/>
                <w:sz w:val="24"/>
                <w:lang w:eastAsia="zh-CN"/>
              </w:rPr>
              <w:t>废气</w:t>
            </w:r>
            <w:r>
              <w:rPr>
                <w:rFonts w:hint="eastAsia" w:ascii="Calibri" w:hAnsi="Calibri" w:cs="Calibri"/>
                <w:b/>
                <w:bCs/>
                <w:color w:val="auto"/>
                <w:sz w:val="24"/>
                <w:lang w:eastAsia="zh-CN"/>
              </w:rPr>
              <w:t>总</w:t>
            </w:r>
            <w:r>
              <w:rPr>
                <w:rFonts w:hint="default" w:ascii="Calibri" w:hAnsi="Calibri" w:cs="Calibri"/>
                <w:b/>
                <w:bCs/>
                <w:color w:val="auto"/>
                <w:sz w:val="24"/>
                <w:lang w:eastAsia="zh-CN"/>
              </w:rPr>
              <w:t>处理效率</w:t>
            </w:r>
            <w:r>
              <w:rPr>
                <w:rFonts w:hint="default" w:ascii="Calibri" w:hAnsi="Calibri" w:cs="Calibri"/>
                <w:b/>
                <w:bCs/>
                <w:color w:val="auto"/>
                <w:sz w:val="24"/>
              </w:rPr>
              <w:t>为</w:t>
            </w:r>
            <w:r>
              <w:rPr>
                <w:rFonts w:hint="default" w:ascii="Calibri" w:hAnsi="Calibri" w:cs="Calibri"/>
                <w:b/>
                <w:bCs/>
                <w:color w:val="auto"/>
                <w:sz w:val="24"/>
                <w:lang w:val="en-US" w:eastAsia="zh-CN"/>
              </w:rPr>
              <w:t>90</w:t>
            </w:r>
            <w:r>
              <w:rPr>
                <w:rFonts w:hint="default" w:ascii="Calibri" w:hAnsi="Calibri" w:cs="Calibri"/>
                <w:b/>
                <w:bCs/>
                <w:color w:val="auto"/>
                <w:sz w:val="24"/>
              </w:rPr>
              <w:t>%</w:t>
            </w:r>
            <w:r>
              <w:rPr>
                <w:rFonts w:hint="eastAsia" w:ascii="Calibri" w:hAnsi="Calibri" w:cs="Calibri"/>
                <w:b/>
                <w:bCs/>
                <w:color w:val="auto"/>
                <w:sz w:val="24"/>
                <w:lang w:eastAsia="zh-CN"/>
              </w:rPr>
              <w:t>（水喷淋去除率取</w:t>
            </w:r>
            <w:r>
              <w:rPr>
                <w:rFonts w:hint="eastAsia" w:ascii="Calibri" w:hAnsi="Calibri" w:cs="Calibri"/>
                <w:b/>
                <w:bCs/>
                <w:color w:val="auto"/>
                <w:sz w:val="24"/>
                <w:lang w:val="en-US" w:eastAsia="zh-CN"/>
              </w:rPr>
              <w:t>20%，光催化氧化去除率取75%，活性炭去除率取50%</w:t>
            </w:r>
            <w:r>
              <w:rPr>
                <w:rFonts w:hint="eastAsia" w:ascii="Calibri" w:hAnsi="Calibri" w:cs="Calibri"/>
                <w:b/>
                <w:bCs/>
                <w:color w:val="auto"/>
                <w:sz w:val="24"/>
                <w:lang w:eastAsia="zh-CN"/>
              </w:rPr>
              <w:t>）</w:t>
            </w:r>
            <w:r>
              <w:rPr>
                <w:rFonts w:hint="default" w:ascii="Calibri" w:hAnsi="Calibri" w:cs="Calibri"/>
                <w:b/>
                <w:bCs/>
                <w:color w:val="auto"/>
                <w:sz w:val="24"/>
              </w:rPr>
              <w:t>，</w:t>
            </w:r>
            <w:r>
              <w:rPr>
                <w:rFonts w:hint="default" w:ascii="Calibri" w:hAnsi="Calibri" w:cs="Calibri"/>
                <w:b/>
                <w:bCs/>
                <w:color w:val="auto"/>
                <w:sz w:val="24"/>
                <w:lang w:eastAsia="zh-CN"/>
              </w:rPr>
              <w:t>则</w:t>
            </w:r>
            <w:r>
              <w:rPr>
                <w:rFonts w:hint="eastAsia" w:ascii="Calibri" w:hAnsi="Calibri" w:cs="Calibri"/>
                <w:b/>
                <w:bCs/>
                <w:color w:val="auto"/>
                <w:sz w:val="24"/>
                <w:lang w:val="en-US" w:eastAsia="zh-CN"/>
              </w:rPr>
              <w:t>1</w:t>
            </w:r>
            <w:r>
              <w:rPr>
                <w:rFonts w:hint="default" w:ascii="Calibri" w:hAnsi="Calibri" w:cs="Calibri"/>
                <w:b/>
                <w:bCs/>
                <w:color w:val="auto"/>
                <w:sz w:val="24"/>
                <w:lang w:val="en-US" w:eastAsia="zh-CN"/>
              </w:rPr>
              <w:t>#排气筒</w:t>
            </w:r>
            <w:r>
              <w:rPr>
                <w:rFonts w:hint="eastAsia" w:ascii="Calibri" w:hAnsi="Calibri" w:cs="Calibri"/>
                <w:b/>
                <w:bCs/>
                <w:color w:val="auto"/>
                <w:sz w:val="24"/>
                <w:lang w:val="en-US" w:eastAsia="zh-CN"/>
              </w:rPr>
              <w:t>甲醛</w:t>
            </w:r>
            <w:r>
              <w:rPr>
                <w:rFonts w:hint="default" w:ascii="Calibri" w:hAnsi="Calibri" w:cs="Calibri"/>
                <w:b/>
                <w:bCs/>
                <w:color w:val="auto"/>
                <w:sz w:val="24"/>
                <w:lang w:val="en-US" w:eastAsia="zh-CN"/>
              </w:rPr>
              <w:t>有组织废气排放量为</w:t>
            </w:r>
            <w:r>
              <w:rPr>
                <w:rFonts w:hint="eastAsia" w:ascii="Calibri" w:hAnsi="Calibri" w:cs="Calibri"/>
                <w:b/>
                <w:bCs/>
                <w:color w:val="auto"/>
                <w:sz w:val="24"/>
                <w:lang w:val="en-US" w:eastAsia="zh-CN"/>
              </w:rPr>
              <w:t>0.004</w:t>
            </w:r>
            <w:r>
              <w:rPr>
                <w:rFonts w:hint="default" w:ascii="Calibri" w:hAnsi="Calibri" w:cs="Calibri"/>
                <w:b/>
                <w:bCs/>
                <w:color w:val="auto"/>
                <w:sz w:val="24"/>
                <w:lang w:val="en-US" w:eastAsia="zh-CN"/>
              </w:rPr>
              <w:t>t/a</w:t>
            </w:r>
            <w:r>
              <w:rPr>
                <w:rFonts w:hint="default" w:ascii="Calibri" w:hAnsi="Calibri" w:cs="Calibri"/>
                <w:b/>
                <w:color w:val="auto"/>
                <w:sz w:val="24"/>
              </w:rPr>
              <w:t>。</w:t>
            </w:r>
          </w:p>
          <w:p>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firstLine="480" w:firstLineChars="200"/>
              <w:textAlignment w:val="auto"/>
              <w:rPr>
                <w:rFonts w:hint="eastAsia" w:hAnsi="宋体"/>
                <w:color w:val="auto"/>
                <w:sz w:val="24"/>
                <w:lang w:val="en-US" w:eastAsia="zh-CN"/>
              </w:rPr>
            </w:pPr>
            <w:r>
              <w:rPr>
                <w:rFonts w:hint="eastAsia" w:hAnsi="宋体"/>
                <w:color w:val="auto"/>
                <w:sz w:val="24"/>
                <w:lang w:val="en-US" w:eastAsia="zh-CN"/>
              </w:rPr>
              <w:t>砂光粉尘（G1-4）、修型粉尘（G1-5)</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hAnsi="宋体"/>
                <w:color w:val="auto"/>
                <w:sz w:val="24"/>
                <w:lang w:val="en-US" w:eastAsia="zh-CN"/>
              </w:rPr>
            </w:pPr>
            <w:r>
              <w:rPr>
                <w:rFonts w:hint="eastAsia" w:hAnsi="宋体"/>
                <w:color w:val="auto"/>
                <w:sz w:val="24"/>
                <w:lang w:eastAsia="zh-CN"/>
              </w:rPr>
              <w:t>砂光粉尘木料在进行砂光工段时会产生粉尘，根据《工业污染源产排污系数手册》（</w:t>
            </w:r>
            <w:r>
              <w:rPr>
                <w:rFonts w:hint="eastAsia" w:hAnsi="宋体"/>
                <w:color w:val="auto"/>
                <w:sz w:val="24"/>
                <w:lang w:val="en-US" w:eastAsia="zh-CN"/>
              </w:rPr>
              <w:t>2010修订</w:t>
            </w:r>
            <w:r>
              <w:rPr>
                <w:rFonts w:hint="eastAsia" w:hAnsi="宋体"/>
                <w:color w:val="auto"/>
                <w:sz w:val="24"/>
                <w:lang w:eastAsia="zh-CN"/>
              </w:rPr>
              <w:t>）中胶合板制造业产排污系数表，工业粉尘的产污系数为</w:t>
            </w:r>
            <w:r>
              <w:rPr>
                <w:rFonts w:hint="eastAsia" w:hAnsi="宋体"/>
                <w:color w:val="auto"/>
                <w:sz w:val="24"/>
                <w:lang w:val="en-US" w:eastAsia="zh-CN"/>
              </w:rPr>
              <w:t>5.5kg/m</w:t>
            </w:r>
            <w:r>
              <w:rPr>
                <w:rFonts w:hint="eastAsia" w:hAnsi="宋体"/>
                <w:color w:val="auto"/>
                <w:sz w:val="24"/>
                <w:vertAlign w:val="superscript"/>
                <w:lang w:val="en-US" w:eastAsia="zh-CN"/>
              </w:rPr>
              <w:t>3</w:t>
            </w:r>
            <w:r>
              <w:rPr>
                <w:rFonts w:hint="eastAsia" w:hAnsi="宋体"/>
                <w:color w:val="auto"/>
                <w:sz w:val="24"/>
                <w:lang w:val="en-US" w:eastAsia="zh-CN"/>
              </w:rPr>
              <w:t>产品。项目年产胶合板折合约17928m</w:t>
            </w:r>
            <w:r>
              <w:rPr>
                <w:rFonts w:hint="eastAsia" w:hAnsi="宋体"/>
                <w:color w:val="auto"/>
                <w:sz w:val="24"/>
                <w:vertAlign w:val="superscript"/>
                <w:lang w:val="en-US" w:eastAsia="zh-CN"/>
              </w:rPr>
              <w:t>3</w:t>
            </w:r>
            <w:r>
              <w:rPr>
                <w:rFonts w:hint="eastAsia" w:hAnsi="宋体"/>
                <w:color w:val="auto"/>
                <w:sz w:val="24"/>
                <w:lang w:val="en-US" w:eastAsia="zh-CN"/>
              </w:rPr>
              <w:t>/a，则项目颗粒物的产生量为98.60t/a。根据厂家提供资料，其中修型工段产生的粉尘按粉尘总量的2%计，为1.97t/a。砂光、修型工段粉尘总产生量为100.5t/a。</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Calibri" w:hAnsi="Calibri" w:cs="Calibri"/>
                <w:b/>
                <w:bCs/>
                <w:color w:val="auto"/>
                <w:sz w:val="24"/>
              </w:rPr>
            </w:pPr>
            <w:r>
              <w:rPr>
                <w:rFonts w:hint="default" w:ascii="Calibri" w:hAnsi="Calibri" w:cs="Calibri"/>
                <w:b/>
                <w:bCs/>
                <w:color w:val="auto"/>
                <w:sz w:val="24"/>
              </w:rPr>
              <w:t>废气处理方案：项目安装</w:t>
            </w:r>
            <w:r>
              <w:rPr>
                <w:rFonts w:hint="default" w:ascii="Calibri" w:hAnsi="Calibri" w:cs="Calibri"/>
                <w:b/>
                <w:bCs/>
                <w:color w:val="auto"/>
                <w:sz w:val="24"/>
                <w:lang w:val="en-US" w:eastAsia="zh-CN"/>
              </w:rPr>
              <w:t>1</w:t>
            </w:r>
            <w:r>
              <w:rPr>
                <w:rFonts w:hint="default" w:ascii="Calibri" w:hAnsi="Calibri" w:cs="Calibri"/>
                <w:b/>
                <w:bCs/>
                <w:color w:val="auto"/>
                <w:sz w:val="24"/>
              </w:rPr>
              <w:t>套</w:t>
            </w:r>
            <w:r>
              <w:rPr>
                <w:rFonts w:hint="eastAsia" w:ascii="Calibri" w:hAnsi="Calibri" w:cs="Calibri"/>
                <w:b/>
                <w:bCs/>
                <w:color w:val="auto"/>
                <w:sz w:val="24"/>
                <w:lang w:eastAsia="zh-CN"/>
              </w:rPr>
              <w:t>负压</w:t>
            </w:r>
            <w:r>
              <w:rPr>
                <w:rFonts w:hint="default" w:ascii="Calibri" w:hAnsi="Calibri" w:cs="Calibri"/>
                <w:b/>
                <w:bCs/>
                <w:color w:val="auto"/>
                <w:sz w:val="24"/>
                <w:lang w:eastAsia="zh-CN"/>
              </w:rPr>
              <w:t>布袋</w:t>
            </w:r>
            <w:r>
              <w:rPr>
                <w:rFonts w:hint="default" w:ascii="Calibri" w:hAnsi="Calibri" w:cs="Calibri"/>
                <w:b/>
                <w:bCs/>
                <w:color w:val="auto"/>
                <w:sz w:val="24"/>
              </w:rPr>
              <w:t>除尘</w:t>
            </w:r>
            <w:r>
              <w:rPr>
                <w:rFonts w:hint="eastAsia" w:ascii="Calibri" w:hAnsi="Calibri" w:cs="Calibri"/>
                <w:b/>
                <w:bCs/>
                <w:color w:val="auto"/>
                <w:sz w:val="24"/>
                <w:lang w:eastAsia="zh-CN"/>
              </w:rPr>
              <w:t>装置</w:t>
            </w:r>
            <w:r>
              <w:rPr>
                <w:rFonts w:hint="default" w:ascii="Calibri" w:hAnsi="Calibri" w:cs="Calibri"/>
                <w:b/>
                <w:bCs/>
                <w:color w:val="auto"/>
                <w:sz w:val="24"/>
              </w:rPr>
              <w:t>，为脉冲式布袋除尘器</w:t>
            </w:r>
            <w:r>
              <w:rPr>
                <w:rFonts w:hint="default" w:ascii="Calibri" w:hAnsi="Calibri" w:cs="Calibri"/>
                <w:b/>
                <w:bCs/>
                <w:color w:val="auto"/>
                <w:sz w:val="24"/>
                <w:lang w:eastAsia="zh-CN"/>
              </w:rPr>
              <w:t>，</w:t>
            </w:r>
            <w:r>
              <w:rPr>
                <w:rFonts w:hint="default" w:ascii="Calibri" w:hAnsi="Calibri" w:cs="Calibri"/>
                <w:b/>
                <w:bCs/>
                <w:color w:val="auto"/>
                <w:sz w:val="24"/>
              </w:rPr>
              <w:t>风机风量为</w:t>
            </w:r>
            <w:r>
              <w:rPr>
                <w:rFonts w:hint="eastAsia" w:ascii="Calibri" w:hAnsi="Calibri" w:cs="Calibri"/>
                <w:b/>
                <w:bCs/>
                <w:color w:val="auto"/>
                <w:sz w:val="24"/>
                <w:lang w:val="en-US" w:eastAsia="zh-CN"/>
              </w:rPr>
              <w:t>1</w:t>
            </w:r>
            <w:r>
              <w:rPr>
                <w:rFonts w:hint="default" w:ascii="Calibri" w:hAnsi="Calibri" w:cs="Calibri"/>
                <w:b/>
                <w:bCs/>
                <w:color w:val="auto"/>
                <w:sz w:val="24"/>
              </w:rPr>
              <w:t>0000 m</w:t>
            </w:r>
            <w:r>
              <w:rPr>
                <w:rFonts w:hint="default" w:ascii="Calibri" w:hAnsi="Calibri" w:cs="Calibri"/>
                <w:b/>
                <w:bCs/>
                <w:color w:val="auto"/>
                <w:sz w:val="24"/>
                <w:vertAlign w:val="superscript"/>
              </w:rPr>
              <w:t>3</w:t>
            </w:r>
            <w:r>
              <w:rPr>
                <w:rFonts w:hint="default" w:ascii="Calibri" w:hAnsi="Calibri" w:cs="Calibri"/>
                <w:b/>
                <w:bCs/>
                <w:color w:val="auto"/>
                <w:sz w:val="24"/>
              </w:rPr>
              <w:t>/h。</w:t>
            </w:r>
            <w:r>
              <w:rPr>
                <w:rFonts w:hint="eastAsia" w:ascii="Calibri" w:hAnsi="Calibri" w:cs="Calibri"/>
                <w:b/>
                <w:bCs/>
                <w:color w:val="auto"/>
                <w:sz w:val="24"/>
                <w:lang w:eastAsia="zh-CN"/>
              </w:rPr>
              <w:t>砂光</w:t>
            </w:r>
            <w:r>
              <w:rPr>
                <w:rFonts w:hint="default" w:ascii="Calibri" w:hAnsi="Calibri" w:cs="Calibri"/>
                <w:b/>
                <w:bCs/>
                <w:color w:val="auto"/>
                <w:sz w:val="24"/>
              </w:rPr>
              <w:t>、</w:t>
            </w:r>
            <w:r>
              <w:rPr>
                <w:rFonts w:hint="eastAsia" w:ascii="Calibri" w:hAnsi="Calibri" w:cs="Calibri"/>
                <w:b/>
                <w:bCs/>
                <w:color w:val="auto"/>
                <w:sz w:val="24"/>
                <w:lang w:eastAsia="zh-CN"/>
              </w:rPr>
              <w:t>修型</w:t>
            </w:r>
            <w:r>
              <w:rPr>
                <w:rFonts w:hint="default" w:ascii="Calibri" w:hAnsi="Calibri" w:cs="Calibri"/>
                <w:b/>
                <w:bCs/>
                <w:color w:val="auto"/>
                <w:sz w:val="24"/>
              </w:rPr>
              <w:t>各产污工序均设置吸尘口，将吸尘软管连接吸尘口，吸尘口固定在设备上，吸尘口距离各产污工位较近</w:t>
            </w:r>
            <w:r>
              <w:rPr>
                <w:rFonts w:hint="eastAsia" w:ascii="Calibri" w:hAnsi="Calibri" w:cs="Calibri"/>
                <w:b/>
                <w:bCs/>
                <w:color w:val="auto"/>
                <w:sz w:val="24"/>
                <w:lang w:eastAsia="zh-CN"/>
              </w:rPr>
              <w:t>。</w:t>
            </w:r>
            <w:r>
              <w:rPr>
                <w:rFonts w:hint="default" w:ascii="Calibri" w:hAnsi="Calibri" w:cs="Calibri"/>
                <w:b/>
                <w:bCs/>
                <w:color w:val="auto"/>
                <w:sz w:val="24"/>
              </w:rPr>
              <w:t>木粉尘经中央除尘系统处理后</w:t>
            </w:r>
            <w:r>
              <w:rPr>
                <w:rFonts w:hint="eastAsia" w:ascii="Calibri" w:hAnsi="Calibri" w:cs="Calibri"/>
                <w:b/>
                <w:bCs/>
                <w:color w:val="auto"/>
                <w:sz w:val="24"/>
                <w:lang w:val="en-US" w:eastAsia="zh-CN"/>
              </w:rPr>
              <w:t>经15m高2#排气筒排放</w:t>
            </w:r>
            <w:r>
              <w:rPr>
                <w:rFonts w:hint="eastAsia" w:ascii="Calibri" w:hAnsi="Calibri" w:cs="Calibri"/>
                <w:b/>
                <w:bCs/>
                <w:color w:val="auto"/>
                <w:sz w:val="24"/>
                <w:lang w:eastAsia="zh-CN"/>
              </w:rPr>
              <w:t>。</w:t>
            </w:r>
            <w:r>
              <w:rPr>
                <w:rFonts w:hint="default" w:ascii="Calibri" w:hAnsi="Calibri" w:cs="Calibri"/>
                <w:b/>
                <w:bCs/>
                <w:color w:val="auto"/>
                <w:sz w:val="24"/>
              </w:rPr>
              <w:t>收集效率为9</w:t>
            </w:r>
            <w:r>
              <w:rPr>
                <w:rFonts w:hint="eastAsia" w:ascii="Calibri" w:hAnsi="Calibri" w:cs="Calibri"/>
                <w:b/>
                <w:bCs/>
                <w:color w:val="auto"/>
                <w:sz w:val="24"/>
                <w:lang w:val="en-US" w:eastAsia="zh-CN"/>
              </w:rPr>
              <w:t>9</w:t>
            </w:r>
            <w:r>
              <w:rPr>
                <w:rFonts w:hint="default" w:ascii="Calibri" w:hAnsi="Calibri" w:cs="Calibri"/>
                <w:b/>
                <w:bCs/>
                <w:color w:val="auto"/>
                <w:sz w:val="24"/>
              </w:rPr>
              <w:t>%，</w:t>
            </w:r>
            <w:r>
              <w:rPr>
                <w:rFonts w:hint="default" w:ascii="Calibri" w:hAnsi="Calibri" w:cs="Calibri"/>
                <w:b/>
                <w:bCs/>
                <w:color w:val="auto"/>
                <w:sz w:val="24"/>
              </w:rPr>
              <w:t>未捕集部分约80%在车间地面沉降、20%无组织排放</w:t>
            </w:r>
            <w:r>
              <w:rPr>
                <w:rFonts w:hint="default" w:ascii="Calibri" w:hAnsi="Calibri" w:cs="Calibri"/>
                <w:b/>
                <w:bCs/>
                <w:color w:val="auto"/>
                <w:sz w:val="24"/>
              </w:rPr>
              <w:t>，对木粉尘的净化效率为</w:t>
            </w:r>
            <w:r>
              <w:rPr>
                <w:rFonts w:hint="default" w:ascii="Calibri" w:hAnsi="Calibri" w:cs="Calibri"/>
                <w:b/>
                <w:bCs/>
                <w:color w:val="auto"/>
                <w:sz w:val="24"/>
                <w:lang w:val="en-US" w:eastAsia="zh-CN"/>
              </w:rPr>
              <w:t>9</w:t>
            </w:r>
            <w:r>
              <w:rPr>
                <w:rFonts w:hint="eastAsia" w:ascii="Calibri" w:hAnsi="Calibri" w:cs="Calibri"/>
                <w:b/>
                <w:bCs/>
                <w:color w:val="auto"/>
                <w:sz w:val="24"/>
                <w:lang w:val="en-US" w:eastAsia="zh-CN"/>
              </w:rPr>
              <w:t>9</w:t>
            </w:r>
            <w:r>
              <w:rPr>
                <w:rFonts w:hint="default" w:ascii="Calibri" w:hAnsi="Calibri" w:cs="Calibri"/>
                <w:b/>
                <w:bCs/>
                <w:color w:val="auto"/>
                <w:sz w:val="24"/>
              </w:rPr>
              <w:t>%，则</w:t>
            </w:r>
            <w:r>
              <w:rPr>
                <w:rFonts w:hint="eastAsia" w:ascii="Calibri" w:hAnsi="Calibri" w:cs="Calibri"/>
                <w:b/>
                <w:bCs/>
                <w:color w:val="auto"/>
                <w:sz w:val="24"/>
                <w:lang w:val="en-US" w:eastAsia="zh-CN"/>
              </w:rPr>
              <w:t>加工车间有</w:t>
            </w:r>
            <w:r>
              <w:rPr>
                <w:rFonts w:hint="default" w:ascii="Calibri" w:hAnsi="Calibri" w:cs="Calibri"/>
                <w:b/>
                <w:bCs/>
                <w:color w:val="auto"/>
                <w:sz w:val="24"/>
              </w:rPr>
              <w:t>组织粉尘排放量为</w:t>
            </w:r>
            <w:r>
              <w:rPr>
                <w:rFonts w:hint="eastAsia" w:ascii="Calibri" w:hAnsi="Calibri" w:cs="Calibri"/>
                <w:b/>
                <w:bCs/>
                <w:color w:val="auto"/>
                <w:sz w:val="24"/>
                <w:lang w:val="en-US" w:eastAsia="zh-CN"/>
              </w:rPr>
              <w:t>2.03</w:t>
            </w:r>
            <w:r>
              <w:rPr>
                <w:rFonts w:hint="default" w:ascii="Calibri" w:hAnsi="Calibri" w:cs="Calibri"/>
                <w:b/>
                <w:bCs/>
                <w:color w:val="auto"/>
                <w:sz w:val="24"/>
              </w:rPr>
              <w:t>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default" w:ascii="Calibri" w:hAnsi="Calibri" w:cs="Calibri"/>
                <w:color w:val="auto"/>
                <w:sz w:val="24"/>
              </w:rPr>
            </w:pPr>
            <w:r>
              <w:rPr>
                <w:rFonts w:hint="default" w:ascii="Calibri" w:hAnsi="Calibri" w:cs="Calibri"/>
                <w:color w:val="auto"/>
                <w:sz w:val="24"/>
                <w:lang w:eastAsia="zh-CN"/>
              </w:rPr>
              <w:t>（</w:t>
            </w:r>
            <w:r>
              <w:rPr>
                <w:rFonts w:hint="eastAsia" w:ascii="Calibri" w:hAnsi="Calibri" w:cs="Calibri"/>
                <w:color w:val="auto"/>
                <w:sz w:val="24"/>
                <w:lang w:val="en-US" w:eastAsia="zh-CN"/>
              </w:rPr>
              <w:t>3</w:t>
            </w:r>
            <w:r>
              <w:rPr>
                <w:rFonts w:hint="default" w:ascii="Calibri" w:hAnsi="Calibri" w:cs="Calibri"/>
                <w:color w:val="auto"/>
                <w:sz w:val="24"/>
                <w:lang w:eastAsia="zh-CN"/>
              </w:rPr>
              <w:t>）天然气燃烧</w:t>
            </w:r>
            <w:r>
              <w:rPr>
                <w:rFonts w:hint="default" w:ascii="Calibri" w:hAnsi="Calibri" w:cs="Calibri"/>
                <w:color w:val="auto"/>
                <w:sz w:val="24"/>
              </w:rPr>
              <w:t>产生的</w:t>
            </w:r>
            <w:r>
              <w:rPr>
                <w:rFonts w:hint="default" w:ascii="Calibri" w:hAnsi="Calibri" w:cs="Calibri"/>
                <w:color w:val="auto"/>
                <w:sz w:val="24"/>
                <w:lang w:val="en-US" w:eastAsia="zh-CN"/>
              </w:rPr>
              <w:t>有机废气</w:t>
            </w:r>
            <w:r>
              <w:rPr>
                <w:rFonts w:hint="default" w:ascii="Calibri" w:hAnsi="Calibri" w:cs="Calibri"/>
                <w:color w:val="auto"/>
                <w:sz w:val="24"/>
              </w:rPr>
              <w:t>（G1-</w:t>
            </w:r>
            <w:r>
              <w:rPr>
                <w:rFonts w:hint="eastAsia" w:ascii="Calibri" w:hAnsi="Calibri" w:cs="Calibri"/>
                <w:color w:val="auto"/>
                <w:sz w:val="24"/>
                <w:lang w:val="en-US" w:eastAsia="zh-CN"/>
              </w:rPr>
              <w:t>3</w:t>
            </w:r>
            <w:r>
              <w:rPr>
                <w:rFonts w:hint="default" w:ascii="Calibri" w:hAnsi="Calibri" w:cs="Calibri"/>
                <w:color w:val="auto"/>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Calibri" w:hAnsi="Calibri" w:eastAsia="宋体" w:cs="Calibri"/>
                <w:b/>
                <w:bCs/>
                <w:color w:val="auto"/>
                <w:sz w:val="24"/>
                <w:lang w:eastAsia="zh-CN"/>
              </w:rPr>
            </w:pPr>
            <w:r>
              <w:rPr>
                <w:rFonts w:hint="default" w:ascii="Calibri" w:hAnsi="Calibri" w:cs="Calibri"/>
                <w:color w:val="auto"/>
                <w:sz w:val="24"/>
                <w:szCs w:val="24"/>
                <w:lang w:val="en-US" w:eastAsia="zh-CN"/>
              </w:rPr>
              <w:t>本项目的</w:t>
            </w:r>
            <w:r>
              <w:rPr>
                <w:rFonts w:hint="eastAsia" w:ascii="Calibri" w:hAnsi="Calibri" w:cs="Calibri"/>
                <w:color w:val="auto"/>
                <w:sz w:val="24"/>
                <w:szCs w:val="24"/>
                <w:lang w:val="en-US" w:eastAsia="zh-CN"/>
              </w:rPr>
              <w:t>模温机</w:t>
            </w:r>
            <w:r>
              <w:rPr>
                <w:rFonts w:hint="default" w:ascii="Calibri" w:hAnsi="Calibri" w:cs="Calibri"/>
                <w:color w:val="auto"/>
                <w:sz w:val="24"/>
                <w:szCs w:val="24"/>
                <w:lang w:val="en-US" w:eastAsia="zh-CN"/>
              </w:rPr>
              <w:t>使用天然气</w:t>
            </w:r>
            <w:r>
              <w:rPr>
                <w:rFonts w:hint="eastAsia" w:ascii="Calibri" w:hAnsi="Calibri" w:cs="Calibri"/>
                <w:color w:val="auto"/>
                <w:sz w:val="24"/>
                <w:szCs w:val="24"/>
                <w:lang w:val="en-US" w:eastAsia="zh-CN"/>
              </w:rPr>
              <w:t>1</w:t>
            </w:r>
            <w:r>
              <w:rPr>
                <w:rFonts w:hint="default" w:ascii="Calibri" w:hAnsi="Calibri" w:cs="Calibri"/>
                <w:color w:val="auto"/>
                <w:sz w:val="24"/>
                <w:szCs w:val="24"/>
                <w:lang w:val="en-US" w:eastAsia="zh-CN"/>
              </w:rPr>
              <w:t>0</w:t>
            </w:r>
            <w:r>
              <w:rPr>
                <w:rFonts w:hint="default" w:ascii="Calibri" w:hAnsi="Calibri" w:cs="Calibri"/>
                <w:b w:val="0"/>
                <w:bCs w:val="0"/>
                <w:color w:val="auto"/>
                <w:sz w:val="24"/>
                <w:lang w:val="en-US" w:eastAsia="zh-CN"/>
              </w:rPr>
              <w:t>万m</w:t>
            </w:r>
            <w:r>
              <w:rPr>
                <w:rFonts w:hint="default" w:ascii="Calibri" w:hAnsi="Calibri" w:cs="Calibri"/>
                <w:b w:val="0"/>
                <w:bCs w:val="0"/>
                <w:color w:val="auto"/>
                <w:sz w:val="24"/>
                <w:vertAlign w:val="superscript"/>
                <w:lang w:val="en-US" w:eastAsia="zh-CN"/>
              </w:rPr>
              <w:t>3</w:t>
            </w:r>
            <w:r>
              <w:rPr>
                <w:rFonts w:hint="default" w:ascii="Calibri" w:hAnsi="Calibri" w:cs="Calibri"/>
                <w:b w:val="0"/>
                <w:bCs w:val="0"/>
                <w:color w:val="auto"/>
                <w:sz w:val="24"/>
                <w:lang w:val="en-US" w:eastAsia="zh-CN"/>
              </w:rPr>
              <w:t>，锅炉全年运行2400h ，根据《环境影响评价工程师职业资格登记培训教材（社会区域类）》，取值烟尘为0.14g/m</w:t>
            </w:r>
            <w:r>
              <w:rPr>
                <w:rFonts w:hint="default" w:ascii="Calibri" w:hAnsi="Calibri" w:cs="Calibri"/>
                <w:b w:val="0"/>
                <w:bCs w:val="0"/>
                <w:color w:val="auto"/>
                <w:sz w:val="24"/>
                <w:vertAlign w:val="superscript"/>
                <w:lang w:val="en-US" w:eastAsia="zh-CN"/>
              </w:rPr>
              <w:t>3</w:t>
            </w:r>
            <w:r>
              <w:rPr>
                <w:rFonts w:hint="default" w:ascii="Calibri" w:hAnsi="Calibri" w:cs="Calibri"/>
                <w:b w:val="0"/>
                <w:bCs w:val="0"/>
                <w:color w:val="auto"/>
                <w:sz w:val="24"/>
                <w:lang w:val="en-US" w:eastAsia="zh-CN"/>
              </w:rPr>
              <w:t>，SO</w:t>
            </w:r>
            <w:r>
              <w:rPr>
                <w:rFonts w:hint="default" w:ascii="Calibri" w:hAnsi="Calibri" w:cs="Calibri"/>
                <w:b w:val="0"/>
                <w:bCs w:val="0"/>
                <w:color w:val="auto"/>
                <w:sz w:val="24"/>
                <w:vertAlign w:val="subscript"/>
                <w:lang w:val="en-US" w:eastAsia="zh-CN"/>
              </w:rPr>
              <w:t>2</w:t>
            </w:r>
            <w:r>
              <w:rPr>
                <w:rFonts w:hint="default" w:ascii="Calibri" w:hAnsi="Calibri" w:cs="Calibri"/>
                <w:b w:val="0"/>
                <w:bCs w:val="0"/>
                <w:color w:val="auto"/>
                <w:sz w:val="24"/>
                <w:lang w:val="en-US" w:eastAsia="zh-CN"/>
              </w:rPr>
              <w:t>为0.18g/m</w:t>
            </w:r>
            <w:r>
              <w:rPr>
                <w:rFonts w:hint="default" w:ascii="Calibri" w:hAnsi="Calibri" w:cs="Calibri"/>
                <w:b w:val="0"/>
                <w:bCs w:val="0"/>
                <w:color w:val="auto"/>
                <w:sz w:val="24"/>
                <w:vertAlign w:val="superscript"/>
                <w:lang w:val="en-US" w:eastAsia="zh-CN"/>
              </w:rPr>
              <w:t>3</w:t>
            </w:r>
            <w:r>
              <w:rPr>
                <w:rFonts w:hint="default" w:ascii="Calibri" w:hAnsi="Calibri" w:cs="Calibri"/>
                <w:b w:val="0"/>
                <w:bCs w:val="0"/>
                <w:color w:val="auto"/>
                <w:sz w:val="24"/>
                <w:lang w:val="en-US" w:eastAsia="zh-CN"/>
              </w:rPr>
              <w:t>，NOx为1.76g/m</w:t>
            </w:r>
            <w:r>
              <w:rPr>
                <w:rFonts w:hint="default" w:ascii="Calibri" w:hAnsi="Calibri" w:cs="Calibri"/>
                <w:b w:val="0"/>
                <w:bCs w:val="0"/>
                <w:color w:val="auto"/>
                <w:sz w:val="24"/>
                <w:vertAlign w:val="superscript"/>
                <w:lang w:val="en-US" w:eastAsia="zh-CN"/>
              </w:rPr>
              <w:t>3</w:t>
            </w:r>
            <w:r>
              <w:rPr>
                <w:rFonts w:hint="default" w:ascii="Calibri" w:hAnsi="Calibri" w:cs="Calibri"/>
                <w:b w:val="0"/>
                <w:bCs w:val="0"/>
                <w:color w:val="auto"/>
                <w:sz w:val="24"/>
                <w:lang w:val="en-US" w:eastAsia="zh-CN"/>
              </w:rPr>
              <w:t>，则</w:t>
            </w:r>
            <w:r>
              <w:rPr>
                <w:rFonts w:hint="default" w:ascii="Calibri" w:hAnsi="Calibri" w:cs="Calibri"/>
                <w:color w:val="auto"/>
                <w:sz w:val="24"/>
                <w:szCs w:val="24"/>
                <w:lang w:val="en-US" w:eastAsia="zh-CN"/>
              </w:rPr>
              <w:t>锅炉</w:t>
            </w:r>
            <w:r>
              <w:rPr>
                <w:rFonts w:hint="default" w:ascii="Calibri" w:hAnsi="Calibri" w:cs="Calibri"/>
                <w:b w:val="0"/>
                <w:bCs w:val="0"/>
                <w:color w:val="auto"/>
                <w:sz w:val="24"/>
                <w:lang w:val="en-US" w:eastAsia="zh-CN"/>
              </w:rPr>
              <w:t>天然气燃烧产生的废气量为：SO</w:t>
            </w:r>
            <w:r>
              <w:rPr>
                <w:rFonts w:hint="default" w:ascii="Calibri" w:hAnsi="Calibri" w:cs="Calibri"/>
                <w:b w:val="0"/>
                <w:bCs w:val="0"/>
                <w:color w:val="auto"/>
                <w:sz w:val="24"/>
                <w:vertAlign w:val="subscript"/>
                <w:lang w:val="en-US" w:eastAsia="zh-CN"/>
              </w:rPr>
              <w:t>2</w:t>
            </w:r>
            <w:r>
              <w:rPr>
                <w:rFonts w:hint="default" w:ascii="Calibri" w:hAnsi="Calibri" w:cs="Calibri"/>
                <w:color w:val="auto"/>
                <w:sz w:val="24"/>
                <w:lang w:val="en-US" w:eastAsia="zh-CN"/>
              </w:rPr>
              <w:t>0.0</w:t>
            </w:r>
            <w:r>
              <w:rPr>
                <w:rFonts w:hint="eastAsia" w:ascii="Calibri" w:hAnsi="Calibri" w:cs="Calibri"/>
                <w:color w:val="auto"/>
                <w:sz w:val="24"/>
                <w:lang w:val="en-US" w:eastAsia="zh-CN"/>
              </w:rPr>
              <w:t>18</w:t>
            </w:r>
            <w:r>
              <w:rPr>
                <w:rFonts w:hint="default" w:ascii="Calibri" w:hAnsi="Calibri" w:cs="Calibri"/>
                <w:color w:val="auto"/>
                <w:sz w:val="24"/>
                <w:lang w:val="en-US" w:eastAsia="zh-CN"/>
              </w:rPr>
              <w:t>t</w:t>
            </w:r>
            <w:r>
              <w:rPr>
                <w:rFonts w:hint="default" w:ascii="Calibri" w:hAnsi="Calibri" w:cs="Calibri"/>
                <w:color w:val="auto"/>
                <w:sz w:val="24"/>
              </w:rPr>
              <w:t>/a</w:t>
            </w:r>
            <w:r>
              <w:rPr>
                <w:rFonts w:hint="default" w:ascii="Calibri" w:hAnsi="Calibri" w:cs="Calibri"/>
                <w:color w:val="auto"/>
                <w:sz w:val="24"/>
                <w:lang w:eastAsia="zh-CN"/>
              </w:rPr>
              <w:t>、</w:t>
            </w:r>
            <w:r>
              <w:rPr>
                <w:rFonts w:hint="default" w:ascii="Calibri" w:hAnsi="Calibri" w:cs="Calibri"/>
                <w:b w:val="0"/>
                <w:bCs w:val="0"/>
                <w:color w:val="auto"/>
                <w:sz w:val="24"/>
                <w:lang w:val="en-US" w:eastAsia="zh-CN"/>
              </w:rPr>
              <w:t>NOx</w:t>
            </w:r>
            <w:r>
              <w:rPr>
                <w:rFonts w:hint="default" w:ascii="Calibri" w:hAnsi="Calibri" w:cs="Calibri"/>
                <w:color w:val="auto"/>
                <w:sz w:val="24"/>
                <w:lang w:val="en-US" w:eastAsia="zh-CN"/>
              </w:rPr>
              <w:t>0.</w:t>
            </w:r>
            <w:r>
              <w:rPr>
                <w:rFonts w:hint="eastAsia" w:ascii="Calibri" w:hAnsi="Calibri" w:cs="Calibri"/>
                <w:color w:val="auto"/>
                <w:sz w:val="24"/>
                <w:lang w:val="en-US" w:eastAsia="zh-CN"/>
              </w:rPr>
              <w:t>176</w:t>
            </w:r>
            <w:r>
              <w:rPr>
                <w:rFonts w:hint="default" w:ascii="Calibri" w:hAnsi="Calibri" w:cs="Calibri"/>
                <w:color w:val="auto"/>
                <w:sz w:val="24"/>
              </w:rPr>
              <w:t>t/a</w:t>
            </w:r>
            <w:r>
              <w:rPr>
                <w:rFonts w:hint="default" w:ascii="Calibri" w:hAnsi="Calibri" w:cs="Calibri"/>
                <w:color w:val="auto"/>
                <w:sz w:val="24"/>
                <w:lang w:eastAsia="zh-CN"/>
              </w:rPr>
              <w:t>、</w:t>
            </w:r>
            <w:r>
              <w:rPr>
                <w:rFonts w:hint="default" w:ascii="Calibri" w:hAnsi="Calibri" w:cs="Calibri"/>
                <w:b w:val="0"/>
                <w:bCs w:val="0"/>
                <w:color w:val="auto"/>
                <w:sz w:val="24"/>
                <w:lang w:val="en-US" w:eastAsia="zh-CN"/>
              </w:rPr>
              <w:t>烟尘</w:t>
            </w:r>
            <w:r>
              <w:rPr>
                <w:rFonts w:hint="default" w:ascii="Calibri" w:hAnsi="Calibri" w:cs="Calibri"/>
                <w:color w:val="auto"/>
                <w:sz w:val="24"/>
                <w:lang w:val="en-US" w:eastAsia="zh-CN"/>
              </w:rPr>
              <w:t>0.0</w:t>
            </w:r>
            <w:r>
              <w:rPr>
                <w:rFonts w:hint="eastAsia" w:ascii="Calibri" w:hAnsi="Calibri" w:cs="Calibri"/>
                <w:color w:val="auto"/>
                <w:sz w:val="24"/>
                <w:lang w:val="en-US" w:eastAsia="zh-CN"/>
              </w:rPr>
              <w:t>14</w:t>
            </w:r>
            <w:r>
              <w:rPr>
                <w:rFonts w:hint="default" w:ascii="Calibri" w:hAnsi="Calibri" w:cs="Calibri"/>
                <w:color w:val="auto"/>
                <w:sz w:val="24"/>
              </w:rPr>
              <w:t>t/a</w:t>
            </w:r>
            <w:r>
              <w:rPr>
                <w:rFonts w:hint="default" w:ascii="Calibri" w:hAnsi="Calibri" w:cs="Calibri"/>
                <w:color w:val="auto"/>
                <w:sz w:val="24"/>
                <w:lang w:eastAsia="zh-CN"/>
              </w:rPr>
              <w:t>，天然气燃烧废气通过</w:t>
            </w:r>
            <w:r>
              <w:rPr>
                <w:rFonts w:hint="default" w:ascii="Calibri" w:hAnsi="Calibri" w:cs="Calibri"/>
                <w:color w:val="auto"/>
                <w:sz w:val="24"/>
                <w:szCs w:val="24"/>
                <w:lang w:val="en-US" w:eastAsia="zh-CN"/>
              </w:rPr>
              <w:t>15米高（</w:t>
            </w:r>
            <w:r>
              <w:rPr>
                <w:rFonts w:hint="eastAsia" w:ascii="Calibri" w:hAnsi="Calibri" w:cs="Calibri"/>
                <w:color w:val="auto"/>
                <w:sz w:val="24"/>
                <w:szCs w:val="24"/>
                <w:lang w:val="en-US" w:eastAsia="zh-CN"/>
              </w:rPr>
              <w:t>3</w:t>
            </w:r>
            <w:r>
              <w:rPr>
                <w:rFonts w:hint="default" w:ascii="Calibri" w:hAnsi="Calibri" w:cs="Calibri"/>
                <w:color w:val="auto"/>
                <w:sz w:val="24"/>
                <w:szCs w:val="24"/>
                <w:lang w:val="en-US" w:eastAsia="zh-CN"/>
              </w:rPr>
              <w:t>#）排气筒直接排放。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Calibri" w:hAnsi="Calibri" w:cs="Calibri"/>
                <w:color w:val="auto"/>
                <w:sz w:val="24"/>
                <w:szCs w:val="22"/>
                <w:lang w:eastAsia="zh-CN"/>
              </w:rPr>
            </w:pPr>
            <w:r>
              <w:rPr>
                <w:rFonts w:hint="eastAsia" w:ascii="Calibri" w:hAnsi="Calibri" w:cs="Calibri"/>
                <w:color w:val="auto"/>
                <w:sz w:val="24"/>
                <w:szCs w:val="22"/>
                <w:lang w:eastAsia="zh-CN"/>
              </w:rPr>
              <w:t>（</w:t>
            </w:r>
            <w:r>
              <w:rPr>
                <w:rFonts w:hint="eastAsia" w:ascii="Calibri" w:hAnsi="Calibri" w:cs="Calibri"/>
                <w:color w:val="auto"/>
                <w:sz w:val="24"/>
                <w:szCs w:val="22"/>
                <w:lang w:val="en-US" w:eastAsia="zh-CN"/>
              </w:rPr>
              <w:t>4</w:t>
            </w:r>
            <w:r>
              <w:rPr>
                <w:rFonts w:hint="eastAsia" w:ascii="Calibri" w:hAnsi="Calibri" w:cs="Calibri"/>
                <w:color w:val="auto"/>
                <w:sz w:val="24"/>
                <w:szCs w:val="22"/>
                <w:lang w:eastAsia="zh-CN"/>
              </w:rPr>
              <w:t>）食堂油烟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Calibri" w:hAnsi="Calibri" w:cs="Calibri"/>
                <w:color w:val="auto"/>
                <w:sz w:val="24"/>
                <w:szCs w:val="22"/>
                <w:lang w:eastAsia="zh-CN"/>
              </w:rPr>
            </w:pPr>
            <w:r>
              <w:rPr>
                <w:rFonts w:hint="eastAsia"/>
                <w:color w:val="auto"/>
                <w:sz w:val="24"/>
                <w:highlight w:val="none"/>
              </w:rPr>
              <w:t>食堂采用天然气加热，天然气属于清洁能源，对周围环境大气影响不大，故不作分析。</w:t>
            </w:r>
            <w:r>
              <w:rPr>
                <w:rFonts w:hint="eastAsia"/>
                <w:color w:val="auto"/>
                <w:sz w:val="24"/>
                <w:highlight w:val="none"/>
                <w:lang w:eastAsia="zh-CN"/>
              </w:rPr>
              <w:t>经核实，</w:t>
            </w:r>
            <w:r>
              <w:rPr>
                <w:rFonts w:hint="eastAsia"/>
                <w:color w:val="auto"/>
                <w:sz w:val="24"/>
                <w:highlight w:val="none"/>
              </w:rPr>
              <w:t>本项目食堂就餐人数为</w:t>
            </w:r>
            <w:r>
              <w:rPr>
                <w:rFonts w:hint="eastAsia"/>
                <w:color w:val="auto"/>
                <w:sz w:val="24"/>
                <w:highlight w:val="none"/>
                <w:lang w:val="en-US" w:eastAsia="zh-CN"/>
              </w:rPr>
              <w:t>8</w:t>
            </w:r>
            <w:r>
              <w:rPr>
                <w:rFonts w:hint="eastAsia"/>
                <w:color w:val="auto"/>
                <w:sz w:val="24"/>
                <w:highlight w:val="none"/>
              </w:rPr>
              <w:t>人，根据类比调查，食用油的消耗系数为1.5kg/(人•月)，年工作日300天，则本项目食堂食用油消耗量为</w:t>
            </w:r>
            <w:r>
              <w:rPr>
                <w:rFonts w:hint="eastAsia"/>
                <w:color w:val="auto"/>
                <w:sz w:val="24"/>
                <w:highlight w:val="none"/>
                <w:lang w:val="en-US" w:eastAsia="zh-CN"/>
              </w:rPr>
              <w:t>0.504</w:t>
            </w:r>
            <w:r>
              <w:rPr>
                <w:rFonts w:hint="eastAsia"/>
                <w:color w:val="auto"/>
                <w:sz w:val="24"/>
                <w:highlight w:val="none"/>
              </w:rPr>
              <w:t>t/a，类比《常州市新北区机关事务管理处常州高新区（新北区）“两馆两中心”项目环境影响报告表》中油烟的转化率为2.83%，则油烟的产生量为0.</w:t>
            </w:r>
            <w:r>
              <w:rPr>
                <w:rFonts w:hint="eastAsia"/>
                <w:color w:val="auto"/>
                <w:sz w:val="24"/>
                <w:highlight w:val="none"/>
                <w:lang w:val="en-US" w:eastAsia="zh-CN"/>
              </w:rPr>
              <w:t>014</w:t>
            </w:r>
            <w:r>
              <w:rPr>
                <w:rFonts w:hint="eastAsia"/>
                <w:color w:val="auto"/>
                <w:sz w:val="24"/>
                <w:highlight w:val="none"/>
              </w:rPr>
              <w:t>t/a。本项目设有</w:t>
            </w:r>
            <w:r>
              <w:rPr>
                <w:rFonts w:hint="eastAsia"/>
                <w:color w:val="auto"/>
                <w:sz w:val="24"/>
                <w:highlight w:val="none"/>
                <w:lang w:val="en-US" w:eastAsia="zh-CN"/>
              </w:rPr>
              <w:t>2</w:t>
            </w:r>
            <w:r>
              <w:rPr>
                <w:rFonts w:hint="eastAsia"/>
                <w:color w:val="auto"/>
                <w:sz w:val="24"/>
                <w:highlight w:val="none"/>
              </w:rPr>
              <w:t>个灶头，根据《饮食业油烟排放标准》（GB18483-2001）中饮食业单位的规模划分属于</w:t>
            </w:r>
            <w:r>
              <w:rPr>
                <w:rFonts w:hint="eastAsia"/>
                <w:i w:val="0"/>
                <w:iCs w:val="0"/>
                <w:color w:val="auto"/>
                <w:sz w:val="24"/>
                <w:highlight w:val="none"/>
                <w:lang w:eastAsia="zh-CN"/>
              </w:rPr>
              <w:t>小</w:t>
            </w:r>
            <w:r>
              <w:rPr>
                <w:rFonts w:hint="eastAsia"/>
                <w:i w:val="0"/>
                <w:iCs w:val="0"/>
                <w:color w:val="auto"/>
                <w:sz w:val="24"/>
                <w:highlight w:val="none"/>
              </w:rPr>
              <w:t>型规模</w:t>
            </w:r>
            <w:r>
              <w:rPr>
                <w:rFonts w:hint="eastAsia"/>
                <w:color w:val="auto"/>
                <w:sz w:val="24"/>
                <w:highlight w:val="none"/>
              </w:rPr>
              <w:t>，油烟净化装置的效率为75%，按每天工作8h计，风量为</w:t>
            </w:r>
            <w:r>
              <w:rPr>
                <w:rFonts w:hint="eastAsia"/>
                <w:color w:val="auto"/>
                <w:sz w:val="24"/>
                <w:highlight w:val="none"/>
                <w:lang w:val="en-US" w:eastAsia="zh-CN"/>
              </w:rPr>
              <w:t>3</w:t>
            </w:r>
            <w:r>
              <w:rPr>
                <w:rFonts w:hint="eastAsia"/>
                <w:color w:val="auto"/>
                <w:sz w:val="24"/>
                <w:highlight w:val="none"/>
              </w:rPr>
              <w:t>000m</w:t>
            </w:r>
            <w:r>
              <w:rPr>
                <w:rFonts w:hint="eastAsia"/>
                <w:color w:val="auto"/>
                <w:sz w:val="24"/>
                <w:highlight w:val="none"/>
                <w:vertAlign w:val="superscript"/>
              </w:rPr>
              <w:t>3</w:t>
            </w:r>
            <w:r>
              <w:rPr>
                <w:rFonts w:hint="eastAsia"/>
                <w:color w:val="auto"/>
                <w:sz w:val="24"/>
                <w:highlight w:val="none"/>
              </w:rPr>
              <w:t>/h，则油烟的排放量为0.0</w:t>
            </w:r>
            <w:r>
              <w:rPr>
                <w:rFonts w:hint="eastAsia"/>
                <w:color w:val="auto"/>
                <w:sz w:val="24"/>
                <w:highlight w:val="none"/>
                <w:lang w:val="en-US" w:eastAsia="zh-CN"/>
              </w:rPr>
              <w:t>03</w:t>
            </w:r>
            <w:r>
              <w:rPr>
                <w:rFonts w:hint="eastAsia"/>
                <w:color w:val="auto"/>
                <w:sz w:val="24"/>
                <w:highlight w:val="none"/>
              </w:rPr>
              <w:t>t/a。</w:t>
            </w:r>
          </w:p>
          <w:p>
            <w:pPr>
              <w:numPr>
                <w:ilvl w:val="0"/>
                <w:numId w:val="0"/>
              </w:numPr>
              <w:spacing w:line="360" w:lineRule="auto"/>
              <w:ind w:leftChars="200"/>
              <w:rPr>
                <w:rFonts w:hint="default" w:ascii="Calibri" w:hAnsi="Calibri" w:cs="Calibri"/>
                <w:b/>
                <w:color w:val="auto"/>
                <w:sz w:val="24"/>
              </w:rPr>
            </w:pPr>
            <w:r>
              <w:rPr>
                <w:rFonts w:hint="default" w:ascii="Calibri" w:hAnsi="Calibri" w:cs="Calibri"/>
                <w:b/>
                <w:color w:val="auto"/>
                <w:sz w:val="24"/>
              </w:rPr>
              <w:t>2、无组织废气</w:t>
            </w:r>
          </w:p>
          <w:p>
            <w:pPr>
              <w:numPr>
                <w:ilvl w:val="0"/>
                <w:numId w:val="11"/>
              </w:numPr>
              <w:spacing w:line="360" w:lineRule="auto"/>
              <w:ind w:firstLine="480" w:firstLineChars="200"/>
              <w:rPr>
                <w:rFonts w:hint="default" w:ascii="Calibri" w:hAnsi="Calibri" w:cs="Calibri"/>
                <w:color w:val="auto"/>
                <w:sz w:val="24"/>
              </w:rPr>
            </w:pPr>
            <w:r>
              <w:rPr>
                <w:rFonts w:hint="eastAsia" w:ascii="Calibri" w:hAnsi="Calibri" w:cs="Calibri"/>
                <w:color w:val="auto"/>
                <w:sz w:val="24"/>
                <w:lang w:eastAsia="zh-CN"/>
              </w:rPr>
              <w:t>涂胶、</w:t>
            </w:r>
            <w:r>
              <w:rPr>
                <w:rFonts w:hint="default" w:ascii="Calibri" w:hAnsi="Calibri" w:cs="Calibri"/>
                <w:color w:val="auto"/>
                <w:sz w:val="24"/>
                <w:lang w:eastAsia="zh-CN"/>
              </w:rPr>
              <w:t>热压过程中</w:t>
            </w:r>
            <w:r>
              <w:rPr>
                <w:rFonts w:hint="default" w:ascii="Calibri" w:hAnsi="Calibri" w:cs="Calibri"/>
                <w:color w:val="auto"/>
                <w:sz w:val="24"/>
                <w:lang w:val="en-US" w:eastAsia="zh-CN"/>
              </w:rPr>
              <w:t>未</w:t>
            </w:r>
            <w:r>
              <w:rPr>
                <w:rFonts w:hint="default" w:ascii="Calibri" w:hAnsi="Calibri" w:cs="Calibri"/>
                <w:color w:val="auto"/>
                <w:sz w:val="24"/>
                <w:lang w:eastAsia="zh-CN"/>
              </w:rPr>
              <w:t>捕集的</w:t>
            </w:r>
            <w:r>
              <w:rPr>
                <w:rFonts w:hint="default" w:ascii="Calibri" w:hAnsi="Calibri" w:cs="Calibri"/>
                <w:color w:val="auto"/>
                <w:sz w:val="24"/>
                <w:lang w:val="en-US" w:eastAsia="zh-CN"/>
              </w:rPr>
              <w:t>甲醛</w:t>
            </w:r>
            <w:r>
              <w:rPr>
                <w:rFonts w:hint="default" w:ascii="Calibri" w:hAnsi="Calibri" w:cs="Calibri"/>
                <w:color w:val="auto"/>
                <w:sz w:val="24"/>
                <w:lang w:eastAsia="zh-CN"/>
              </w:rPr>
              <w:t>（</w:t>
            </w:r>
            <w:r>
              <w:rPr>
                <w:rFonts w:hint="default" w:ascii="Calibri" w:hAnsi="Calibri" w:cs="Calibri"/>
                <w:color w:val="auto"/>
                <w:sz w:val="24"/>
                <w:lang w:val="en-US" w:eastAsia="zh-CN"/>
              </w:rPr>
              <w:t>G1-</w:t>
            </w:r>
            <w:r>
              <w:rPr>
                <w:rFonts w:hint="eastAsia" w:ascii="Calibri" w:hAnsi="Calibri" w:cs="Calibri"/>
                <w:color w:val="auto"/>
                <w:sz w:val="24"/>
                <w:lang w:val="en-US" w:eastAsia="zh-CN"/>
              </w:rPr>
              <w:t>1</w:t>
            </w:r>
            <w:r>
              <w:rPr>
                <w:rFonts w:hint="default" w:ascii="Calibri" w:hAnsi="Calibri" w:cs="Calibri"/>
                <w:color w:val="auto"/>
                <w:sz w:val="24"/>
              </w:rPr>
              <w:t>’</w:t>
            </w:r>
            <w:r>
              <w:rPr>
                <w:rFonts w:hint="eastAsia" w:ascii="Calibri" w:hAnsi="Calibri" w:cs="Calibri"/>
                <w:color w:val="auto"/>
                <w:sz w:val="24"/>
                <w:lang w:eastAsia="zh-CN"/>
              </w:rPr>
              <w:t>、</w:t>
            </w:r>
            <w:r>
              <w:rPr>
                <w:rFonts w:hint="default" w:ascii="Calibri" w:hAnsi="Calibri" w:cs="Calibri"/>
                <w:color w:val="auto"/>
                <w:sz w:val="24"/>
                <w:lang w:val="en-US" w:eastAsia="zh-CN"/>
              </w:rPr>
              <w:t>G1-2</w:t>
            </w:r>
            <w:r>
              <w:rPr>
                <w:rFonts w:hint="default" w:ascii="Calibri" w:hAnsi="Calibri" w:cs="Calibri"/>
                <w:color w:val="auto"/>
                <w:sz w:val="24"/>
              </w:rPr>
              <w:t>’</w:t>
            </w:r>
            <w:r>
              <w:rPr>
                <w:rFonts w:hint="default" w:ascii="Calibri" w:hAnsi="Calibri" w:cs="Calibri"/>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right="0" w:rightChars="0" w:firstLine="0" w:firstLineChars="0"/>
              <w:jc w:val="both"/>
              <w:textAlignment w:val="auto"/>
              <w:outlineLvl w:val="9"/>
              <w:rPr>
                <w:rFonts w:hint="eastAsia" w:ascii="Calibri" w:hAnsi="Calibri" w:cs="Calibri"/>
                <w:color w:val="auto"/>
                <w:sz w:val="24"/>
                <w:lang w:val="en-US" w:eastAsia="zh-CN"/>
              </w:rPr>
            </w:pPr>
            <w:r>
              <w:rPr>
                <w:rFonts w:hint="eastAsia" w:ascii="Calibri" w:hAnsi="Calibri" w:cs="Calibri"/>
                <w:color w:val="auto"/>
                <w:sz w:val="24"/>
                <w:lang w:val="en-US" w:eastAsia="zh-CN"/>
              </w:rPr>
              <w:t>脲醛树脂胶中游离甲醛40%在涂胶工段挥发，60%在热压工段挥发。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Calibri" w:hAnsi="Calibri" w:cs="Calibri"/>
                <w:color w:val="auto"/>
                <w:sz w:val="24"/>
              </w:rPr>
            </w:pPr>
            <w:r>
              <w:rPr>
                <w:rFonts w:hint="eastAsia" w:ascii="Calibri" w:hAnsi="Calibri" w:cs="Calibri"/>
                <w:color w:val="auto"/>
                <w:sz w:val="24"/>
                <w:lang w:val="en-US" w:eastAsia="zh-CN"/>
              </w:rPr>
              <w:t>涂胶</w:t>
            </w:r>
            <w:r>
              <w:rPr>
                <w:rFonts w:hint="default" w:ascii="Calibri" w:hAnsi="Calibri" w:cs="Calibri"/>
                <w:color w:val="auto"/>
                <w:sz w:val="24"/>
                <w:lang w:val="en-US" w:eastAsia="zh-CN"/>
              </w:rPr>
              <w:t>过程中10%</w:t>
            </w:r>
            <w:r>
              <w:rPr>
                <w:rFonts w:hint="default" w:ascii="Calibri" w:hAnsi="Calibri" w:cs="Calibri"/>
                <w:color w:val="auto"/>
                <w:sz w:val="24"/>
              </w:rPr>
              <w:t>未被捕集的</w:t>
            </w:r>
            <w:r>
              <w:rPr>
                <w:rFonts w:hint="default" w:ascii="Calibri" w:hAnsi="Calibri" w:cs="Calibri"/>
                <w:color w:val="auto"/>
                <w:sz w:val="24"/>
                <w:lang w:val="en-US" w:eastAsia="zh-CN"/>
              </w:rPr>
              <w:t>甲醛</w:t>
            </w:r>
            <w:r>
              <w:rPr>
                <w:rFonts w:hint="default" w:ascii="Calibri" w:hAnsi="Calibri" w:cs="Calibri"/>
                <w:color w:val="auto"/>
                <w:sz w:val="24"/>
              </w:rPr>
              <w:t>以无组织形式</w:t>
            </w:r>
            <w:r>
              <w:rPr>
                <w:rFonts w:hint="default" w:ascii="Calibri" w:hAnsi="Calibri" w:cs="Calibri"/>
                <w:color w:val="auto"/>
                <w:sz w:val="24"/>
                <w:lang w:eastAsia="zh-CN"/>
              </w:rPr>
              <w:t>在</w:t>
            </w:r>
            <w:r>
              <w:rPr>
                <w:rFonts w:hint="eastAsia" w:ascii="Calibri" w:hAnsi="Calibri" w:cs="Calibri"/>
                <w:color w:val="auto"/>
                <w:sz w:val="24"/>
                <w:lang w:val="en-US" w:eastAsia="zh-CN"/>
              </w:rPr>
              <w:t>涂胶</w:t>
            </w:r>
            <w:r>
              <w:rPr>
                <w:rFonts w:hint="default" w:ascii="Calibri" w:hAnsi="Calibri" w:cs="Calibri"/>
                <w:color w:val="auto"/>
                <w:sz w:val="24"/>
                <w:lang w:eastAsia="zh-CN"/>
              </w:rPr>
              <w:t>车间排放，无组织排放量为</w:t>
            </w:r>
            <w:r>
              <w:rPr>
                <w:rFonts w:hint="default" w:ascii="Calibri" w:hAnsi="Calibri" w:cs="Calibri"/>
                <w:color w:val="auto"/>
                <w:sz w:val="24"/>
                <w:lang w:val="en-US" w:eastAsia="zh-CN"/>
              </w:rPr>
              <w:t>0.0</w:t>
            </w:r>
            <w:r>
              <w:rPr>
                <w:rFonts w:hint="eastAsia" w:ascii="Calibri" w:hAnsi="Calibri" w:cs="Calibri"/>
                <w:color w:val="auto"/>
                <w:sz w:val="24"/>
                <w:lang w:val="en-US" w:eastAsia="zh-CN"/>
              </w:rPr>
              <w:t>02</w:t>
            </w:r>
            <w:r>
              <w:rPr>
                <w:rFonts w:hint="default" w:ascii="Calibri" w:hAnsi="Calibri" w:cs="Calibri"/>
                <w:color w:val="auto"/>
                <w:sz w:val="24"/>
                <w:lang w:val="en-US" w:eastAsia="zh-CN"/>
              </w:rPr>
              <w:t>t/a</w:t>
            </w:r>
            <w:r>
              <w:rPr>
                <w:rFonts w:hint="default" w:ascii="Calibri" w:hAnsi="Calibri" w:cs="Calibri"/>
                <w:color w:val="auto"/>
                <w:sz w:val="24"/>
              </w:rPr>
              <w:t>。</w:t>
            </w:r>
          </w:p>
          <w:p>
            <w:pPr>
              <w:pStyle w:val="2"/>
              <w:keepNext w:val="0"/>
              <w:keepLines w:val="0"/>
              <w:pageBreakBefore w:val="0"/>
              <w:widowControl w:val="0"/>
              <w:kinsoku/>
              <w:wordWrap/>
              <w:overflowPunct/>
              <w:topLinePunct w:val="0"/>
              <w:autoSpaceDE/>
              <w:autoSpaceDN/>
              <w:bidi w:val="0"/>
              <w:adjustRightInd/>
              <w:snapToGrid/>
              <w:spacing w:line="360" w:lineRule="auto"/>
              <w:ind w:right="-153" w:firstLine="480" w:firstLineChars="200"/>
              <w:textAlignment w:val="auto"/>
              <w:rPr>
                <w:rFonts w:hint="default"/>
                <w:color w:val="auto"/>
              </w:rPr>
            </w:pPr>
            <w:r>
              <w:rPr>
                <w:rFonts w:hint="default" w:ascii="Calibri" w:hAnsi="Calibri" w:cs="Calibri"/>
                <w:color w:val="auto"/>
                <w:sz w:val="24"/>
                <w:lang w:val="en-US" w:eastAsia="zh-CN"/>
              </w:rPr>
              <w:t>热压过程中10%</w:t>
            </w:r>
            <w:r>
              <w:rPr>
                <w:rFonts w:hint="default" w:ascii="Calibri" w:hAnsi="Calibri" w:cs="Calibri"/>
                <w:color w:val="auto"/>
                <w:sz w:val="24"/>
              </w:rPr>
              <w:t>未被捕集的</w:t>
            </w:r>
            <w:r>
              <w:rPr>
                <w:rFonts w:hint="default" w:ascii="Calibri" w:hAnsi="Calibri" w:cs="Calibri"/>
                <w:color w:val="auto"/>
                <w:sz w:val="24"/>
                <w:lang w:val="en-US" w:eastAsia="zh-CN"/>
              </w:rPr>
              <w:t>甲醛</w:t>
            </w:r>
            <w:r>
              <w:rPr>
                <w:rFonts w:hint="default" w:ascii="Calibri" w:hAnsi="Calibri" w:cs="Calibri"/>
                <w:color w:val="auto"/>
                <w:sz w:val="24"/>
              </w:rPr>
              <w:t>以无组织形式</w:t>
            </w:r>
            <w:r>
              <w:rPr>
                <w:rFonts w:hint="default" w:ascii="Calibri" w:hAnsi="Calibri" w:cs="Calibri"/>
                <w:color w:val="auto"/>
                <w:sz w:val="24"/>
                <w:lang w:eastAsia="zh-CN"/>
              </w:rPr>
              <w:t>在</w:t>
            </w:r>
            <w:r>
              <w:rPr>
                <w:rFonts w:hint="eastAsia" w:ascii="Calibri" w:hAnsi="Calibri" w:cs="Calibri"/>
                <w:color w:val="auto"/>
                <w:sz w:val="24"/>
                <w:lang w:val="en-US" w:eastAsia="zh-CN"/>
              </w:rPr>
              <w:t>热压</w:t>
            </w:r>
            <w:r>
              <w:rPr>
                <w:rFonts w:hint="default" w:ascii="Calibri" w:hAnsi="Calibri" w:cs="Calibri"/>
                <w:color w:val="auto"/>
                <w:sz w:val="24"/>
                <w:lang w:eastAsia="zh-CN"/>
              </w:rPr>
              <w:t>车间排放，无组织排放量为</w:t>
            </w:r>
            <w:r>
              <w:rPr>
                <w:rFonts w:hint="default" w:ascii="Calibri" w:hAnsi="Calibri" w:cs="Calibri"/>
                <w:color w:val="auto"/>
                <w:sz w:val="24"/>
                <w:lang w:val="en-US" w:eastAsia="zh-CN"/>
              </w:rPr>
              <w:t>0.0</w:t>
            </w:r>
            <w:r>
              <w:rPr>
                <w:rFonts w:hint="eastAsia" w:ascii="Calibri" w:hAnsi="Calibri" w:cs="Calibri"/>
                <w:color w:val="auto"/>
                <w:sz w:val="24"/>
                <w:lang w:val="en-US" w:eastAsia="zh-CN"/>
              </w:rPr>
              <w:t>03</w:t>
            </w:r>
            <w:r>
              <w:rPr>
                <w:rFonts w:hint="default" w:ascii="Calibri" w:hAnsi="Calibri" w:cs="Calibri"/>
                <w:color w:val="auto"/>
                <w:sz w:val="24"/>
                <w:lang w:val="en-US" w:eastAsia="zh-CN"/>
              </w:rPr>
              <w:t>t/a</w:t>
            </w:r>
            <w:r>
              <w:rPr>
                <w:rFonts w:hint="default" w:ascii="Calibri" w:hAnsi="Calibri" w:cs="Calibri"/>
                <w:color w:val="auto"/>
                <w:sz w:val="24"/>
              </w:rPr>
              <w:t>。</w:t>
            </w:r>
          </w:p>
          <w:p>
            <w:pPr>
              <w:spacing w:line="360" w:lineRule="auto"/>
              <w:ind w:firstLine="480" w:firstLineChars="200"/>
              <w:rPr>
                <w:rFonts w:hint="eastAsia" w:hAnsi="宋体"/>
                <w:b/>
                <w:color w:val="auto"/>
                <w:sz w:val="24"/>
                <w:lang w:val="en-US"/>
              </w:rPr>
            </w:pPr>
            <w:r>
              <w:rPr>
                <w:rFonts w:hint="default" w:ascii="Calibri" w:hAnsi="Calibri" w:cs="Calibri"/>
                <w:color w:val="auto"/>
                <w:sz w:val="24"/>
              </w:rPr>
              <w:t>（</w:t>
            </w:r>
            <w:r>
              <w:rPr>
                <w:rFonts w:hint="default" w:ascii="Calibri" w:hAnsi="Calibri" w:cs="Calibri"/>
                <w:color w:val="auto"/>
                <w:sz w:val="24"/>
                <w:lang w:val="en-US" w:eastAsia="zh-CN"/>
              </w:rPr>
              <w:t>2</w:t>
            </w:r>
            <w:r>
              <w:rPr>
                <w:rFonts w:hint="default" w:ascii="Calibri" w:hAnsi="Calibri" w:cs="Calibri"/>
                <w:color w:val="auto"/>
                <w:sz w:val="24"/>
              </w:rPr>
              <w:t>）</w:t>
            </w:r>
            <w:r>
              <w:rPr>
                <w:rFonts w:hint="eastAsia" w:ascii="Calibri" w:hAnsi="Calibri" w:cs="Calibri"/>
                <w:color w:val="auto"/>
                <w:sz w:val="24"/>
                <w:lang w:val="en-US" w:eastAsia="zh-CN"/>
              </w:rPr>
              <w:t>加工车间</w:t>
            </w:r>
            <w:r>
              <w:rPr>
                <w:rFonts w:hint="default" w:ascii="Calibri" w:hAnsi="Calibri" w:cs="Calibri"/>
                <w:color w:val="auto"/>
                <w:sz w:val="24"/>
                <w:lang w:val="en-US" w:eastAsia="zh-CN"/>
              </w:rPr>
              <w:t>未</w:t>
            </w:r>
            <w:r>
              <w:rPr>
                <w:rFonts w:hint="default" w:ascii="Calibri" w:hAnsi="Calibri" w:cs="Calibri"/>
                <w:color w:val="auto"/>
                <w:sz w:val="24"/>
                <w:lang w:eastAsia="zh-CN"/>
              </w:rPr>
              <w:t>捕集的</w:t>
            </w:r>
            <w:r>
              <w:rPr>
                <w:rFonts w:hint="eastAsia" w:ascii="Calibri" w:hAnsi="Calibri" w:cs="Calibri"/>
                <w:color w:val="auto"/>
                <w:sz w:val="24"/>
                <w:lang w:eastAsia="zh-CN"/>
              </w:rPr>
              <w:t>粉尘（</w:t>
            </w:r>
            <w:r>
              <w:rPr>
                <w:rFonts w:hint="eastAsia" w:ascii="Calibri" w:hAnsi="Calibri" w:cs="Calibri"/>
                <w:color w:val="auto"/>
                <w:sz w:val="24"/>
                <w:lang w:val="en-US" w:eastAsia="zh-CN"/>
              </w:rPr>
              <w:t>G1-4</w:t>
            </w:r>
            <w:r>
              <w:rPr>
                <w:rFonts w:hint="default" w:ascii="Calibri" w:hAnsi="Calibri" w:cs="Calibri"/>
                <w:color w:val="auto"/>
                <w:sz w:val="24"/>
                <w:lang w:val="en-US" w:eastAsia="zh-CN"/>
              </w:rPr>
              <w:t>’</w:t>
            </w:r>
            <w:r>
              <w:rPr>
                <w:rFonts w:hint="eastAsia" w:ascii="Calibri" w:hAnsi="Calibri" w:cs="Calibri"/>
                <w:color w:val="auto"/>
                <w:sz w:val="24"/>
                <w:lang w:eastAsia="zh-CN"/>
              </w:rPr>
              <w:t>、</w:t>
            </w:r>
            <w:r>
              <w:rPr>
                <w:rFonts w:hint="default" w:ascii="Calibri" w:hAnsi="Calibri" w:cs="Calibri"/>
                <w:color w:val="auto"/>
                <w:sz w:val="24"/>
                <w:lang w:val="en-US" w:eastAsia="zh-CN"/>
              </w:rPr>
              <w:t>G1-</w:t>
            </w:r>
            <w:r>
              <w:rPr>
                <w:rFonts w:hint="eastAsia" w:ascii="Calibri" w:hAnsi="Calibri" w:cs="Calibri"/>
                <w:color w:val="auto"/>
                <w:sz w:val="24"/>
                <w:lang w:val="en-US" w:eastAsia="zh-CN"/>
              </w:rPr>
              <w:t>5</w:t>
            </w:r>
            <w:r>
              <w:rPr>
                <w:rFonts w:hint="default" w:ascii="Calibri" w:hAnsi="Calibri" w:cs="Calibri"/>
                <w:color w:val="auto"/>
                <w:sz w:val="24"/>
              </w:rPr>
              <w:t>’</w:t>
            </w:r>
            <w:r>
              <w:rPr>
                <w:rFonts w:hint="default" w:ascii="Calibri" w:hAnsi="Calibri" w:cs="Calibri"/>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Calibri" w:hAnsi="Calibri" w:cs="Calibri"/>
                <w:color w:val="auto"/>
                <w:sz w:val="24"/>
                <w:szCs w:val="22"/>
                <w:lang w:eastAsia="zh-CN"/>
              </w:rPr>
            </w:pPr>
            <w:r>
              <w:rPr>
                <w:rFonts w:hint="eastAsia" w:ascii="Calibri" w:hAnsi="Calibri" w:cs="Calibri"/>
                <w:color w:val="auto"/>
                <w:sz w:val="24"/>
                <w:szCs w:val="22"/>
                <w:lang w:val="en-US" w:eastAsia="zh-CN"/>
              </w:rPr>
              <w:t>加工车间粉尘</w:t>
            </w:r>
            <w:r>
              <w:rPr>
                <w:rFonts w:hint="default" w:ascii="Calibri" w:hAnsi="Calibri" w:cs="Calibri"/>
                <w:color w:val="auto"/>
                <w:sz w:val="24"/>
                <w:szCs w:val="22"/>
                <w:lang w:eastAsia="zh-CN"/>
              </w:rPr>
              <w:t>未捕集部分约80%在车间地面沉降、20%无组织排放，则</w:t>
            </w:r>
            <w:r>
              <w:rPr>
                <w:rFonts w:hint="eastAsia" w:ascii="Calibri" w:hAnsi="Calibri" w:cs="Calibri"/>
                <w:color w:val="auto"/>
                <w:sz w:val="24"/>
                <w:szCs w:val="22"/>
                <w:lang w:val="en-US" w:eastAsia="zh-CN"/>
              </w:rPr>
              <w:t>加工车间无</w:t>
            </w:r>
            <w:r>
              <w:rPr>
                <w:rFonts w:hint="default" w:ascii="Calibri" w:hAnsi="Calibri" w:cs="Calibri"/>
                <w:color w:val="auto"/>
                <w:sz w:val="24"/>
                <w:szCs w:val="22"/>
                <w:lang w:eastAsia="zh-CN"/>
              </w:rPr>
              <w:t>组织粉尘排放量为</w:t>
            </w:r>
            <w:r>
              <w:rPr>
                <w:rFonts w:hint="eastAsia" w:ascii="Calibri" w:hAnsi="Calibri" w:cs="Calibri"/>
                <w:color w:val="auto"/>
                <w:sz w:val="24"/>
                <w:szCs w:val="22"/>
                <w:lang w:val="en-US" w:eastAsia="zh-CN"/>
              </w:rPr>
              <w:t>0.41</w:t>
            </w:r>
            <w:r>
              <w:rPr>
                <w:rFonts w:hint="default" w:ascii="Calibri" w:hAnsi="Calibri" w:cs="Calibri"/>
                <w:color w:val="auto"/>
                <w:sz w:val="24"/>
                <w:szCs w:val="22"/>
                <w:lang w:eastAsia="zh-CN"/>
              </w:rPr>
              <w:t>t/a。</w:t>
            </w:r>
          </w:p>
          <w:p>
            <w:pPr>
              <w:spacing w:line="360" w:lineRule="auto"/>
              <w:ind w:firstLine="480" w:firstLineChars="200"/>
              <w:rPr>
                <w:rFonts w:hint="default" w:ascii="Calibri" w:hAnsi="Calibri" w:cs="Calibri"/>
                <w:b/>
                <w:bCs/>
                <w:color w:val="auto"/>
                <w:sz w:val="24"/>
              </w:rPr>
            </w:pPr>
            <w:r>
              <w:rPr>
                <w:rFonts w:hint="default" w:ascii="Calibri" w:hAnsi="Calibri" w:cs="Calibri"/>
                <w:color w:val="auto"/>
                <w:sz w:val="24"/>
              </w:rPr>
              <w:t>本项目有组织废气产生及排放情况见表5-</w:t>
            </w:r>
            <w:r>
              <w:rPr>
                <w:rFonts w:hint="eastAsia" w:ascii="Calibri" w:hAnsi="Calibri" w:cs="Calibri"/>
                <w:color w:val="auto"/>
                <w:sz w:val="24"/>
                <w:lang w:val="en-US" w:eastAsia="zh-CN"/>
              </w:rPr>
              <w:t>3</w:t>
            </w:r>
            <w:r>
              <w:rPr>
                <w:rFonts w:hint="default" w:ascii="Calibri" w:hAnsi="Calibri" w:cs="Calibri"/>
                <w:color w:val="auto"/>
                <w:sz w:val="24"/>
              </w:rPr>
              <w:t>，本项目无组织废气产生量情况见表5-</w:t>
            </w:r>
            <w:r>
              <w:rPr>
                <w:rFonts w:hint="eastAsia" w:ascii="Calibri" w:hAnsi="Calibri" w:cs="Calibri"/>
                <w:color w:val="auto"/>
                <w:sz w:val="24"/>
                <w:lang w:val="en-US" w:eastAsia="zh-CN"/>
              </w:rPr>
              <w:t>4。</w:t>
            </w:r>
          </w:p>
          <w:p>
            <w:pPr>
              <w:pStyle w:val="2"/>
              <w:keepNext w:val="0"/>
              <w:keepLines w:val="0"/>
              <w:pageBreakBefore w:val="0"/>
              <w:widowControl w:val="0"/>
              <w:kinsoku/>
              <w:wordWrap/>
              <w:overflowPunct/>
              <w:topLinePunct w:val="0"/>
              <w:autoSpaceDE/>
              <w:autoSpaceDN/>
              <w:bidi w:val="0"/>
              <w:adjustRightInd/>
              <w:snapToGrid/>
              <w:spacing w:line="360" w:lineRule="auto"/>
              <w:ind w:right="-153" w:firstLine="480" w:firstLineChars="200"/>
              <w:textAlignment w:val="auto"/>
              <w:rPr>
                <w:rFonts w:hint="default" w:ascii="Calibri" w:hAnsi="Calibri" w:cs="Calibri"/>
                <w:color w:val="auto"/>
                <w:kern w:val="2"/>
                <w:sz w:val="24"/>
                <w:szCs w:val="22"/>
                <w:lang w:val="en-US" w:eastAsia="zh-CN" w:bidi="ar-SA"/>
              </w:rPr>
            </w:pPr>
            <w:r>
              <w:rPr>
                <w:rFonts w:hint="eastAsia" w:ascii="Calibri" w:hAnsi="Calibri" w:cs="Calibri"/>
                <w:color w:val="auto"/>
                <w:kern w:val="2"/>
                <w:sz w:val="24"/>
                <w:szCs w:val="22"/>
                <w:lang w:val="en-US" w:eastAsia="zh-CN" w:bidi="ar-SA"/>
              </w:rPr>
              <w:t>（3）滑石粉投料粉尘（G1-6）</w:t>
            </w:r>
          </w:p>
          <w:p>
            <w:pPr>
              <w:pStyle w:val="2"/>
              <w:keepNext w:val="0"/>
              <w:keepLines w:val="0"/>
              <w:pageBreakBefore w:val="0"/>
              <w:widowControl w:val="0"/>
              <w:kinsoku/>
              <w:wordWrap/>
              <w:overflowPunct/>
              <w:topLinePunct w:val="0"/>
              <w:autoSpaceDE/>
              <w:autoSpaceDN/>
              <w:bidi w:val="0"/>
              <w:adjustRightInd/>
              <w:snapToGrid/>
              <w:spacing w:line="360" w:lineRule="auto"/>
              <w:ind w:right="-153" w:firstLine="480" w:firstLineChars="200"/>
              <w:textAlignment w:val="auto"/>
              <w:rPr>
                <w:rFonts w:hint="eastAsia" w:ascii="Calibri" w:hAnsi="Calibri" w:cs="Calibri"/>
                <w:color w:val="auto"/>
                <w:kern w:val="2"/>
                <w:sz w:val="24"/>
                <w:szCs w:val="22"/>
                <w:lang w:val="en-US" w:eastAsia="zh-CN" w:bidi="ar-SA"/>
              </w:rPr>
            </w:pPr>
            <w:r>
              <w:rPr>
                <w:rFonts w:hint="eastAsia" w:ascii="Calibri" w:hAnsi="Calibri" w:cs="Calibri"/>
                <w:color w:val="auto"/>
                <w:kern w:val="2"/>
                <w:sz w:val="24"/>
                <w:szCs w:val="22"/>
                <w:lang w:val="en-US" w:eastAsia="zh-CN" w:bidi="ar-SA"/>
              </w:rPr>
              <w:t>滑石粉浆配制过程中，将滑石粉与水按25:7比例混合使用，滑石粉通过人工投料与水混合，粉尘主要产生于滑石粉投料过程中，粉尘产生量按原辅材料的</w:t>
            </w:r>
            <w:r>
              <w:rPr>
                <w:rFonts w:hint="eastAsia" w:ascii="Calibri" w:hAnsi="Calibri" w:eastAsia="宋体" w:cs="Calibri"/>
                <w:color w:val="auto"/>
                <w:kern w:val="2"/>
                <w:sz w:val="24"/>
                <w:szCs w:val="22"/>
                <w:lang w:val="en-US" w:eastAsia="zh-CN" w:bidi="ar-SA"/>
              </w:rPr>
              <w:t>0.1</w:t>
            </w:r>
            <w:r>
              <w:rPr>
                <w:rFonts w:hint="eastAsia" w:ascii="Calibri" w:hAnsi="Calibri" w:cs="Calibri"/>
                <w:color w:val="auto"/>
                <w:kern w:val="2"/>
                <w:sz w:val="24"/>
                <w:szCs w:val="22"/>
                <w:lang w:val="en-US" w:eastAsia="zh-CN" w:bidi="ar-SA"/>
              </w:rPr>
              <w:t>%</w:t>
            </w:r>
            <w:r>
              <w:rPr>
                <w:rFonts w:hint="default" w:ascii="Calibri" w:hAnsi="Calibri" w:eastAsia="宋体" w:cs="Calibri"/>
                <w:color w:val="auto"/>
                <w:kern w:val="2"/>
                <w:sz w:val="24"/>
                <w:szCs w:val="22"/>
                <w:lang w:val="en-US" w:eastAsia="zh-CN" w:bidi="ar-SA"/>
              </w:rPr>
              <w:t>计</w:t>
            </w:r>
            <w:r>
              <w:rPr>
                <w:rFonts w:hint="eastAsia" w:ascii="Calibri" w:hAnsi="Calibri" w:cs="Calibri"/>
                <w:color w:val="auto"/>
                <w:kern w:val="2"/>
                <w:sz w:val="24"/>
                <w:szCs w:val="22"/>
                <w:lang w:val="en-US" w:eastAsia="zh-CN" w:bidi="ar-SA"/>
              </w:rPr>
              <w:t>，滑石粉用量为9625kg/a，则滑石粉投料粉尘产生量为0.096t/a。</w:t>
            </w:r>
          </w:p>
          <w:p>
            <w:pPr>
              <w:pStyle w:val="2"/>
              <w:keepNext w:val="0"/>
              <w:keepLines w:val="0"/>
              <w:pageBreakBefore w:val="0"/>
              <w:widowControl w:val="0"/>
              <w:kinsoku/>
              <w:wordWrap/>
              <w:overflowPunct/>
              <w:topLinePunct w:val="0"/>
              <w:autoSpaceDE/>
              <w:autoSpaceDN/>
              <w:bidi w:val="0"/>
              <w:adjustRightInd/>
              <w:snapToGrid/>
              <w:spacing w:line="360" w:lineRule="auto"/>
              <w:ind w:right="-153" w:firstLine="480" w:firstLineChars="200"/>
              <w:textAlignment w:val="auto"/>
              <w:rPr>
                <w:rFonts w:hint="default" w:ascii="Calibri" w:hAnsi="Calibri" w:cs="Calibri"/>
                <w:color w:val="auto"/>
                <w:kern w:val="2"/>
                <w:sz w:val="24"/>
                <w:szCs w:val="22"/>
                <w:lang w:val="en-US" w:eastAsia="zh-CN" w:bidi="ar-SA"/>
              </w:rPr>
            </w:pPr>
            <w:r>
              <w:rPr>
                <w:rFonts w:hint="eastAsia" w:ascii="Calibri" w:hAnsi="Calibri" w:cs="Calibri"/>
                <w:color w:val="auto"/>
                <w:kern w:val="2"/>
                <w:sz w:val="24"/>
                <w:szCs w:val="22"/>
                <w:lang w:val="en-US" w:eastAsia="zh-CN" w:bidi="ar-SA"/>
              </w:rPr>
              <w:t>滑石粉投料侧边安置一台移动式布袋除尘装置，捕集率为90%，风机风量为3000</w:t>
            </w:r>
            <w:r>
              <w:rPr>
                <w:rFonts w:hint="default" w:ascii="Calibri" w:hAnsi="Calibri" w:cs="Calibri"/>
                <w:color w:val="auto"/>
                <w:kern w:val="2"/>
                <w:sz w:val="24"/>
                <w:szCs w:val="22"/>
                <w:lang w:val="en-US" w:eastAsia="zh-CN" w:bidi="ar-SA"/>
              </w:rPr>
              <w:t>m</w:t>
            </w:r>
            <w:r>
              <w:rPr>
                <w:rFonts w:hint="default" w:ascii="Calibri" w:hAnsi="Calibri" w:cs="Calibri"/>
                <w:color w:val="auto"/>
                <w:kern w:val="2"/>
                <w:sz w:val="24"/>
                <w:szCs w:val="22"/>
                <w:vertAlign w:val="superscript"/>
                <w:lang w:val="en-US" w:eastAsia="zh-CN" w:bidi="ar-SA"/>
              </w:rPr>
              <w:t>3</w:t>
            </w:r>
            <w:r>
              <w:rPr>
                <w:rFonts w:hint="default" w:ascii="Calibri" w:hAnsi="Calibri" w:cs="Calibri"/>
                <w:color w:val="auto"/>
                <w:kern w:val="2"/>
                <w:sz w:val="24"/>
                <w:szCs w:val="22"/>
                <w:lang w:val="en-US" w:eastAsia="zh-CN" w:bidi="ar-SA"/>
              </w:rPr>
              <w:t>/h</w:t>
            </w:r>
            <w:r>
              <w:rPr>
                <w:rFonts w:hint="eastAsia" w:ascii="Calibri" w:hAnsi="Calibri" w:cs="Calibri"/>
                <w:color w:val="auto"/>
                <w:kern w:val="2"/>
                <w:sz w:val="24"/>
                <w:szCs w:val="22"/>
                <w:lang w:val="en-US" w:eastAsia="zh-CN" w:bidi="ar-SA"/>
              </w:rPr>
              <w:t>，处理率为90%，投料粉尘经经移动式布袋除尘装置处理后，未捕集及捕集后未处理粉尘在滑石粉浆配置车间无组织排放，排放量为0.018t/a。</w:t>
            </w:r>
          </w:p>
          <w:p>
            <w:pPr>
              <w:spacing w:line="240" w:lineRule="auto"/>
              <w:jc w:val="center"/>
              <w:rPr>
                <w:rFonts w:hint="default" w:ascii="Calibri" w:hAnsi="Calibri" w:cs="Calibri"/>
                <w:b/>
                <w:bCs/>
                <w:color w:val="auto"/>
                <w:sz w:val="24"/>
              </w:rPr>
            </w:pPr>
            <w:r>
              <w:rPr>
                <w:rFonts w:hint="default" w:ascii="Calibri" w:hAnsi="Calibri" w:cs="Calibri"/>
                <w:b/>
                <w:bCs/>
                <w:color w:val="auto"/>
                <w:sz w:val="24"/>
              </w:rPr>
              <w:t>表5-</w:t>
            </w:r>
            <w:r>
              <w:rPr>
                <w:rFonts w:hint="default" w:ascii="Calibri" w:hAnsi="Calibri" w:cs="Calibri"/>
                <w:b/>
                <w:bCs/>
                <w:color w:val="auto"/>
                <w:sz w:val="24"/>
                <w:lang w:val="en-US" w:eastAsia="zh-CN"/>
              </w:rPr>
              <w:t>3</w:t>
            </w:r>
            <w:r>
              <w:rPr>
                <w:rFonts w:hint="default" w:ascii="Calibri" w:hAnsi="Calibri" w:cs="Calibri"/>
                <w:b/>
                <w:bCs/>
                <w:color w:val="auto"/>
                <w:sz w:val="24"/>
                <w:szCs w:val="24"/>
              </w:rPr>
              <w:t>本项目有组织废气产生及排放情况一览表</w:t>
            </w:r>
          </w:p>
          <w:tbl>
            <w:tblPr>
              <w:tblStyle w:val="33"/>
              <w:tblpPr w:leftFromText="180" w:rightFromText="180" w:vertAnchor="text" w:horzAnchor="page" w:tblpX="111" w:tblpY="306"/>
              <w:tblOverlap w:val="never"/>
              <w:tblW w:w="970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6"/>
              <w:gridCol w:w="666"/>
              <w:gridCol w:w="396"/>
              <w:gridCol w:w="516"/>
              <w:gridCol w:w="660"/>
              <w:gridCol w:w="630"/>
              <w:gridCol w:w="763"/>
              <w:gridCol w:w="452"/>
              <w:gridCol w:w="452"/>
              <w:gridCol w:w="602"/>
              <w:gridCol w:w="621"/>
              <w:gridCol w:w="671"/>
              <w:gridCol w:w="531"/>
              <w:gridCol w:w="537"/>
              <w:gridCol w:w="396"/>
              <w:gridCol w:w="441"/>
              <w:gridCol w:w="401"/>
              <w:gridCol w:w="5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62" w:type="dxa"/>
                  <w:gridSpan w:val="2"/>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污染源</w:t>
                  </w:r>
                </w:p>
              </w:tc>
              <w:tc>
                <w:tcPr>
                  <w:tcW w:w="396" w:type="dxa"/>
                  <w:vMerge w:val="restart"/>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工序</w:t>
                  </w:r>
                </w:p>
              </w:tc>
              <w:tc>
                <w:tcPr>
                  <w:tcW w:w="516" w:type="dxa"/>
                  <w:vMerge w:val="restart"/>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污染物名称</w:t>
                  </w:r>
                </w:p>
              </w:tc>
              <w:tc>
                <w:tcPr>
                  <w:tcW w:w="2053" w:type="dxa"/>
                  <w:gridSpan w:val="3"/>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产生状况</w:t>
                  </w:r>
                </w:p>
              </w:tc>
              <w:tc>
                <w:tcPr>
                  <w:tcW w:w="452" w:type="dxa"/>
                  <w:vMerge w:val="restart"/>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治理措施</w:t>
                  </w:r>
                </w:p>
              </w:tc>
              <w:tc>
                <w:tcPr>
                  <w:tcW w:w="452" w:type="dxa"/>
                  <w:vMerge w:val="restart"/>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去除率</w:t>
                  </w:r>
                </w:p>
              </w:tc>
              <w:tc>
                <w:tcPr>
                  <w:tcW w:w="1894" w:type="dxa"/>
                  <w:gridSpan w:val="3"/>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排放状况</w:t>
                  </w:r>
                </w:p>
              </w:tc>
              <w:tc>
                <w:tcPr>
                  <w:tcW w:w="1068" w:type="dxa"/>
                  <w:gridSpan w:val="2"/>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执行标准</w:t>
                  </w:r>
                </w:p>
              </w:tc>
              <w:tc>
                <w:tcPr>
                  <w:tcW w:w="1238" w:type="dxa"/>
                  <w:gridSpan w:val="3"/>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排放源参数</w:t>
                  </w:r>
                </w:p>
              </w:tc>
              <w:tc>
                <w:tcPr>
                  <w:tcW w:w="576" w:type="dxa"/>
                  <w:vMerge w:val="restart"/>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排放时间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96" w:type="dxa"/>
                  <w:vMerge w:val="restart"/>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排气筒</w:t>
                  </w:r>
                </w:p>
              </w:tc>
              <w:tc>
                <w:tcPr>
                  <w:tcW w:w="666"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排气量</w:t>
                  </w:r>
                </w:p>
              </w:tc>
              <w:tc>
                <w:tcPr>
                  <w:tcW w:w="39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51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660"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浓度</w:t>
                  </w:r>
                </w:p>
              </w:tc>
              <w:tc>
                <w:tcPr>
                  <w:tcW w:w="630"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速率</w:t>
                  </w:r>
                </w:p>
              </w:tc>
              <w:tc>
                <w:tcPr>
                  <w:tcW w:w="763"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产生量</w:t>
                  </w:r>
                </w:p>
              </w:tc>
              <w:tc>
                <w:tcPr>
                  <w:tcW w:w="452"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452"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602"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浓度</w:t>
                  </w:r>
                </w:p>
              </w:tc>
              <w:tc>
                <w:tcPr>
                  <w:tcW w:w="62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速率</w:t>
                  </w:r>
                </w:p>
              </w:tc>
              <w:tc>
                <w:tcPr>
                  <w:tcW w:w="67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排放量</w:t>
                  </w:r>
                </w:p>
              </w:tc>
              <w:tc>
                <w:tcPr>
                  <w:tcW w:w="53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浓度</w:t>
                  </w:r>
                </w:p>
              </w:tc>
              <w:tc>
                <w:tcPr>
                  <w:tcW w:w="537"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速率</w:t>
                  </w:r>
                </w:p>
              </w:tc>
              <w:tc>
                <w:tcPr>
                  <w:tcW w:w="396"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高度</w:t>
                  </w:r>
                </w:p>
              </w:tc>
              <w:tc>
                <w:tcPr>
                  <w:tcW w:w="44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直径</w:t>
                  </w:r>
                </w:p>
              </w:tc>
              <w:tc>
                <w:tcPr>
                  <w:tcW w:w="40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温度</w:t>
                  </w:r>
                </w:p>
              </w:tc>
              <w:tc>
                <w:tcPr>
                  <w:tcW w:w="576" w:type="dxa"/>
                  <w:vMerge w:val="continue"/>
                  <w:tcBorders>
                    <w:tl2br w:val="nil"/>
                    <w:tr2bl w:val="nil"/>
                  </w:tcBorders>
                </w:tcPr>
                <w:p>
                  <w:pPr>
                    <w:spacing w:line="260" w:lineRule="exact"/>
                    <w:jc w:val="center"/>
                    <w:rPr>
                      <w:rFonts w:hint="default" w:ascii="Calibri" w:hAnsi="Calibri" w:cs="Calibri"/>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39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666"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m</w:t>
                  </w:r>
                  <w:r>
                    <w:rPr>
                      <w:rFonts w:hint="default" w:ascii="Calibri" w:hAnsi="Calibri" w:cs="Calibri"/>
                      <w:color w:val="auto"/>
                      <w:kern w:val="0"/>
                      <w:sz w:val="18"/>
                      <w:szCs w:val="18"/>
                      <w:vertAlign w:val="superscript"/>
                    </w:rPr>
                    <w:t>3</w:t>
                  </w:r>
                  <w:r>
                    <w:rPr>
                      <w:rFonts w:hint="default" w:ascii="Calibri" w:hAnsi="Calibri" w:cs="Calibri"/>
                      <w:color w:val="auto"/>
                      <w:kern w:val="0"/>
                      <w:sz w:val="18"/>
                      <w:szCs w:val="18"/>
                    </w:rPr>
                    <w:t>/h</w:t>
                  </w:r>
                </w:p>
              </w:tc>
              <w:tc>
                <w:tcPr>
                  <w:tcW w:w="39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51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660"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mg/ m</w:t>
                  </w:r>
                  <w:r>
                    <w:rPr>
                      <w:rFonts w:hint="default" w:ascii="Calibri" w:hAnsi="Calibri" w:cs="Calibri"/>
                      <w:color w:val="auto"/>
                      <w:kern w:val="0"/>
                      <w:sz w:val="18"/>
                      <w:szCs w:val="18"/>
                      <w:vertAlign w:val="superscript"/>
                    </w:rPr>
                    <w:t>3</w:t>
                  </w:r>
                </w:p>
              </w:tc>
              <w:tc>
                <w:tcPr>
                  <w:tcW w:w="630"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kg/h</w:t>
                  </w:r>
                </w:p>
              </w:tc>
              <w:tc>
                <w:tcPr>
                  <w:tcW w:w="763"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t/a</w:t>
                  </w:r>
                </w:p>
              </w:tc>
              <w:tc>
                <w:tcPr>
                  <w:tcW w:w="452"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452"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602"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mg/ m</w:t>
                  </w:r>
                  <w:r>
                    <w:rPr>
                      <w:rFonts w:hint="default" w:ascii="Calibri" w:hAnsi="Calibri" w:cs="Calibri"/>
                      <w:color w:val="auto"/>
                      <w:kern w:val="0"/>
                      <w:sz w:val="18"/>
                      <w:szCs w:val="18"/>
                      <w:vertAlign w:val="superscript"/>
                    </w:rPr>
                    <w:t>3</w:t>
                  </w:r>
                </w:p>
              </w:tc>
              <w:tc>
                <w:tcPr>
                  <w:tcW w:w="62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kg/h</w:t>
                  </w:r>
                </w:p>
              </w:tc>
              <w:tc>
                <w:tcPr>
                  <w:tcW w:w="67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t/a</w:t>
                  </w:r>
                </w:p>
              </w:tc>
              <w:tc>
                <w:tcPr>
                  <w:tcW w:w="53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mg/ m</w:t>
                  </w:r>
                  <w:r>
                    <w:rPr>
                      <w:rFonts w:hint="default" w:ascii="Calibri" w:hAnsi="Calibri" w:cs="Calibri"/>
                      <w:color w:val="auto"/>
                      <w:kern w:val="0"/>
                      <w:sz w:val="18"/>
                      <w:szCs w:val="18"/>
                      <w:vertAlign w:val="superscript"/>
                    </w:rPr>
                    <w:t>3</w:t>
                  </w:r>
                </w:p>
              </w:tc>
              <w:tc>
                <w:tcPr>
                  <w:tcW w:w="537"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kg/h</w:t>
                  </w:r>
                </w:p>
              </w:tc>
              <w:tc>
                <w:tcPr>
                  <w:tcW w:w="396"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m</w:t>
                  </w:r>
                </w:p>
              </w:tc>
              <w:tc>
                <w:tcPr>
                  <w:tcW w:w="44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m</w:t>
                  </w:r>
                </w:p>
              </w:tc>
              <w:tc>
                <w:tcPr>
                  <w:tcW w:w="40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w:t>
                  </w:r>
                </w:p>
              </w:tc>
              <w:tc>
                <w:tcPr>
                  <w:tcW w:w="576"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396"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1#</w:t>
                  </w:r>
                </w:p>
              </w:tc>
              <w:tc>
                <w:tcPr>
                  <w:tcW w:w="666"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10</w:t>
                  </w:r>
                  <w:r>
                    <w:rPr>
                      <w:rFonts w:hint="default" w:ascii="Calibri" w:hAnsi="Calibri" w:cs="Calibri"/>
                      <w:color w:val="auto"/>
                      <w:sz w:val="18"/>
                      <w:szCs w:val="18"/>
                      <w:lang w:val="en-US" w:eastAsia="zh-CN"/>
                    </w:rPr>
                    <w:t>000</w:t>
                  </w:r>
                </w:p>
              </w:tc>
              <w:tc>
                <w:tcPr>
                  <w:tcW w:w="396"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涂胶、</w:t>
                  </w:r>
                  <w:r>
                    <w:rPr>
                      <w:rFonts w:hint="default" w:ascii="Calibri" w:hAnsi="Calibri" w:cs="Calibri"/>
                      <w:color w:val="auto"/>
                      <w:sz w:val="18"/>
                      <w:szCs w:val="18"/>
                      <w:lang w:val="en-US" w:eastAsia="zh-CN"/>
                    </w:rPr>
                    <w:t>热压</w:t>
                  </w:r>
                </w:p>
              </w:tc>
              <w:tc>
                <w:tcPr>
                  <w:tcW w:w="516"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甲醛</w:t>
                  </w:r>
                </w:p>
              </w:tc>
              <w:tc>
                <w:tcPr>
                  <w:tcW w:w="660"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1.75</w:t>
                  </w:r>
                </w:p>
              </w:tc>
              <w:tc>
                <w:tcPr>
                  <w:tcW w:w="630"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0.018</w:t>
                  </w:r>
                </w:p>
              </w:tc>
              <w:tc>
                <w:tcPr>
                  <w:tcW w:w="763"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0.042</w:t>
                  </w:r>
                </w:p>
              </w:tc>
              <w:tc>
                <w:tcPr>
                  <w:tcW w:w="452"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水喷淋+光氧催化</w:t>
                  </w:r>
                  <w:r>
                    <w:rPr>
                      <w:rFonts w:hint="eastAsia" w:ascii="Calibri" w:hAnsi="Calibri" w:cs="Calibri"/>
                      <w:color w:val="auto"/>
                      <w:sz w:val="18"/>
                      <w:szCs w:val="18"/>
                      <w:lang w:val="en-US" w:eastAsia="zh-CN"/>
                    </w:rPr>
                    <w:t>+活性炭</w:t>
                  </w:r>
                </w:p>
              </w:tc>
              <w:tc>
                <w:tcPr>
                  <w:tcW w:w="452"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90%</w:t>
                  </w:r>
                </w:p>
              </w:tc>
              <w:tc>
                <w:tcPr>
                  <w:tcW w:w="602"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0.167</w:t>
                  </w:r>
                </w:p>
              </w:tc>
              <w:tc>
                <w:tcPr>
                  <w:tcW w:w="621"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0.002</w:t>
                  </w:r>
                </w:p>
              </w:tc>
              <w:tc>
                <w:tcPr>
                  <w:tcW w:w="671"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0.004</w:t>
                  </w:r>
                </w:p>
              </w:tc>
              <w:tc>
                <w:tcPr>
                  <w:tcW w:w="531"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25</w:t>
                  </w:r>
                </w:p>
              </w:tc>
              <w:tc>
                <w:tcPr>
                  <w:tcW w:w="537"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0.13</w:t>
                  </w:r>
                </w:p>
              </w:tc>
              <w:tc>
                <w:tcPr>
                  <w:tcW w:w="396"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15</w:t>
                  </w:r>
                </w:p>
              </w:tc>
              <w:tc>
                <w:tcPr>
                  <w:tcW w:w="441"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0.5</w:t>
                  </w:r>
                </w:p>
              </w:tc>
              <w:tc>
                <w:tcPr>
                  <w:tcW w:w="40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20</w:t>
                  </w:r>
                </w:p>
              </w:tc>
              <w:tc>
                <w:tcPr>
                  <w:tcW w:w="576"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396"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2#</w:t>
                  </w:r>
                </w:p>
              </w:tc>
              <w:tc>
                <w:tcPr>
                  <w:tcW w:w="666" w:type="dxa"/>
                  <w:tcBorders>
                    <w:tl2br w:val="nil"/>
                    <w:tr2bl w:val="nil"/>
                  </w:tcBorders>
                  <w:vAlign w:val="center"/>
                </w:tcPr>
                <w:p>
                  <w:pPr>
                    <w:spacing w:line="260" w:lineRule="exact"/>
                    <w:jc w:val="center"/>
                    <w:rPr>
                      <w:rFonts w:hint="eastAsia"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1</w:t>
                  </w:r>
                  <w:r>
                    <w:rPr>
                      <w:rFonts w:hint="default" w:ascii="Calibri" w:hAnsi="Calibri" w:cs="Calibri"/>
                      <w:color w:val="auto"/>
                      <w:kern w:val="0"/>
                      <w:sz w:val="18"/>
                      <w:szCs w:val="18"/>
                      <w:lang w:val="en-US" w:eastAsia="zh-CN"/>
                    </w:rPr>
                    <w:t>0000</w:t>
                  </w:r>
                </w:p>
              </w:tc>
              <w:tc>
                <w:tcPr>
                  <w:tcW w:w="396"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砂光、修型</w:t>
                  </w:r>
                </w:p>
              </w:tc>
              <w:tc>
                <w:tcPr>
                  <w:tcW w:w="516"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颗粒物</w:t>
                  </w:r>
                </w:p>
              </w:tc>
              <w:tc>
                <w:tcPr>
                  <w:tcW w:w="660"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2072.9</w:t>
                  </w:r>
                </w:p>
              </w:tc>
              <w:tc>
                <w:tcPr>
                  <w:tcW w:w="630"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20.73</w:t>
                  </w:r>
                </w:p>
              </w:tc>
              <w:tc>
                <w:tcPr>
                  <w:tcW w:w="763"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99.50</w:t>
                  </w:r>
                </w:p>
              </w:tc>
              <w:tc>
                <w:tcPr>
                  <w:tcW w:w="452" w:type="dxa"/>
                  <w:tcBorders>
                    <w:tl2br w:val="nil"/>
                    <w:tr2bl w:val="nil"/>
                  </w:tcBorders>
                  <w:vAlign w:val="center"/>
                </w:tcPr>
                <w:p>
                  <w:pPr>
                    <w:spacing w:line="260" w:lineRule="exact"/>
                    <w:jc w:val="center"/>
                    <w:rPr>
                      <w:rFonts w:hint="default" w:ascii="Calibri" w:hAnsi="Calibri" w:cs="Calibri"/>
                      <w:color w:val="auto"/>
                      <w:kern w:val="0"/>
                      <w:sz w:val="18"/>
                      <w:szCs w:val="18"/>
                      <w:lang w:eastAsia="zh-CN"/>
                    </w:rPr>
                  </w:pPr>
                  <w:r>
                    <w:rPr>
                      <w:rFonts w:hint="default" w:ascii="Calibri" w:hAnsi="Calibri" w:cs="Calibri"/>
                      <w:color w:val="auto"/>
                      <w:kern w:val="0"/>
                      <w:sz w:val="18"/>
                      <w:szCs w:val="18"/>
                      <w:lang w:eastAsia="zh-CN"/>
                    </w:rPr>
                    <w:t>布袋除尘</w:t>
                  </w:r>
                </w:p>
              </w:tc>
              <w:tc>
                <w:tcPr>
                  <w:tcW w:w="452"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9</w:t>
                  </w:r>
                  <w:r>
                    <w:rPr>
                      <w:rFonts w:hint="eastAsia" w:ascii="Calibri" w:hAnsi="Calibri" w:cs="Calibri"/>
                      <w:color w:val="auto"/>
                      <w:kern w:val="0"/>
                      <w:sz w:val="18"/>
                      <w:szCs w:val="18"/>
                      <w:lang w:val="en-US" w:eastAsia="zh-CN"/>
                    </w:rPr>
                    <w:t>9</w:t>
                  </w:r>
                  <w:r>
                    <w:rPr>
                      <w:rFonts w:hint="default" w:ascii="Calibri" w:hAnsi="Calibri" w:cs="Calibri"/>
                      <w:color w:val="auto"/>
                      <w:kern w:val="0"/>
                      <w:sz w:val="18"/>
                      <w:szCs w:val="18"/>
                    </w:rPr>
                    <w:t>%</w:t>
                  </w:r>
                </w:p>
              </w:tc>
              <w:tc>
                <w:tcPr>
                  <w:tcW w:w="602"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20.63</w:t>
                  </w:r>
                </w:p>
              </w:tc>
              <w:tc>
                <w:tcPr>
                  <w:tcW w:w="621"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0.21</w:t>
                  </w:r>
                </w:p>
              </w:tc>
              <w:tc>
                <w:tcPr>
                  <w:tcW w:w="671"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0.99</w:t>
                  </w:r>
                </w:p>
              </w:tc>
              <w:tc>
                <w:tcPr>
                  <w:tcW w:w="531"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120</w:t>
                  </w:r>
                </w:p>
              </w:tc>
              <w:tc>
                <w:tcPr>
                  <w:tcW w:w="537"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1.75</w:t>
                  </w:r>
                </w:p>
              </w:tc>
              <w:tc>
                <w:tcPr>
                  <w:tcW w:w="396"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15</w:t>
                  </w:r>
                </w:p>
              </w:tc>
              <w:tc>
                <w:tcPr>
                  <w:tcW w:w="44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1</w:t>
                  </w:r>
                </w:p>
              </w:tc>
              <w:tc>
                <w:tcPr>
                  <w:tcW w:w="401" w:type="dxa"/>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rPr>
                    <w:t>20</w:t>
                  </w:r>
                </w:p>
              </w:tc>
              <w:tc>
                <w:tcPr>
                  <w:tcW w:w="576"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4800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96" w:type="dxa"/>
                  <w:vMerge w:val="restart"/>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3#</w:t>
                  </w:r>
                </w:p>
              </w:tc>
              <w:tc>
                <w:tcPr>
                  <w:tcW w:w="666" w:type="dxa"/>
                  <w:vMerge w:val="restart"/>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5000</w:t>
                  </w:r>
                </w:p>
              </w:tc>
              <w:tc>
                <w:tcPr>
                  <w:tcW w:w="396" w:type="dxa"/>
                  <w:vMerge w:val="restart"/>
                  <w:tcBorders>
                    <w:tl2br w:val="nil"/>
                    <w:tr2bl w:val="nil"/>
                  </w:tcBorders>
                  <w:vAlign w:val="center"/>
                </w:tcPr>
                <w:p>
                  <w:pPr>
                    <w:spacing w:line="260" w:lineRule="exact"/>
                    <w:jc w:val="center"/>
                    <w:rPr>
                      <w:rFonts w:hint="default" w:ascii="Calibri" w:hAnsi="Calibri" w:cs="Calibri"/>
                      <w:smallCaps/>
                      <w:color w:val="auto"/>
                      <w:sz w:val="18"/>
                      <w:szCs w:val="18"/>
                      <w:lang w:eastAsia="zh-CN"/>
                    </w:rPr>
                  </w:pPr>
                  <w:r>
                    <w:rPr>
                      <w:rFonts w:hint="eastAsia" w:ascii="Calibri" w:hAnsi="Calibri" w:cs="Calibri"/>
                      <w:color w:val="auto"/>
                      <w:sz w:val="18"/>
                      <w:szCs w:val="18"/>
                      <w:lang w:eastAsia="zh-CN"/>
                    </w:rPr>
                    <w:t>模温机</w:t>
                  </w:r>
                  <w:r>
                    <w:rPr>
                      <w:rFonts w:hint="default" w:ascii="Calibri" w:hAnsi="Calibri" w:cs="Calibri"/>
                      <w:color w:val="auto"/>
                      <w:sz w:val="18"/>
                      <w:szCs w:val="18"/>
                      <w:lang w:eastAsia="zh-CN"/>
                    </w:rPr>
                    <w:t>天然气燃烧</w:t>
                  </w:r>
                </w:p>
              </w:tc>
              <w:tc>
                <w:tcPr>
                  <w:tcW w:w="51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cs="Calibri"/>
                      <w:color w:val="auto"/>
                      <w:sz w:val="18"/>
                      <w:szCs w:val="18"/>
                      <w:lang w:eastAsia="zh-CN"/>
                    </w:rPr>
                  </w:pPr>
                  <w:r>
                    <w:rPr>
                      <w:rFonts w:hint="default" w:ascii="Calibri" w:hAnsi="Calibri" w:eastAsia="宋体" w:cs="Calibri"/>
                      <w:color w:val="auto"/>
                      <w:sz w:val="18"/>
                      <w:szCs w:val="18"/>
                      <w:lang w:val="en-US" w:eastAsia="zh-CN"/>
                    </w:rPr>
                    <w:t>SO</w:t>
                  </w:r>
                  <w:r>
                    <w:rPr>
                      <w:rFonts w:hint="default" w:ascii="Calibri" w:hAnsi="Calibri" w:eastAsia="宋体" w:cs="Calibri"/>
                      <w:color w:val="auto"/>
                      <w:sz w:val="18"/>
                      <w:szCs w:val="18"/>
                      <w:vertAlign w:val="subscript"/>
                      <w:lang w:val="en-US" w:eastAsia="zh-CN"/>
                    </w:rPr>
                    <w:t>2</w:t>
                  </w:r>
                </w:p>
              </w:tc>
              <w:tc>
                <w:tcPr>
                  <w:tcW w:w="660"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3</w:t>
                  </w:r>
                </w:p>
              </w:tc>
              <w:tc>
                <w:tcPr>
                  <w:tcW w:w="630"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0.0</w:t>
                  </w:r>
                  <w:r>
                    <w:rPr>
                      <w:rFonts w:hint="eastAsia" w:ascii="Calibri" w:hAnsi="Calibri" w:cs="Calibri"/>
                      <w:color w:val="auto"/>
                      <w:kern w:val="0"/>
                      <w:sz w:val="18"/>
                      <w:szCs w:val="18"/>
                      <w:lang w:val="en-US" w:eastAsia="zh-CN"/>
                    </w:rPr>
                    <w:t>07</w:t>
                  </w:r>
                </w:p>
              </w:tc>
              <w:tc>
                <w:tcPr>
                  <w:tcW w:w="763"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sz w:val="18"/>
                      <w:szCs w:val="18"/>
                      <w:lang w:val="en-US" w:eastAsia="zh-CN"/>
                    </w:rPr>
                    <w:t>0.0</w:t>
                  </w:r>
                  <w:r>
                    <w:rPr>
                      <w:rFonts w:hint="eastAsia" w:ascii="Calibri" w:hAnsi="Calibri" w:cs="Calibri"/>
                      <w:color w:val="auto"/>
                      <w:sz w:val="18"/>
                      <w:szCs w:val="18"/>
                      <w:lang w:val="en-US" w:eastAsia="zh-CN"/>
                    </w:rPr>
                    <w:t>18</w:t>
                  </w:r>
                </w:p>
              </w:tc>
              <w:tc>
                <w:tcPr>
                  <w:tcW w:w="904" w:type="dxa"/>
                  <w:gridSpan w:val="2"/>
                  <w:vMerge w:val="restart"/>
                  <w:tcBorders>
                    <w:tl2br w:val="nil"/>
                    <w:tr2bl w:val="nil"/>
                  </w:tcBorders>
                  <w:vAlign w:val="center"/>
                </w:tcPr>
                <w:p>
                  <w:pPr>
                    <w:spacing w:line="260" w:lineRule="exact"/>
                    <w:jc w:val="center"/>
                    <w:rPr>
                      <w:rFonts w:hint="default" w:ascii="Calibri" w:hAnsi="Calibri" w:eastAsia="宋体" w:cs="Calibri"/>
                      <w:color w:val="auto"/>
                      <w:kern w:val="0"/>
                      <w:sz w:val="18"/>
                      <w:szCs w:val="18"/>
                      <w:lang w:val="en-US" w:eastAsia="zh-CN"/>
                    </w:rPr>
                  </w:pPr>
                  <w:r>
                    <w:rPr>
                      <w:rFonts w:hint="default" w:ascii="Calibri" w:hAnsi="Calibri" w:cs="Calibri"/>
                      <w:color w:val="auto"/>
                      <w:kern w:val="0"/>
                      <w:sz w:val="18"/>
                      <w:szCs w:val="18"/>
                      <w:lang w:val="en-US" w:eastAsia="zh-CN"/>
                    </w:rPr>
                    <w:t>/</w:t>
                  </w:r>
                </w:p>
              </w:tc>
              <w:tc>
                <w:tcPr>
                  <w:tcW w:w="602"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sz w:val="18"/>
                      <w:szCs w:val="18"/>
                      <w:lang w:val="en-US" w:eastAsia="zh-CN"/>
                    </w:rPr>
                    <w:t>3</w:t>
                  </w:r>
                </w:p>
              </w:tc>
              <w:tc>
                <w:tcPr>
                  <w:tcW w:w="621"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0.0</w:t>
                  </w:r>
                  <w:r>
                    <w:rPr>
                      <w:rFonts w:hint="eastAsia" w:ascii="Calibri" w:hAnsi="Calibri" w:cs="Calibri"/>
                      <w:color w:val="auto"/>
                      <w:kern w:val="0"/>
                      <w:sz w:val="18"/>
                      <w:szCs w:val="18"/>
                      <w:lang w:val="en-US" w:eastAsia="zh-CN"/>
                    </w:rPr>
                    <w:t>07</w:t>
                  </w:r>
                </w:p>
              </w:tc>
              <w:tc>
                <w:tcPr>
                  <w:tcW w:w="671"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sz w:val="18"/>
                      <w:szCs w:val="18"/>
                      <w:lang w:val="en-US" w:eastAsia="zh-CN"/>
                    </w:rPr>
                    <w:t>0.0</w:t>
                  </w:r>
                  <w:r>
                    <w:rPr>
                      <w:rFonts w:hint="eastAsia" w:ascii="Calibri" w:hAnsi="Calibri" w:cs="Calibri"/>
                      <w:color w:val="auto"/>
                      <w:sz w:val="18"/>
                      <w:szCs w:val="18"/>
                      <w:lang w:val="en-US" w:eastAsia="zh-CN"/>
                    </w:rPr>
                    <w:t>18</w:t>
                  </w:r>
                </w:p>
              </w:tc>
              <w:tc>
                <w:tcPr>
                  <w:tcW w:w="531"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lang w:val="en-US" w:eastAsia="zh-CN"/>
                    </w:rPr>
                    <w:t>50</w:t>
                  </w:r>
                </w:p>
              </w:tc>
              <w:tc>
                <w:tcPr>
                  <w:tcW w:w="537"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lang w:val="en-US" w:eastAsia="zh-CN"/>
                    </w:rPr>
                    <w:t>/</w:t>
                  </w:r>
                </w:p>
              </w:tc>
              <w:tc>
                <w:tcPr>
                  <w:tcW w:w="396" w:type="dxa"/>
                  <w:vMerge w:val="restart"/>
                  <w:tcBorders>
                    <w:tl2br w:val="nil"/>
                    <w:tr2bl w:val="nil"/>
                  </w:tcBorders>
                  <w:vAlign w:val="center"/>
                </w:tcPr>
                <w:p>
                  <w:pPr>
                    <w:jc w:val="center"/>
                    <w:rPr>
                      <w:rFonts w:hint="default" w:ascii="Calibri" w:hAnsi="Calibri" w:cs="Calibri"/>
                      <w:color w:val="auto"/>
                      <w:kern w:val="0"/>
                      <w:sz w:val="18"/>
                      <w:szCs w:val="18"/>
                    </w:rPr>
                  </w:pPr>
                  <w:r>
                    <w:rPr>
                      <w:rFonts w:hint="default" w:ascii="Calibri" w:hAnsi="Calibri" w:cs="Calibri"/>
                      <w:color w:val="auto"/>
                      <w:kern w:val="0"/>
                      <w:sz w:val="18"/>
                      <w:szCs w:val="18"/>
                      <w:lang w:val="en-US" w:eastAsia="zh-CN"/>
                    </w:rPr>
                    <w:t>15</w:t>
                  </w:r>
                </w:p>
              </w:tc>
              <w:tc>
                <w:tcPr>
                  <w:tcW w:w="441" w:type="dxa"/>
                  <w:vMerge w:val="restart"/>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lang w:val="en-US" w:eastAsia="zh-CN"/>
                    </w:rPr>
                    <w:t>0.5</w:t>
                  </w:r>
                </w:p>
              </w:tc>
              <w:tc>
                <w:tcPr>
                  <w:tcW w:w="401" w:type="dxa"/>
                  <w:vMerge w:val="restart"/>
                  <w:tcBorders>
                    <w:tl2br w:val="nil"/>
                    <w:tr2bl w:val="nil"/>
                  </w:tcBorders>
                  <w:vAlign w:val="center"/>
                </w:tcPr>
                <w:p>
                  <w:pPr>
                    <w:spacing w:line="260" w:lineRule="exact"/>
                    <w:jc w:val="center"/>
                    <w:rPr>
                      <w:rFonts w:hint="default" w:ascii="Calibri" w:hAnsi="Calibri" w:cs="Calibri"/>
                      <w:color w:val="auto"/>
                      <w:kern w:val="0"/>
                      <w:sz w:val="18"/>
                      <w:szCs w:val="18"/>
                    </w:rPr>
                  </w:pPr>
                  <w:r>
                    <w:rPr>
                      <w:rFonts w:hint="default" w:ascii="Calibri" w:hAnsi="Calibri" w:cs="Calibri"/>
                      <w:color w:val="auto"/>
                      <w:kern w:val="0"/>
                      <w:sz w:val="18"/>
                      <w:szCs w:val="18"/>
                      <w:lang w:val="en-US" w:eastAsia="zh-CN"/>
                    </w:rPr>
                    <w:t>50</w:t>
                  </w:r>
                </w:p>
              </w:tc>
              <w:tc>
                <w:tcPr>
                  <w:tcW w:w="576" w:type="dxa"/>
                  <w:vMerge w:val="restart"/>
                  <w:tcBorders>
                    <w:tl2br w:val="nil"/>
                    <w:tr2bl w:val="nil"/>
                  </w:tcBorders>
                  <w:vAlign w:val="center"/>
                </w:tcPr>
                <w:p>
                  <w:pPr>
                    <w:widowControl/>
                    <w:jc w:val="center"/>
                    <w:rPr>
                      <w:rFonts w:hint="default" w:ascii="Calibri" w:hAnsi="Calibri" w:cs="Calibri"/>
                      <w:color w:val="auto"/>
                      <w:kern w:val="0"/>
                      <w:sz w:val="18"/>
                      <w:szCs w:val="18"/>
                      <w:lang w:eastAsia="zh-CN"/>
                    </w:rPr>
                  </w:pPr>
                  <w:r>
                    <w:rPr>
                      <w:rFonts w:hint="default" w:ascii="Calibri" w:hAnsi="Calibri" w:cs="Calibri"/>
                      <w:color w:val="auto"/>
                      <w:kern w:val="0"/>
                      <w:sz w:val="18"/>
                      <w:szCs w:val="18"/>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39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p>
              </w:tc>
              <w:tc>
                <w:tcPr>
                  <w:tcW w:w="66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p>
              </w:tc>
              <w:tc>
                <w:tcPr>
                  <w:tcW w:w="396" w:type="dxa"/>
                  <w:vMerge w:val="continue"/>
                  <w:tcBorders>
                    <w:tl2br w:val="nil"/>
                    <w:tr2bl w:val="nil"/>
                  </w:tcBorders>
                  <w:vAlign w:val="center"/>
                </w:tcPr>
                <w:p>
                  <w:pPr>
                    <w:spacing w:line="260" w:lineRule="exact"/>
                    <w:jc w:val="center"/>
                    <w:rPr>
                      <w:rFonts w:hint="default" w:ascii="Calibri" w:hAnsi="Calibri" w:cs="Calibri"/>
                      <w:smallCaps/>
                      <w:color w:val="auto"/>
                      <w:sz w:val="18"/>
                      <w:szCs w:val="18"/>
                      <w:lang w:eastAsia="zh-CN"/>
                    </w:rPr>
                  </w:pPr>
                </w:p>
              </w:tc>
              <w:tc>
                <w:tcPr>
                  <w:tcW w:w="51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cs="Calibri"/>
                      <w:color w:val="auto"/>
                      <w:sz w:val="18"/>
                      <w:szCs w:val="18"/>
                      <w:lang w:eastAsia="zh-CN"/>
                    </w:rPr>
                  </w:pPr>
                  <w:r>
                    <w:rPr>
                      <w:rFonts w:hint="default" w:ascii="Calibri" w:hAnsi="Calibri" w:eastAsia="宋体" w:cs="Calibri"/>
                      <w:color w:val="auto"/>
                      <w:sz w:val="18"/>
                      <w:szCs w:val="18"/>
                      <w:lang w:val="en-US" w:eastAsia="zh-CN"/>
                    </w:rPr>
                    <w:t>NOx</w:t>
                  </w:r>
                </w:p>
              </w:tc>
              <w:tc>
                <w:tcPr>
                  <w:tcW w:w="660"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29.4</w:t>
                  </w:r>
                </w:p>
              </w:tc>
              <w:tc>
                <w:tcPr>
                  <w:tcW w:w="630"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0.</w:t>
                  </w:r>
                  <w:r>
                    <w:rPr>
                      <w:rFonts w:hint="eastAsia" w:ascii="Calibri" w:hAnsi="Calibri" w:cs="Calibri"/>
                      <w:color w:val="auto"/>
                      <w:kern w:val="0"/>
                      <w:sz w:val="18"/>
                      <w:szCs w:val="18"/>
                      <w:lang w:val="en-US" w:eastAsia="zh-CN"/>
                    </w:rPr>
                    <w:t>074</w:t>
                  </w:r>
                </w:p>
              </w:tc>
              <w:tc>
                <w:tcPr>
                  <w:tcW w:w="763"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sz w:val="18"/>
                      <w:szCs w:val="18"/>
                      <w:lang w:val="en-US" w:eastAsia="zh-CN"/>
                    </w:rPr>
                    <w:t>0.</w:t>
                  </w:r>
                  <w:r>
                    <w:rPr>
                      <w:rFonts w:hint="eastAsia" w:ascii="Calibri" w:hAnsi="Calibri" w:cs="Calibri"/>
                      <w:color w:val="auto"/>
                      <w:sz w:val="18"/>
                      <w:szCs w:val="18"/>
                      <w:lang w:val="en-US" w:eastAsia="zh-CN"/>
                    </w:rPr>
                    <w:t>176</w:t>
                  </w:r>
                </w:p>
              </w:tc>
              <w:tc>
                <w:tcPr>
                  <w:tcW w:w="904" w:type="dxa"/>
                  <w:gridSpan w:val="2"/>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602"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sz w:val="18"/>
                      <w:szCs w:val="18"/>
                      <w:lang w:val="en-US" w:eastAsia="zh-CN"/>
                    </w:rPr>
                    <w:t>29.4</w:t>
                  </w:r>
                </w:p>
              </w:tc>
              <w:tc>
                <w:tcPr>
                  <w:tcW w:w="621"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0.</w:t>
                  </w:r>
                  <w:r>
                    <w:rPr>
                      <w:rFonts w:hint="eastAsia" w:ascii="Calibri" w:hAnsi="Calibri" w:cs="Calibri"/>
                      <w:color w:val="auto"/>
                      <w:kern w:val="0"/>
                      <w:sz w:val="18"/>
                      <w:szCs w:val="18"/>
                      <w:lang w:val="en-US" w:eastAsia="zh-CN"/>
                    </w:rPr>
                    <w:t>074</w:t>
                  </w:r>
                </w:p>
              </w:tc>
              <w:tc>
                <w:tcPr>
                  <w:tcW w:w="671"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sz w:val="18"/>
                      <w:szCs w:val="18"/>
                      <w:lang w:val="en-US" w:eastAsia="zh-CN"/>
                    </w:rPr>
                    <w:t>0.</w:t>
                  </w:r>
                  <w:r>
                    <w:rPr>
                      <w:rFonts w:hint="eastAsia" w:ascii="Calibri" w:hAnsi="Calibri" w:cs="Calibri"/>
                      <w:color w:val="auto"/>
                      <w:sz w:val="18"/>
                      <w:szCs w:val="18"/>
                      <w:lang w:val="en-US" w:eastAsia="zh-CN"/>
                    </w:rPr>
                    <w:t>176</w:t>
                  </w:r>
                </w:p>
              </w:tc>
              <w:tc>
                <w:tcPr>
                  <w:tcW w:w="531"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lang w:val="en-US" w:eastAsia="zh-CN"/>
                    </w:rPr>
                    <w:t>150</w:t>
                  </w:r>
                </w:p>
              </w:tc>
              <w:tc>
                <w:tcPr>
                  <w:tcW w:w="537"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lang w:val="en-US" w:eastAsia="zh-CN"/>
                    </w:rPr>
                    <w:t>/</w:t>
                  </w:r>
                </w:p>
              </w:tc>
              <w:tc>
                <w:tcPr>
                  <w:tcW w:w="39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441"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401"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57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39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p>
              </w:tc>
              <w:tc>
                <w:tcPr>
                  <w:tcW w:w="66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p>
              </w:tc>
              <w:tc>
                <w:tcPr>
                  <w:tcW w:w="396" w:type="dxa"/>
                  <w:vMerge w:val="continue"/>
                  <w:tcBorders>
                    <w:tl2br w:val="nil"/>
                    <w:tr2bl w:val="nil"/>
                  </w:tcBorders>
                  <w:vAlign w:val="center"/>
                </w:tcPr>
                <w:p>
                  <w:pPr>
                    <w:spacing w:line="260" w:lineRule="exact"/>
                    <w:jc w:val="center"/>
                    <w:rPr>
                      <w:rFonts w:hint="default" w:ascii="Calibri" w:hAnsi="Calibri" w:cs="Calibri"/>
                      <w:smallCaps/>
                      <w:color w:val="auto"/>
                      <w:sz w:val="18"/>
                      <w:szCs w:val="18"/>
                      <w:lang w:eastAsia="zh-CN"/>
                    </w:rPr>
                  </w:pPr>
                </w:p>
              </w:tc>
              <w:tc>
                <w:tcPr>
                  <w:tcW w:w="51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cs="Calibri"/>
                      <w:color w:val="auto"/>
                      <w:sz w:val="18"/>
                      <w:szCs w:val="18"/>
                      <w:lang w:eastAsia="zh-CN"/>
                    </w:rPr>
                  </w:pPr>
                  <w:r>
                    <w:rPr>
                      <w:rFonts w:hint="default" w:ascii="Calibri" w:hAnsi="Calibri" w:eastAsia="宋体" w:cs="Calibri"/>
                      <w:color w:val="auto"/>
                      <w:sz w:val="18"/>
                      <w:szCs w:val="18"/>
                      <w:lang w:val="en-US" w:eastAsia="zh-CN"/>
                    </w:rPr>
                    <w:t>烟尘</w:t>
                  </w:r>
                </w:p>
              </w:tc>
              <w:tc>
                <w:tcPr>
                  <w:tcW w:w="660"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2.34</w:t>
                  </w:r>
                </w:p>
              </w:tc>
              <w:tc>
                <w:tcPr>
                  <w:tcW w:w="630"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0.0</w:t>
                  </w:r>
                  <w:r>
                    <w:rPr>
                      <w:rFonts w:hint="eastAsia" w:ascii="Calibri" w:hAnsi="Calibri" w:cs="Calibri"/>
                      <w:color w:val="auto"/>
                      <w:kern w:val="0"/>
                      <w:sz w:val="18"/>
                      <w:szCs w:val="18"/>
                      <w:lang w:val="en-US" w:eastAsia="zh-CN"/>
                    </w:rPr>
                    <w:t>06</w:t>
                  </w:r>
                </w:p>
              </w:tc>
              <w:tc>
                <w:tcPr>
                  <w:tcW w:w="763"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sz w:val="18"/>
                      <w:szCs w:val="18"/>
                      <w:lang w:val="en-US" w:eastAsia="zh-CN"/>
                    </w:rPr>
                    <w:t>0.0</w:t>
                  </w:r>
                  <w:r>
                    <w:rPr>
                      <w:rFonts w:hint="eastAsia" w:ascii="Calibri" w:hAnsi="Calibri" w:cs="Calibri"/>
                      <w:color w:val="auto"/>
                      <w:sz w:val="18"/>
                      <w:szCs w:val="18"/>
                      <w:lang w:val="en-US" w:eastAsia="zh-CN"/>
                    </w:rPr>
                    <w:t>14</w:t>
                  </w:r>
                </w:p>
              </w:tc>
              <w:tc>
                <w:tcPr>
                  <w:tcW w:w="904" w:type="dxa"/>
                  <w:gridSpan w:val="2"/>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602"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sz w:val="18"/>
                      <w:szCs w:val="18"/>
                      <w:lang w:val="en-US" w:eastAsia="zh-CN"/>
                    </w:rPr>
                    <w:t>2.34</w:t>
                  </w:r>
                </w:p>
              </w:tc>
              <w:tc>
                <w:tcPr>
                  <w:tcW w:w="621"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0.0</w:t>
                  </w:r>
                  <w:r>
                    <w:rPr>
                      <w:rFonts w:hint="eastAsia" w:ascii="Calibri" w:hAnsi="Calibri" w:cs="Calibri"/>
                      <w:color w:val="auto"/>
                      <w:kern w:val="0"/>
                      <w:sz w:val="18"/>
                      <w:szCs w:val="18"/>
                      <w:lang w:val="en-US" w:eastAsia="zh-CN"/>
                    </w:rPr>
                    <w:t>06</w:t>
                  </w:r>
                </w:p>
              </w:tc>
              <w:tc>
                <w:tcPr>
                  <w:tcW w:w="671"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sz w:val="18"/>
                      <w:szCs w:val="18"/>
                      <w:lang w:val="en-US" w:eastAsia="zh-CN"/>
                    </w:rPr>
                    <w:t>0.0</w:t>
                  </w:r>
                  <w:r>
                    <w:rPr>
                      <w:rFonts w:hint="eastAsia" w:ascii="Calibri" w:hAnsi="Calibri" w:cs="Calibri"/>
                      <w:color w:val="auto"/>
                      <w:sz w:val="18"/>
                      <w:szCs w:val="18"/>
                      <w:lang w:val="en-US" w:eastAsia="zh-CN"/>
                    </w:rPr>
                    <w:t>14</w:t>
                  </w:r>
                </w:p>
              </w:tc>
              <w:tc>
                <w:tcPr>
                  <w:tcW w:w="531"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lang w:val="en-US" w:eastAsia="zh-CN"/>
                    </w:rPr>
                    <w:t>20</w:t>
                  </w:r>
                </w:p>
              </w:tc>
              <w:tc>
                <w:tcPr>
                  <w:tcW w:w="537"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lang w:val="en-US" w:eastAsia="zh-CN"/>
                    </w:rPr>
                    <w:t>/</w:t>
                  </w:r>
                </w:p>
              </w:tc>
              <w:tc>
                <w:tcPr>
                  <w:tcW w:w="39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441"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401"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rPr>
                  </w:pPr>
                </w:p>
              </w:tc>
              <w:tc>
                <w:tcPr>
                  <w:tcW w:w="576" w:type="dxa"/>
                  <w:vMerge w:val="continue"/>
                  <w:tcBorders>
                    <w:tl2br w:val="nil"/>
                    <w:tr2bl w:val="nil"/>
                  </w:tcBorders>
                  <w:vAlign w:val="center"/>
                </w:tcPr>
                <w:p>
                  <w:pPr>
                    <w:spacing w:line="260" w:lineRule="exact"/>
                    <w:jc w:val="center"/>
                    <w:rPr>
                      <w:rFonts w:hint="default" w:ascii="Calibri" w:hAnsi="Calibri" w:cs="Calibri"/>
                      <w:color w:val="auto"/>
                      <w:kern w:val="0"/>
                      <w:sz w:val="18"/>
                      <w:szCs w:val="18"/>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396"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食堂油烟</w:t>
                  </w:r>
                </w:p>
              </w:tc>
              <w:tc>
                <w:tcPr>
                  <w:tcW w:w="666"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3000</w:t>
                  </w:r>
                </w:p>
              </w:tc>
              <w:tc>
                <w:tcPr>
                  <w:tcW w:w="912"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eastAsia="宋体" w:cs="Calibri"/>
                      <w:color w:val="auto"/>
                      <w:sz w:val="18"/>
                      <w:szCs w:val="18"/>
                      <w:lang w:val="en-US" w:eastAsia="zh-CN"/>
                    </w:rPr>
                  </w:pPr>
                  <w:r>
                    <w:rPr>
                      <w:rFonts w:hint="eastAsia" w:ascii="Calibri" w:hAnsi="Calibri" w:cs="Calibri"/>
                      <w:smallCaps/>
                      <w:color w:val="auto"/>
                      <w:sz w:val="18"/>
                      <w:szCs w:val="18"/>
                      <w:lang w:eastAsia="zh-CN"/>
                    </w:rPr>
                    <w:t>食堂油烟</w:t>
                  </w:r>
                </w:p>
              </w:tc>
              <w:tc>
                <w:tcPr>
                  <w:tcW w:w="660"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1.944</w:t>
                  </w:r>
                </w:p>
              </w:tc>
              <w:tc>
                <w:tcPr>
                  <w:tcW w:w="630"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0.006</w:t>
                  </w:r>
                </w:p>
              </w:tc>
              <w:tc>
                <w:tcPr>
                  <w:tcW w:w="763"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0.014</w:t>
                  </w:r>
                </w:p>
              </w:tc>
              <w:tc>
                <w:tcPr>
                  <w:tcW w:w="452" w:type="dxa"/>
                  <w:tcBorders>
                    <w:tl2br w:val="nil"/>
                    <w:tr2bl w:val="nil"/>
                  </w:tcBorders>
                  <w:vAlign w:val="center"/>
                </w:tcPr>
                <w:p>
                  <w:pPr>
                    <w:spacing w:line="260" w:lineRule="exact"/>
                    <w:jc w:val="center"/>
                    <w:rPr>
                      <w:rFonts w:hint="eastAsia" w:ascii="Calibri" w:hAnsi="Calibri" w:eastAsia="宋体" w:cs="Calibri"/>
                      <w:color w:val="auto"/>
                      <w:kern w:val="0"/>
                      <w:sz w:val="18"/>
                      <w:szCs w:val="18"/>
                      <w:lang w:eastAsia="zh-CN"/>
                    </w:rPr>
                  </w:pPr>
                  <w:r>
                    <w:rPr>
                      <w:rFonts w:hint="eastAsia" w:ascii="Calibri" w:hAnsi="Calibri" w:cs="Calibri"/>
                      <w:color w:val="auto"/>
                      <w:kern w:val="0"/>
                      <w:sz w:val="18"/>
                      <w:szCs w:val="18"/>
                      <w:lang w:eastAsia="zh-CN"/>
                    </w:rPr>
                    <w:t>油烟净化装置</w:t>
                  </w:r>
                </w:p>
              </w:tc>
              <w:tc>
                <w:tcPr>
                  <w:tcW w:w="452"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75</w:t>
                  </w:r>
                </w:p>
              </w:tc>
              <w:tc>
                <w:tcPr>
                  <w:tcW w:w="602"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0.417</w:t>
                  </w:r>
                </w:p>
              </w:tc>
              <w:tc>
                <w:tcPr>
                  <w:tcW w:w="621"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0.001</w:t>
                  </w:r>
                </w:p>
              </w:tc>
              <w:tc>
                <w:tcPr>
                  <w:tcW w:w="671"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0.003</w:t>
                  </w:r>
                </w:p>
              </w:tc>
              <w:tc>
                <w:tcPr>
                  <w:tcW w:w="531"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2.0</w:t>
                  </w:r>
                </w:p>
              </w:tc>
              <w:tc>
                <w:tcPr>
                  <w:tcW w:w="537"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w:t>
                  </w:r>
                </w:p>
              </w:tc>
              <w:tc>
                <w:tcPr>
                  <w:tcW w:w="396"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5</w:t>
                  </w:r>
                </w:p>
              </w:tc>
              <w:tc>
                <w:tcPr>
                  <w:tcW w:w="441"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0.3</w:t>
                  </w:r>
                </w:p>
              </w:tc>
              <w:tc>
                <w:tcPr>
                  <w:tcW w:w="401"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val="en-US" w:eastAsia="zh-CN"/>
                    </w:rPr>
                    <w:t>25</w:t>
                  </w:r>
                </w:p>
              </w:tc>
              <w:tc>
                <w:tcPr>
                  <w:tcW w:w="576" w:type="dxa"/>
                  <w:tcBorders>
                    <w:tl2br w:val="nil"/>
                    <w:tr2bl w:val="nil"/>
                  </w:tcBorders>
                  <w:vAlign w:val="center"/>
                </w:tcPr>
                <w:p>
                  <w:pPr>
                    <w:spacing w:line="260" w:lineRule="exact"/>
                    <w:jc w:val="center"/>
                    <w:rPr>
                      <w:rFonts w:hint="default" w:ascii="Calibri" w:hAnsi="Calibri" w:cs="Calibri"/>
                      <w:color w:val="auto"/>
                      <w:kern w:val="0"/>
                      <w:sz w:val="18"/>
                      <w:szCs w:val="18"/>
                      <w:lang w:val="en-US" w:eastAsia="zh-CN"/>
                    </w:rPr>
                  </w:pPr>
                  <w:r>
                    <w:rPr>
                      <w:rFonts w:hint="eastAsia" w:ascii="Calibri" w:hAnsi="Calibri" w:cs="Calibri"/>
                      <w:color w:val="auto"/>
                      <w:kern w:val="0"/>
                      <w:sz w:val="18"/>
                      <w:szCs w:val="18"/>
                      <w:lang w:eastAsia="zh-CN"/>
                    </w:rPr>
                    <w:t>间断</w:t>
                  </w:r>
                  <w:r>
                    <w:rPr>
                      <w:rFonts w:hint="eastAsia" w:ascii="Calibri" w:hAnsi="Calibri" w:cs="Calibri"/>
                      <w:color w:val="auto"/>
                      <w:kern w:val="0"/>
                      <w:sz w:val="18"/>
                      <w:szCs w:val="18"/>
                      <w:lang w:val="en-US" w:eastAsia="zh-CN"/>
                    </w:rPr>
                    <w:t>2400</w:t>
                  </w:r>
                </w:p>
              </w:tc>
            </w:tr>
          </w:tbl>
          <w:p>
            <w:pPr>
              <w:pStyle w:val="74"/>
              <w:spacing w:beforeLines="0" w:line="480" w:lineRule="exact"/>
              <w:ind w:firstLine="0" w:firstLineChars="0"/>
              <w:jc w:val="center"/>
              <w:rPr>
                <w:rFonts w:hint="default" w:ascii="Calibri" w:hAnsi="Calibri" w:cs="Calibri"/>
                <w:b/>
                <w:color w:val="auto"/>
              </w:rPr>
            </w:pPr>
            <w:r>
              <w:rPr>
                <w:rFonts w:hint="default" w:ascii="Calibri" w:hAnsi="Calibri" w:cs="Calibri"/>
                <w:b/>
                <w:color w:val="auto"/>
              </w:rPr>
              <w:t>表</w:t>
            </w:r>
            <w:r>
              <w:rPr>
                <w:rFonts w:hint="eastAsia" w:ascii="Calibri" w:hAnsi="Calibri" w:cs="Calibri"/>
                <w:b/>
                <w:color w:val="auto"/>
                <w:lang w:val="en-US" w:eastAsia="zh-CN"/>
              </w:rPr>
              <w:t>5</w:t>
            </w:r>
            <w:r>
              <w:rPr>
                <w:rFonts w:hint="default" w:ascii="Calibri" w:hAnsi="Calibri" w:cs="Calibri"/>
                <w:b/>
                <w:color w:val="auto"/>
              </w:rPr>
              <w:t>-</w:t>
            </w:r>
            <w:r>
              <w:rPr>
                <w:rFonts w:hint="eastAsia" w:ascii="Calibri" w:hAnsi="Calibri" w:cs="Calibri"/>
                <w:b/>
                <w:color w:val="auto"/>
                <w:lang w:val="en-US" w:eastAsia="zh-CN"/>
              </w:rPr>
              <w:t>4</w:t>
            </w:r>
            <w:r>
              <w:rPr>
                <w:rFonts w:hint="default" w:ascii="Calibri" w:hAnsi="Calibri" w:cs="Calibri"/>
                <w:b/>
                <w:color w:val="auto"/>
              </w:rPr>
              <w:t>本项目无组织废气产生量一览表</w:t>
            </w:r>
          </w:p>
          <w:tbl>
            <w:tblPr>
              <w:tblStyle w:val="33"/>
              <w:tblW w:w="970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306"/>
              <w:gridCol w:w="1187"/>
              <w:gridCol w:w="904"/>
              <w:gridCol w:w="914"/>
              <w:gridCol w:w="1010"/>
              <w:gridCol w:w="1223"/>
              <w:gridCol w:w="10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6" w:type="dxa"/>
                  <w:tcBorders>
                    <w:tl2br w:val="nil"/>
                    <w:tr2bl w:val="nil"/>
                  </w:tcBorders>
                  <w:vAlign w:val="center"/>
                </w:tcPr>
                <w:p>
                  <w:pPr>
                    <w:spacing w:line="280" w:lineRule="atLeast"/>
                    <w:jc w:val="center"/>
                    <w:rPr>
                      <w:rFonts w:hint="default" w:ascii="Calibri" w:hAnsi="Calibri" w:cs="Calibri"/>
                      <w:color w:val="auto"/>
                      <w:sz w:val="18"/>
                      <w:szCs w:val="18"/>
                    </w:rPr>
                  </w:pPr>
                  <w:r>
                    <w:rPr>
                      <w:rFonts w:hint="default" w:ascii="Calibri" w:hAnsi="Calibri" w:cs="Calibri"/>
                      <w:color w:val="auto"/>
                      <w:kern w:val="0"/>
                      <w:sz w:val="18"/>
                      <w:szCs w:val="18"/>
                    </w:rPr>
                    <w:t>污染物</w:t>
                  </w:r>
                </w:p>
              </w:tc>
              <w:tc>
                <w:tcPr>
                  <w:tcW w:w="2306" w:type="dxa"/>
                  <w:tcBorders>
                    <w:tl2br w:val="nil"/>
                    <w:tr2bl w:val="nil"/>
                  </w:tcBorders>
                  <w:vAlign w:val="center"/>
                </w:tcPr>
                <w:p>
                  <w:pPr>
                    <w:spacing w:line="280" w:lineRule="atLeast"/>
                    <w:jc w:val="center"/>
                    <w:rPr>
                      <w:rFonts w:hint="default" w:ascii="Calibri" w:hAnsi="Calibri" w:cs="Calibri"/>
                      <w:color w:val="auto"/>
                      <w:sz w:val="18"/>
                      <w:szCs w:val="18"/>
                    </w:rPr>
                  </w:pPr>
                  <w:r>
                    <w:rPr>
                      <w:rFonts w:hint="default" w:ascii="Calibri" w:hAnsi="Calibri" w:cs="Calibri"/>
                      <w:color w:val="auto"/>
                      <w:sz w:val="18"/>
                      <w:szCs w:val="18"/>
                    </w:rPr>
                    <w:t>产生工序及编号</w:t>
                  </w:r>
                </w:p>
              </w:tc>
              <w:tc>
                <w:tcPr>
                  <w:tcW w:w="1187" w:type="dxa"/>
                  <w:tcBorders>
                    <w:tl2br w:val="nil"/>
                    <w:tr2bl w:val="nil"/>
                  </w:tcBorders>
                  <w:vAlign w:val="center"/>
                </w:tcPr>
                <w:p>
                  <w:pPr>
                    <w:spacing w:line="280" w:lineRule="atLeast"/>
                    <w:jc w:val="center"/>
                    <w:rPr>
                      <w:rFonts w:hint="default" w:ascii="Calibri" w:hAnsi="Calibri" w:cs="Calibri"/>
                      <w:color w:val="auto"/>
                      <w:sz w:val="18"/>
                      <w:szCs w:val="18"/>
                    </w:rPr>
                  </w:pPr>
                  <w:r>
                    <w:rPr>
                      <w:rFonts w:hint="default" w:ascii="Calibri" w:hAnsi="Calibri" w:cs="Calibri"/>
                      <w:color w:val="auto"/>
                      <w:sz w:val="18"/>
                      <w:szCs w:val="18"/>
                    </w:rPr>
                    <w:t>污染源位置</w:t>
                  </w:r>
                </w:p>
              </w:tc>
              <w:tc>
                <w:tcPr>
                  <w:tcW w:w="904" w:type="dxa"/>
                  <w:tcBorders>
                    <w:tl2br w:val="nil"/>
                    <w:tr2bl w:val="nil"/>
                  </w:tcBorders>
                  <w:vAlign w:val="center"/>
                </w:tcPr>
                <w:p>
                  <w:pPr>
                    <w:spacing w:line="280" w:lineRule="atLeast"/>
                    <w:jc w:val="center"/>
                    <w:rPr>
                      <w:rFonts w:hint="default" w:ascii="Calibri" w:hAnsi="Calibri" w:cs="Calibri"/>
                      <w:color w:val="auto"/>
                      <w:sz w:val="18"/>
                      <w:szCs w:val="18"/>
                    </w:rPr>
                  </w:pPr>
                  <w:r>
                    <w:rPr>
                      <w:rFonts w:hint="default" w:ascii="Calibri" w:hAnsi="Calibri" w:cs="Calibri"/>
                      <w:color w:val="auto"/>
                      <w:sz w:val="18"/>
                      <w:szCs w:val="18"/>
                    </w:rPr>
                    <w:t>产生量t/a</w:t>
                  </w:r>
                </w:p>
              </w:tc>
              <w:tc>
                <w:tcPr>
                  <w:tcW w:w="914" w:type="dxa"/>
                  <w:tcBorders>
                    <w:tl2br w:val="nil"/>
                    <w:tr2bl w:val="nil"/>
                  </w:tcBorders>
                  <w:vAlign w:val="center"/>
                </w:tcPr>
                <w:p>
                  <w:pPr>
                    <w:spacing w:line="280" w:lineRule="atLeast"/>
                    <w:jc w:val="center"/>
                    <w:rPr>
                      <w:rFonts w:hint="default" w:ascii="Calibri" w:hAnsi="Calibri" w:cs="Calibri"/>
                      <w:color w:val="auto"/>
                      <w:sz w:val="18"/>
                      <w:szCs w:val="18"/>
                    </w:rPr>
                  </w:pPr>
                  <w:r>
                    <w:rPr>
                      <w:rFonts w:hint="default" w:ascii="Calibri" w:hAnsi="Calibri" w:cs="Calibri"/>
                      <w:color w:val="auto"/>
                      <w:sz w:val="18"/>
                      <w:szCs w:val="18"/>
                    </w:rPr>
                    <w:t>削减量t/a</w:t>
                  </w:r>
                </w:p>
              </w:tc>
              <w:tc>
                <w:tcPr>
                  <w:tcW w:w="1010" w:type="dxa"/>
                  <w:tcBorders>
                    <w:tl2br w:val="nil"/>
                    <w:tr2bl w:val="nil"/>
                  </w:tcBorders>
                  <w:vAlign w:val="center"/>
                </w:tcPr>
                <w:p>
                  <w:pPr>
                    <w:spacing w:line="280" w:lineRule="atLeast"/>
                    <w:jc w:val="center"/>
                    <w:rPr>
                      <w:rFonts w:hint="default" w:ascii="Calibri" w:hAnsi="Calibri" w:cs="Calibri"/>
                      <w:color w:val="auto"/>
                      <w:sz w:val="18"/>
                      <w:szCs w:val="18"/>
                    </w:rPr>
                  </w:pPr>
                  <w:r>
                    <w:rPr>
                      <w:rFonts w:hint="default" w:ascii="Calibri" w:hAnsi="Calibri" w:cs="Calibri"/>
                      <w:color w:val="auto"/>
                      <w:sz w:val="18"/>
                      <w:szCs w:val="18"/>
                    </w:rPr>
                    <w:t>排放量t/a</w:t>
                  </w:r>
                </w:p>
              </w:tc>
              <w:tc>
                <w:tcPr>
                  <w:tcW w:w="1223" w:type="dxa"/>
                  <w:tcBorders>
                    <w:tl2br w:val="nil"/>
                    <w:tr2bl w:val="nil"/>
                  </w:tcBorders>
                  <w:vAlign w:val="center"/>
                </w:tcPr>
                <w:p>
                  <w:pPr>
                    <w:spacing w:line="280" w:lineRule="atLeast"/>
                    <w:jc w:val="center"/>
                    <w:rPr>
                      <w:rFonts w:hint="default" w:ascii="Calibri" w:hAnsi="Calibri" w:cs="Calibri"/>
                      <w:color w:val="auto"/>
                      <w:sz w:val="18"/>
                      <w:szCs w:val="18"/>
                    </w:rPr>
                  </w:pPr>
                  <w:r>
                    <w:rPr>
                      <w:rFonts w:hint="default" w:ascii="Calibri" w:hAnsi="Calibri" w:cs="Calibri"/>
                      <w:color w:val="auto"/>
                      <w:sz w:val="18"/>
                      <w:szCs w:val="18"/>
                    </w:rPr>
                    <w:t>面源面积m</w:t>
                  </w:r>
                  <w:r>
                    <w:rPr>
                      <w:rFonts w:hint="default" w:ascii="Calibri" w:hAnsi="Calibri" w:cs="Calibri"/>
                      <w:color w:val="auto"/>
                      <w:sz w:val="18"/>
                      <w:szCs w:val="18"/>
                      <w:vertAlign w:val="superscript"/>
                    </w:rPr>
                    <w:t>2</w:t>
                  </w:r>
                </w:p>
              </w:tc>
              <w:tc>
                <w:tcPr>
                  <w:tcW w:w="1087" w:type="dxa"/>
                  <w:tcBorders>
                    <w:tl2br w:val="nil"/>
                    <w:tr2bl w:val="nil"/>
                  </w:tcBorders>
                  <w:tcMar>
                    <w:left w:w="28" w:type="dxa"/>
                    <w:right w:w="28" w:type="dxa"/>
                  </w:tcMar>
                  <w:vAlign w:val="center"/>
                </w:tcPr>
                <w:p>
                  <w:pPr>
                    <w:spacing w:line="280" w:lineRule="atLeast"/>
                    <w:jc w:val="center"/>
                    <w:rPr>
                      <w:rFonts w:hint="default" w:ascii="Calibri" w:hAnsi="Calibri" w:cs="Calibri"/>
                      <w:color w:val="auto"/>
                      <w:sz w:val="18"/>
                      <w:szCs w:val="18"/>
                    </w:rPr>
                  </w:pPr>
                  <w:r>
                    <w:rPr>
                      <w:rFonts w:hint="default" w:ascii="Calibri" w:hAnsi="Calibri" w:cs="Calibri"/>
                      <w:color w:val="auto"/>
                      <w:sz w:val="18"/>
                      <w:szCs w:val="18"/>
                    </w:rPr>
                    <w:t>面源高度m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jc w:val="center"/>
              </w:trPr>
              <w:tc>
                <w:tcPr>
                  <w:tcW w:w="1076"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甲醛</w:t>
                  </w:r>
                </w:p>
              </w:tc>
              <w:tc>
                <w:tcPr>
                  <w:tcW w:w="2306" w:type="dxa"/>
                  <w:tcBorders>
                    <w:tl2br w:val="nil"/>
                    <w:tr2bl w:val="nil"/>
                  </w:tcBorders>
                  <w:vAlign w:val="top"/>
                </w:tcPr>
                <w:p>
                  <w:pPr>
                    <w:pStyle w:val="2"/>
                    <w:ind w:right="-154" w:rightChars="0" w:firstLine="180" w:firstLineChars="100"/>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涂胶</w:t>
                  </w:r>
                </w:p>
              </w:tc>
              <w:tc>
                <w:tcPr>
                  <w:tcW w:w="1187" w:type="dxa"/>
                  <w:tcBorders>
                    <w:tl2br w:val="nil"/>
                    <w:tr2bl w:val="nil"/>
                  </w:tcBorders>
                  <w:vAlign w:val="center"/>
                </w:tcPr>
                <w:p>
                  <w:pPr>
                    <w:spacing w:line="280" w:lineRule="atLeast"/>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涂胶</w:t>
                  </w:r>
                  <w:r>
                    <w:rPr>
                      <w:rFonts w:hint="default" w:ascii="Calibri" w:hAnsi="Calibri" w:cs="Calibri"/>
                      <w:color w:val="auto"/>
                      <w:sz w:val="18"/>
                      <w:szCs w:val="18"/>
                      <w:lang w:val="en-US" w:eastAsia="zh-CN"/>
                    </w:rPr>
                    <w:t>车间</w:t>
                  </w:r>
                </w:p>
              </w:tc>
              <w:tc>
                <w:tcPr>
                  <w:tcW w:w="904"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0.002</w:t>
                  </w:r>
                </w:p>
              </w:tc>
              <w:tc>
                <w:tcPr>
                  <w:tcW w:w="914"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0</w:t>
                  </w:r>
                </w:p>
              </w:tc>
              <w:tc>
                <w:tcPr>
                  <w:tcW w:w="1010"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0.002</w:t>
                  </w:r>
                </w:p>
              </w:tc>
              <w:tc>
                <w:tcPr>
                  <w:tcW w:w="1223" w:type="dxa"/>
                  <w:tcBorders>
                    <w:tl2br w:val="nil"/>
                    <w:tr2bl w:val="nil"/>
                  </w:tcBorders>
                  <w:vAlign w:val="center"/>
                </w:tcPr>
                <w:p>
                  <w:pPr>
                    <w:spacing w:line="280" w:lineRule="atLeast"/>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375</w:t>
                  </w:r>
                </w:p>
              </w:tc>
              <w:tc>
                <w:tcPr>
                  <w:tcW w:w="1087" w:type="dxa"/>
                  <w:tcBorders>
                    <w:tl2br w:val="nil"/>
                    <w:tr2bl w:val="nil"/>
                  </w:tcBorders>
                  <w:tcMar>
                    <w:left w:w="28" w:type="dxa"/>
                    <w:right w:w="28" w:type="dxa"/>
                  </w:tcMar>
                  <w:vAlign w:val="center"/>
                </w:tcPr>
                <w:p>
                  <w:pPr>
                    <w:spacing w:line="280" w:lineRule="atLeast"/>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jc w:val="center"/>
              </w:trPr>
              <w:tc>
                <w:tcPr>
                  <w:tcW w:w="1076"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kern w:val="0"/>
                      <w:sz w:val="18"/>
                      <w:szCs w:val="18"/>
                      <w:lang w:val="en-US" w:eastAsia="zh-CN"/>
                    </w:rPr>
                    <w:t>甲醛</w:t>
                  </w:r>
                </w:p>
              </w:tc>
              <w:tc>
                <w:tcPr>
                  <w:tcW w:w="2306" w:type="dxa"/>
                  <w:tcBorders>
                    <w:tl2br w:val="nil"/>
                    <w:tr2bl w:val="nil"/>
                  </w:tcBorders>
                  <w:vAlign w:val="top"/>
                </w:tcPr>
                <w:p>
                  <w:pPr>
                    <w:pStyle w:val="2"/>
                    <w:ind w:right="-154" w:rightChars="0" w:firstLine="180" w:firstLineChars="100"/>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热压</w:t>
                  </w:r>
                </w:p>
              </w:tc>
              <w:tc>
                <w:tcPr>
                  <w:tcW w:w="1187" w:type="dxa"/>
                  <w:tcBorders>
                    <w:tl2br w:val="nil"/>
                    <w:tr2bl w:val="nil"/>
                  </w:tcBorders>
                  <w:vAlign w:val="center"/>
                </w:tcPr>
                <w:p>
                  <w:pPr>
                    <w:spacing w:line="280" w:lineRule="atLeast"/>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热压车间</w:t>
                  </w:r>
                </w:p>
              </w:tc>
              <w:tc>
                <w:tcPr>
                  <w:tcW w:w="904"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0.003</w:t>
                  </w:r>
                </w:p>
              </w:tc>
              <w:tc>
                <w:tcPr>
                  <w:tcW w:w="914"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w:t>
                  </w:r>
                </w:p>
              </w:tc>
              <w:tc>
                <w:tcPr>
                  <w:tcW w:w="1010"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0.003</w:t>
                  </w:r>
                </w:p>
              </w:tc>
              <w:tc>
                <w:tcPr>
                  <w:tcW w:w="1223" w:type="dxa"/>
                  <w:tcBorders>
                    <w:tl2br w:val="nil"/>
                    <w:tr2bl w:val="nil"/>
                  </w:tcBorders>
                  <w:vAlign w:val="center"/>
                </w:tcPr>
                <w:p>
                  <w:pPr>
                    <w:spacing w:line="280" w:lineRule="atLeast"/>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750</w:t>
                  </w:r>
                </w:p>
              </w:tc>
              <w:tc>
                <w:tcPr>
                  <w:tcW w:w="1087" w:type="dxa"/>
                  <w:tcBorders>
                    <w:tl2br w:val="nil"/>
                    <w:tr2bl w:val="nil"/>
                  </w:tcBorders>
                  <w:tcMar>
                    <w:left w:w="28" w:type="dxa"/>
                    <w:right w:w="28" w:type="dxa"/>
                  </w:tcMar>
                  <w:vAlign w:val="center"/>
                </w:tcPr>
                <w:p>
                  <w:pPr>
                    <w:spacing w:line="280" w:lineRule="atLeast"/>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076" w:type="dxa"/>
                  <w:tcBorders>
                    <w:tl2br w:val="nil"/>
                    <w:tr2bl w:val="nil"/>
                  </w:tcBorders>
                  <w:vAlign w:val="center"/>
                </w:tcPr>
                <w:p>
                  <w:pPr>
                    <w:jc w:val="center"/>
                    <w:rPr>
                      <w:rFonts w:hint="default" w:ascii="Calibri" w:hAnsi="Calibri" w:eastAsia="宋体" w:cs="Calibri"/>
                      <w:color w:val="auto"/>
                      <w:kern w:val="0"/>
                      <w:sz w:val="18"/>
                      <w:szCs w:val="18"/>
                      <w:lang w:eastAsia="zh-CN"/>
                    </w:rPr>
                  </w:pPr>
                  <w:r>
                    <w:rPr>
                      <w:rFonts w:hint="default" w:ascii="Calibri" w:hAnsi="Calibri" w:cs="Calibri"/>
                      <w:color w:val="auto"/>
                      <w:kern w:val="0"/>
                      <w:sz w:val="18"/>
                      <w:szCs w:val="18"/>
                      <w:lang w:eastAsia="zh-CN"/>
                    </w:rPr>
                    <w:t>颗粒物</w:t>
                  </w:r>
                </w:p>
              </w:tc>
              <w:tc>
                <w:tcPr>
                  <w:tcW w:w="2306" w:type="dxa"/>
                  <w:tcBorders>
                    <w:tl2br w:val="nil"/>
                    <w:tr2bl w:val="nil"/>
                  </w:tcBorders>
                  <w:vAlign w:val="center"/>
                </w:tcPr>
                <w:p>
                  <w:pPr>
                    <w:jc w:val="center"/>
                    <w:rPr>
                      <w:rFonts w:hint="default" w:ascii="Calibri" w:hAnsi="Calibri" w:eastAsia="宋体" w:cs="Calibri"/>
                      <w:color w:val="auto"/>
                      <w:sz w:val="18"/>
                      <w:szCs w:val="18"/>
                      <w:lang w:eastAsia="zh-CN"/>
                    </w:rPr>
                  </w:pPr>
                  <w:r>
                    <w:rPr>
                      <w:rFonts w:hint="default" w:ascii="Calibri" w:hAnsi="Calibri" w:cs="Calibri"/>
                      <w:color w:val="auto"/>
                      <w:sz w:val="18"/>
                      <w:szCs w:val="18"/>
                      <w:lang w:eastAsia="zh-CN"/>
                    </w:rPr>
                    <w:t>板材加工</w:t>
                  </w:r>
                </w:p>
              </w:tc>
              <w:tc>
                <w:tcPr>
                  <w:tcW w:w="1187" w:type="dxa"/>
                  <w:tcBorders>
                    <w:tl2br w:val="nil"/>
                    <w:tr2bl w:val="nil"/>
                  </w:tcBorders>
                  <w:vAlign w:val="center"/>
                </w:tcPr>
                <w:p>
                  <w:pPr>
                    <w:spacing w:line="280" w:lineRule="atLeast"/>
                    <w:jc w:val="center"/>
                    <w:rPr>
                      <w:rFonts w:hint="default" w:ascii="Calibri" w:hAnsi="Calibri" w:eastAsia="宋体" w:cs="Calibri"/>
                      <w:color w:val="auto"/>
                      <w:kern w:val="0"/>
                      <w:sz w:val="18"/>
                      <w:szCs w:val="18"/>
                      <w:lang w:eastAsia="zh-CN"/>
                    </w:rPr>
                  </w:pPr>
                  <w:r>
                    <w:rPr>
                      <w:rFonts w:hint="default" w:ascii="Calibri" w:hAnsi="Calibri" w:cs="Calibri"/>
                      <w:color w:val="auto"/>
                      <w:kern w:val="0"/>
                      <w:sz w:val="18"/>
                      <w:szCs w:val="18"/>
                      <w:lang w:eastAsia="zh-CN"/>
                    </w:rPr>
                    <w:t>板材加工车间</w:t>
                  </w:r>
                </w:p>
              </w:tc>
              <w:tc>
                <w:tcPr>
                  <w:tcW w:w="904" w:type="dxa"/>
                  <w:tcBorders>
                    <w:tl2br w:val="nil"/>
                    <w:tr2bl w:val="nil"/>
                  </w:tcBorders>
                  <w:vAlign w:val="center"/>
                </w:tcPr>
                <w:p>
                  <w:pPr>
                    <w:jc w:val="center"/>
                    <w:rPr>
                      <w:rFonts w:hint="default" w:ascii="Calibri" w:hAnsi="Calibri" w:eastAsia="宋体" w:cs="Calibri"/>
                      <w:color w:val="auto"/>
                      <w:sz w:val="18"/>
                      <w:szCs w:val="18"/>
                      <w:lang w:val="en-US" w:eastAsia="zh-CN"/>
                    </w:rPr>
                  </w:pPr>
                  <w:r>
                    <w:rPr>
                      <w:rFonts w:hint="eastAsia" w:ascii="Calibri" w:hAnsi="Calibri" w:cs="Calibri"/>
                      <w:color w:val="auto"/>
                      <w:sz w:val="18"/>
                      <w:szCs w:val="18"/>
                      <w:lang w:val="en-US" w:eastAsia="zh-CN"/>
                    </w:rPr>
                    <w:t>1.005</w:t>
                  </w:r>
                </w:p>
              </w:tc>
              <w:tc>
                <w:tcPr>
                  <w:tcW w:w="914" w:type="dxa"/>
                  <w:tcBorders>
                    <w:tl2br w:val="nil"/>
                    <w:tr2bl w:val="nil"/>
                  </w:tcBorders>
                  <w:vAlign w:val="center"/>
                </w:tcPr>
                <w:p>
                  <w:pPr>
                    <w:jc w:val="center"/>
                    <w:rPr>
                      <w:rFonts w:hint="default" w:ascii="Calibri" w:hAnsi="Calibri" w:cs="Calibri"/>
                      <w:color w:val="auto"/>
                      <w:sz w:val="18"/>
                      <w:szCs w:val="18"/>
                      <w:lang w:val="en-US"/>
                    </w:rPr>
                  </w:pPr>
                  <w:r>
                    <w:rPr>
                      <w:rFonts w:hint="eastAsia" w:ascii="Calibri" w:hAnsi="Calibri" w:cs="Calibri"/>
                      <w:color w:val="auto"/>
                      <w:sz w:val="18"/>
                      <w:szCs w:val="18"/>
                      <w:lang w:val="en-US" w:eastAsia="zh-CN"/>
                    </w:rPr>
                    <w:t>0.804</w:t>
                  </w:r>
                </w:p>
              </w:tc>
              <w:tc>
                <w:tcPr>
                  <w:tcW w:w="1010" w:type="dxa"/>
                  <w:tcBorders>
                    <w:tl2br w:val="nil"/>
                    <w:tr2bl w:val="nil"/>
                  </w:tcBorders>
                  <w:vAlign w:val="center"/>
                </w:tcPr>
                <w:p>
                  <w:pPr>
                    <w:jc w:val="center"/>
                    <w:rPr>
                      <w:rFonts w:hint="default" w:ascii="Calibri" w:hAnsi="Calibri" w:cs="Calibri"/>
                      <w:color w:val="auto"/>
                      <w:sz w:val="18"/>
                      <w:szCs w:val="18"/>
                      <w:lang w:val="en-US"/>
                    </w:rPr>
                  </w:pPr>
                  <w:r>
                    <w:rPr>
                      <w:rFonts w:hint="eastAsia" w:ascii="Calibri" w:hAnsi="Calibri" w:cs="Calibri"/>
                      <w:color w:val="auto"/>
                      <w:sz w:val="18"/>
                      <w:szCs w:val="18"/>
                      <w:lang w:val="en-US" w:eastAsia="zh-CN"/>
                    </w:rPr>
                    <w:t>0.201</w:t>
                  </w:r>
                </w:p>
              </w:tc>
              <w:tc>
                <w:tcPr>
                  <w:tcW w:w="1223" w:type="dxa"/>
                  <w:tcBorders>
                    <w:tl2br w:val="nil"/>
                    <w:tr2bl w:val="nil"/>
                  </w:tcBorders>
                  <w:vAlign w:val="center"/>
                </w:tcPr>
                <w:p>
                  <w:pPr>
                    <w:spacing w:line="280" w:lineRule="atLeast"/>
                    <w:jc w:val="center"/>
                    <w:rPr>
                      <w:rFonts w:hint="default" w:ascii="Calibri" w:hAnsi="Calibri" w:eastAsia="宋体" w:cs="Calibri"/>
                      <w:color w:val="auto"/>
                      <w:sz w:val="18"/>
                      <w:szCs w:val="18"/>
                      <w:lang w:val="en-US" w:eastAsia="zh-CN"/>
                    </w:rPr>
                  </w:pPr>
                  <w:r>
                    <w:rPr>
                      <w:rFonts w:hint="eastAsia" w:ascii="Calibri" w:hAnsi="Calibri" w:cs="Calibri"/>
                      <w:color w:val="auto"/>
                      <w:sz w:val="18"/>
                      <w:szCs w:val="18"/>
                      <w:lang w:val="en-US" w:eastAsia="zh-CN"/>
                    </w:rPr>
                    <w:t>375</w:t>
                  </w:r>
                </w:p>
              </w:tc>
              <w:tc>
                <w:tcPr>
                  <w:tcW w:w="1087" w:type="dxa"/>
                  <w:tcBorders>
                    <w:tl2br w:val="nil"/>
                    <w:tr2bl w:val="nil"/>
                  </w:tcBorders>
                  <w:tcMar>
                    <w:left w:w="28" w:type="dxa"/>
                    <w:right w:w="28" w:type="dxa"/>
                  </w:tcMar>
                  <w:vAlign w:val="center"/>
                </w:tcPr>
                <w:p>
                  <w:pPr>
                    <w:spacing w:line="280" w:lineRule="atLeast"/>
                    <w:jc w:val="center"/>
                    <w:rPr>
                      <w:rFonts w:hint="default" w:ascii="Calibri" w:hAnsi="Calibri" w:eastAsia="宋体" w:cs="Calibri"/>
                      <w:color w:val="auto"/>
                      <w:sz w:val="18"/>
                      <w:szCs w:val="18"/>
                      <w:lang w:val="en-US" w:eastAsia="zh-CN"/>
                    </w:rPr>
                  </w:pPr>
                  <w:r>
                    <w:rPr>
                      <w:rFonts w:hint="default" w:ascii="Calibri" w:hAnsi="Calibri" w:cs="Calibri"/>
                      <w:color w:val="auto"/>
                      <w:sz w:val="18"/>
                      <w:szCs w:val="18"/>
                      <w:lang w:val="en-US" w:eastAsia="zh-CN"/>
                    </w:rPr>
                    <w:t>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076" w:type="dxa"/>
                  <w:tcBorders>
                    <w:tl2br w:val="nil"/>
                    <w:tr2bl w:val="nil"/>
                  </w:tcBorders>
                  <w:vAlign w:val="center"/>
                </w:tcPr>
                <w:p>
                  <w:pPr>
                    <w:jc w:val="center"/>
                    <w:rPr>
                      <w:rFonts w:hint="default" w:ascii="Calibri" w:hAnsi="Calibri" w:cs="Calibri"/>
                      <w:color w:val="auto"/>
                      <w:kern w:val="0"/>
                      <w:sz w:val="18"/>
                      <w:szCs w:val="18"/>
                      <w:lang w:eastAsia="zh-CN"/>
                    </w:rPr>
                  </w:pPr>
                  <w:r>
                    <w:rPr>
                      <w:rFonts w:hint="default" w:ascii="Calibri" w:hAnsi="Calibri" w:cs="Calibri"/>
                      <w:color w:val="auto"/>
                      <w:kern w:val="0"/>
                      <w:sz w:val="18"/>
                      <w:szCs w:val="18"/>
                      <w:lang w:eastAsia="zh-CN"/>
                    </w:rPr>
                    <w:t>颗粒物</w:t>
                  </w:r>
                </w:p>
              </w:tc>
              <w:tc>
                <w:tcPr>
                  <w:tcW w:w="2306" w:type="dxa"/>
                  <w:tcBorders>
                    <w:tl2br w:val="nil"/>
                    <w:tr2bl w:val="nil"/>
                  </w:tcBorders>
                  <w:vAlign w:val="center"/>
                </w:tcPr>
                <w:p>
                  <w:pPr>
                    <w:jc w:val="center"/>
                    <w:rPr>
                      <w:rFonts w:hint="default" w:ascii="Calibri" w:hAnsi="Calibri" w:cs="Calibri"/>
                      <w:color w:val="auto"/>
                      <w:sz w:val="18"/>
                      <w:szCs w:val="18"/>
                      <w:lang w:eastAsia="zh-CN"/>
                    </w:rPr>
                  </w:pPr>
                  <w:r>
                    <w:rPr>
                      <w:rFonts w:hint="eastAsia" w:ascii="Calibri" w:hAnsi="Calibri" w:cs="Calibri"/>
                      <w:color w:val="auto"/>
                      <w:sz w:val="18"/>
                      <w:szCs w:val="18"/>
                      <w:lang w:eastAsia="zh-CN"/>
                    </w:rPr>
                    <w:t>滑石粉浆配置</w:t>
                  </w:r>
                </w:p>
              </w:tc>
              <w:tc>
                <w:tcPr>
                  <w:tcW w:w="1187" w:type="dxa"/>
                  <w:tcBorders>
                    <w:tl2br w:val="nil"/>
                    <w:tr2bl w:val="nil"/>
                  </w:tcBorders>
                  <w:vAlign w:val="center"/>
                </w:tcPr>
                <w:p>
                  <w:pPr>
                    <w:spacing w:line="280" w:lineRule="atLeast"/>
                    <w:jc w:val="center"/>
                    <w:rPr>
                      <w:rFonts w:hint="default" w:ascii="Calibri" w:hAnsi="Calibri" w:cs="Calibri"/>
                      <w:color w:val="auto"/>
                      <w:kern w:val="0"/>
                      <w:sz w:val="18"/>
                      <w:szCs w:val="18"/>
                      <w:lang w:eastAsia="zh-CN"/>
                    </w:rPr>
                  </w:pPr>
                  <w:r>
                    <w:rPr>
                      <w:rFonts w:hint="eastAsia" w:ascii="Calibri" w:hAnsi="Calibri" w:cs="Calibri"/>
                      <w:color w:val="auto"/>
                      <w:sz w:val="18"/>
                      <w:szCs w:val="18"/>
                      <w:lang w:eastAsia="zh-CN"/>
                    </w:rPr>
                    <w:t>滑石粉浆配置车间</w:t>
                  </w:r>
                </w:p>
              </w:tc>
              <w:tc>
                <w:tcPr>
                  <w:tcW w:w="904"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0.096</w:t>
                  </w:r>
                </w:p>
              </w:tc>
              <w:tc>
                <w:tcPr>
                  <w:tcW w:w="914"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0.078</w:t>
                  </w:r>
                </w:p>
              </w:tc>
              <w:tc>
                <w:tcPr>
                  <w:tcW w:w="1010"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0.018</w:t>
                  </w:r>
                </w:p>
              </w:tc>
              <w:tc>
                <w:tcPr>
                  <w:tcW w:w="1223" w:type="dxa"/>
                  <w:tcBorders>
                    <w:tl2br w:val="nil"/>
                    <w:tr2bl w:val="nil"/>
                  </w:tcBorders>
                  <w:vAlign w:val="center"/>
                </w:tcPr>
                <w:p>
                  <w:pPr>
                    <w:spacing w:line="280" w:lineRule="atLeast"/>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150</w:t>
                  </w:r>
                </w:p>
              </w:tc>
              <w:tc>
                <w:tcPr>
                  <w:tcW w:w="1087" w:type="dxa"/>
                  <w:tcBorders>
                    <w:tl2br w:val="nil"/>
                    <w:tr2bl w:val="nil"/>
                  </w:tcBorders>
                  <w:tcMar>
                    <w:left w:w="28" w:type="dxa"/>
                    <w:right w:w="28" w:type="dxa"/>
                  </w:tcMar>
                  <w:vAlign w:val="center"/>
                </w:tcPr>
                <w:p>
                  <w:pPr>
                    <w:spacing w:line="280" w:lineRule="atLeast"/>
                    <w:jc w:val="center"/>
                    <w:rPr>
                      <w:rFonts w:hint="default" w:ascii="Calibri" w:hAnsi="Calibri" w:cs="Calibri"/>
                      <w:color w:val="auto"/>
                      <w:sz w:val="18"/>
                      <w:szCs w:val="18"/>
                      <w:lang w:val="en-US" w:eastAsia="zh-CN"/>
                    </w:rPr>
                  </w:pPr>
                  <w:r>
                    <w:rPr>
                      <w:rFonts w:hint="eastAsia" w:ascii="Calibri" w:hAnsi="Calibri" w:cs="Calibri"/>
                      <w:color w:val="auto"/>
                      <w:sz w:val="18"/>
                      <w:szCs w:val="18"/>
                      <w:lang w:val="en-US" w:eastAsia="zh-CN"/>
                    </w:rPr>
                    <w:t>4.5</w:t>
                  </w:r>
                </w:p>
              </w:tc>
            </w:tr>
          </w:tbl>
          <w:p>
            <w:pPr>
              <w:spacing w:line="480" w:lineRule="exact"/>
              <w:rPr>
                <w:rFonts w:hint="default" w:ascii="Calibri" w:hAnsi="Calibri" w:cs="Calibri"/>
                <w:color w:val="auto"/>
                <w:sz w:val="24"/>
              </w:rPr>
            </w:pPr>
            <w:r>
              <w:rPr>
                <w:rFonts w:hint="default" w:ascii="Calibri" w:hAnsi="Calibri" w:cs="Calibri"/>
                <w:color w:val="auto"/>
                <w:sz w:val="24"/>
              </w:rPr>
              <w:t>2.3废气处理方案</w:t>
            </w:r>
          </w:p>
          <w:p>
            <w:pPr>
              <w:spacing w:line="480" w:lineRule="exact"/>
              <w:ind w:firstLine="480" w:firstLineChars="200"/>
              <w:rPr>
                <w:rFonts w:hint="default" w:ascii="Calibri" w:hAnsi="Calibri" w:cs="Calibri"/>
                <w:color w:val="auto"/>
                <w:sz w:val="24"/>
              </w:rPr>
            </w:pPr>
            <w:bookmarkStart w:id="11" w:name="OLE_LINK90"/>
            <w:r>
              <w:rPr>
                <w:rFonts w:hint="default" w:ascii="Calibri" w:hAnsi="Calibri" w:cs="Calibri"/>
                <w:color w:val="auto"/>
                <w:sz w:val="24"/>
              </w:rPr>
              <w:t>（1）有组织废气</w:t>
            </w:r>
          </w:p>
          <w:bookmarkEnd w:id="11"/>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本项目生产过程中，</w:t>
            </w:r>
            <w:r>
              <w:rPr>
                <w:rFonts w:hint="eastAsia" w:ascii="Calibri" w:hAnsi="Calibri" w:cs="Calibri"/>
                <w:bCs/>
                <w:color w:val="auto"/>
                <w:sz w:val="24"/>
                <w:lang w:val="en-US" w:eastAsia="zh-CN"/>
              </w:rPr>
              <w:t>涂胶、</w:t>
            </w:r>
            <w:r>
              <w:rPr>
                <w:rFonts w:hint="default" w:ascii="Calibri" w:hAnsi="Calibri" w:cs="Calibri"/>
                <w:bCs/>
                <w:color w:val="auto"/>
                <w:sz w:val="24"/>
                <w:lang w:val="en-US" w:eastAsia="zh-CN"/>
              </w:rPr>
              <w:t>热压过程中产生的废气</w:t>
            </w:r>
            <w:r>
              <w:rPr>
                <w:rFonts w:hint="default" w:ascii="Calibri" w:hAnsi="Calibri" w:cs="Calibri"/>
                <w:bCs/>
                <w:color w:val="auto"/>
                <w:sz w:val="24"/>
              </w:rPr>
              <w:t>经风机捕集后通过</w:t>
            </w:r>
            <w:r>
              <w:rPr>
                <w:rFonts w:hint="default" w:ascii="Calibri" w:hAnsi="Calibri" w:cs="Calibri"/>
                <w:bCs/>
                <w:color w:val="auto"/>
                <w:sz w:val="24"/>
                <w:lang w:val="en-US" w:eastAsia="zh-CN"/>
              </w:rPr>
              <w:t>水喷淋+光催化氧化</w:t>
            </w:r>
            <w:r>
              <w:rPr>
                <w:rFonts w:hint="eastAsia" w:ascii="Calibri" w:hAnsi="Calibri" w:cs="Calibri"/>
                <w:bCs/>
                <w:color w:val="auto"/>
                <w:sz w:val="24"/>
                <w:lang w:val="en-US" w:eastAsia="zh-CN"/>
              </w:rPr>
              <w:t>+活性炭</w:t>
            </w:r>
            <w:r>
              <w:rPr>
                <w:rFonts w:hint="default" w:ascii="Calibri" w:hAnsi="Calibri" w:cs="Calibri"/>
                <w:bCs/>
                <w:color w:val="auto"/>
                <w:sz w:val="24"/>
              </w:rPr>
              <w:t>装置处理后经15m高排气筒（</w:t>
            </w:r>
            <w:r>
              <w:rPr>
                <w:rFonts w:hint="eastAsia" w:ascii="Calibri" w:hAnsi="Calibri" w:cs="Calibri"/>
                <w:bCs/>
                <w:color w:val="auto"/>
                <w:sz w:val="24"/>
                <w:lang w:val="en-US" w:eastAsia="zh-CN"/>
              </w:rPr>
              <w:t>1</w:t>
            </w:r>
            <w:r>
              <w:rPr>
                <w:rFonts w:hint="default" w:ascii="Calibri" w:hAnsi="Calibri" w:cs="Calibri"/>
                <w:bCs/>
                <w:color w:val="auto"/>
                <w:sz w:val="24"/>
              </w:rPr>
              <w:t>#）排放</w:t>
            </w:r>
            <w:r>
              <w:rPr>
                <w:rFonts w:hint="default" w:ascii="Calibri" w:hAnsi="Calibri" w:cs="Calibri"/>
                <w:bCs/>
                <w:color w:val="auto"/>
                <w:sz w:val="24"/>
                <w:lang w:eastAsia="zh-CN"/>
              </w:rPr>
              <w:t>，板材加工车间产生的颗粒物经布袋除尘装置处理后经</w:t>
            </w:r>
            <w:r>
              <w:rPr>
                <w:rFonts w:hint="default" w:ascii="Calibri" w:hAnsi="Calibri" w:cs="Calibri"/>
                <w:bCs/>
                <w:color w:val="auto"/>
                <w:sz w:val="24"/>
              </w:rPr>
              <w:t>15m高排气筒（</w:t>
            </w:r>
            <w:r>
              <w:rPr>
                <w:rFonts w:hint="eastAsia" w:ascii="Calibri" w:hAnsi="Calibri" w:cs="Calibri"/>
                <w:bCs/>
                <w:color w:val="auto"/>
                <w:sz w:val="24"/>
                <w:lang w:val="en-US" w:eastAsia="zh-CN"/>
              </w:rPr>
              <w:t>2</w:t>
            </w:r>
            <w:r>
              <w:rPr>
                <w:rFonts w:hint="default" w:ascii="Calibri" w:hAnsi="Calibri" w:cs="Calibri"/>
                <w:bCs/>
                <w:color w:val="auto"/>
                <w:sz w:val="24"/>
              </w:rPr>
              <w:t>#）排放</w:t>
            </w:r>
            <w:r>
              <w:rPr>
                <w:rFonts w:hint="default" w:ascii="Calibri" w:hAnsi="Calibri" w:cs="Calibri"/>
                <w:bCs/>
                <w:color w:val="auto"/>
                <w:sz w:val="24"/>
                <w:lang w:eastAsia="zh-CN"/>
              </w:rPr>
              <w:t>，天然气燃烧产生的有机废气通过</w:t>
            </w:r>
            <w:r>
              <w:rPr>
                <w:rFonts w:hint="default" w:ascii="Calibri" w:hAnsi="Calibri" w:cs="Calibri"/>
                <w:bCs/>
                <w:color w:val="auto"/>
                <w:sz w:val="24"/>
                <w:lang w:val="en-US" w:eastAsia="zh-CN"/>
              </w:rPr>
              <w:t>15m高排气筒（3#）直接排放</w:t>
            </w:r>
            <w:r>
              <w:rPr>
                <w:rFonts w:hint="default" w:ascii="Calibri" w:hAnsi="Calibri" w:cs="Calibri"/>
                <w:bCs/>
                <w:color w:val="auto"/>
                <w:sz w:val="24"/>
              </w:rPr>
              <w:t>。</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（2）无组织废气</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本项目无组织废气主要为未捕集到的</w:t>
            </w:r>
            <w:r>
              <w:rPr>
                <w:rFonts w:hint="default" w:ascii="Calibri" w:hAnsi="Calibri" w:cs="Calibri"/>
                <w:color w:val="auto"/>
                <w:sz w:val="24"/>
                <w:lang w:val="en-US" w:eastAsia="zh-CN"/>
              </w:rPr>
              <w:t>甲醛</w:t>
            </w:r>
            <w:r>
              <w:rPr>
                <w:rFonts w:hint="default" w:ascii="Calibri" w:hAnsi="Calibri" w:cs="Calibri"/>
                <w:color w:val="auto"/>
                <w:sz w:val="24"/>
                <w:lang w:eastAsia="zh-CN"/>
              </w:rPr>
              <w:t>、颗粒物</w:t>
            </w:r>
            <w:r>
              <w:rPr>
                <w:rFonts w:hint="default" w:ascii="Calibri" w:hAnsi="Calibri" w:cs="Calibri"/>
                <w:color w:val="auto"/>
                <w:sz w:val="24"/>
              </w:rPr>
              <w:t>。废气在车间内无组织排放，通过加强车间通风的方式解决。</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建设单位通过以下措施加强无组织废气控制：</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A.尽量保持废气产生车间和操作间（室）的密闭，合理设计送排风系统，提高废气捕集率，尽量将废气收集集中处理；</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B.加强生产管理，规范操作，使设备设施处于正常工作状态，减少生产、控制、输送等过程中的废气散发；</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C.合理设计废气捕集系统，加大排风量和捕集面积，减少废气的无组织排放。</w:t>
            </w:r>
          </w:p>
          <w:p>
            <w:pPr>
              <w:spacing w:line="360" w:lineRule="auto"/>
              <w:rPr>
                <w:rFonts w:hint="default" w:ascii="Calibri" w:hAnsi="Calibri" w:cs="Calibri"/>
                <w:smallCaps/>
                <w:color w:val="auto"/>
                <w:sz w:val="24"/>
              </w:rPr>
            </w:pPr>
            <w:r>
              <w:rPr>
                <w:rFonts w:hint="default" w:ascii="Calibri" w:hAnsi="Calibri" w:cs="Calibri"/>
                <w:smallCaps/>
                <w:color w:val="auto"/>
                <w:sz w:val="24"/>
              </w:rPr>
              <w:t>3、噪声</w:t>
            </w:r>
          </w:p>
          <w:p>
            <w:pPr>
              <w:spacing w:line="360" w:lineRule="auto"/>
              <w:ind w:firstLine="480" w:firstLineChars="200"/>
              <w:rPr>
                <w:rFonts w:hint="default" w:ascii="Calibri" w:hAnsi="Calibri" w:cs="Calibri"/>
                <w:b/>
                <w:smallCaps/>
                <w:color w:val="auto"/>
                <w:sz w:val="24"/>
                <w:szCs w:val="24"/>
              </w:rPr>
            </w:pPr>
            <w:r>
              <w:rPr>
                <w:rFonts w:hint="default" w:ascii="Calibri" w:hAnsi="Calibri" w:cs="Calibri"/>
                <w:color w:val="auto"/>
                <w:sz w:val="24"/>
              </w:rPr>
              <w:t>本项目的噪声源为</w:t>
            </w:r>
            <w:r>
              <w:rPr>
                <w:rFonts w:hint="default" w:ascii="Calibri" w:hAnsi="Calibri" w:cs="Calibri"/>
                <w:color w:val="auto"/>
                <w:sz w:val="24"/>
                <w:lang w:eastAsia="zh-CN"/>
              </w:rPr>
              <w:t>热压机</w:t>
            </w:r>
            <w:r>
              <w:rPr>
                <w:rFonts w:hint="default" w:ascii="Calibri" w:hAnsi="Calibri" w:cs="Calibri"/>
                <w:color w:val="auto"/>
                <w:sz w:val="24"/>
                <w:szCs w:val="24"/>
              </w:rPr>
              <w:t>、</w:t>
            </w:r>
            <w:r>
              <w:rPr>
                <w:rFonts w:hint="default" w:ascii="Calibri" w:hAnsi="Calibri" w:cs="Calibri"/>
                <w:color w:val="auto"/>
                <w:sz w:val="24"/>
                <w:szCs w:val="24"/>
                <w:lang w:eastAsia="zh-CN"/>
              </w:rPr>
              <w:t>冷压机</w:t>
            </w:r>
            <w:r>
              <w:rPr>
                <w:rFonts w:hint="default" w:ascii="Calibri" w:hAnsi="Calibri" w:cs="Calibri"/>
                <w:color w:val="auto"/>
                <w:sz w:val="24"/>
                <w:szCs w:val="24"/>
              </w:rPr>
              <w:t>、</w:t>
            </w:r>
            <w:r>
              <w:rPr>
                <w:rFonts w:hint="default" w:ascii="Calibri" w:hAnsi="Calibri" w:cs="Calibri"/>
                <w:color w:val="auto"/>
                <w:sz w:val="24"/>
                <w:szCs w:val="24"/>
                <w:lang w:eastAsia="zh-CN"/>
              </w:rPr>
              <w:t>开槽机</w:t>
            </w:r>
            <w:r>
              <w:rPr>
                <w:rFonts w:hint="default" w:ascii="Calibri" w:hAnsi="Calibri" w:cs="Calibri"/>
                <w:color w:val="auto"/>
                <w:sz w:val="24"/>
                <w:szCs w:val="24"/>
              </w:rPr>
              <w:t>、</w:t>
            </w:r>
            <w:r>
              <w:rPr>
                <w:rFonts w:hint="default" w:ascii="Calibri" w:hAnsi="Calibri" w:cs="Calibri"/>
                <w:color w:val="auto"/>
                <w:sz w:val="24"/>
                <w:szCs w:val="24"/>
                <w:lang w:eastAsia="zh-CN"/>
              </w:rPr>
              <w:t>贴膜机</w:t>
            </w:r>
            <w:r>
              <w:rPr>
                <w:rFonts w:hint="default" w:ascii="Calibri" w:hAnsi="Calibri" w:cs="Calibri"/>
                <w:color w:val="auto"/>
                <w:sz w:val="24"/>
                <w:szCs w:val="24"/>
              </w:rPr>
              <w:t>、</w:t>
            </w:r>
            <w:r>
              <w:rPr>
                <w:rFonts w:hint="default" w:ascii="Calibri" w:hAnsi="Calibri" w:cs="Calibri"/>
                <w:color w:val="auto"/>
                <w:sz w:val="24"/>
                <w:szCs w:val="24"/>
                <w:lang w:eastAsia="zh-CN"/>
              </w:rPr>
              <w:t>锯板机</w:t>
            </w:r>
            <w:r>
              <w:rPr>
                <w:rFonts w:hint="default" w:ascii="Calibri" w:hAnsi="Calibri" w:cs="Calibri"/>
                <w:color w:val="auto"/>
                <w:sz w:val="24"/>
                <w:szCs w:val="24"/>
              </w:rPr>
              <w:t>、</w:t>
            </w:r>
            <w:r>
              <w:rPr>
                <w:rFonts w:hint="default" w:ascii="Calibri" w:hAnsi="Calibri" w:cs="Calibri"/>
                <w:color w:val="auto"/>
                <w:sz w:val="24"/>
                <w:szCs w:val="24"/>
                <w:lang w:eastAsia="zh-CN"/>
              </w:rPr>
              <w:t>涂胶机和</w:t>
            </w:r>
            <w:r>
              <w:rPr>
                <w:rFonts w:hint="default" w:ascii="Calibri" w:hAnsi="Calibri" w:cs="Calibri"/>
                <w:color w:val="auto"/>
                <w:sz w:val="24"/>
                <w:szCs w:val="24"/>
              </w:rPr>
              <w:t>废气处理设备</w:t>
            </w:r>
            <w:r>
              <w:rPr>
                <w:rFonts w:hint="default" w:ascii="Calibri" w:hAnsi="Calibri" w:cs="Calibri"/>
                <w:color w:val="auto"/>
                <w:sz w:val="24"/>
              </w:rPr>
              <w:t>配套的风机等设备</w:t>
            </w:r>
            <w:r>
              <w:rPr>
                <w:rFonts w:hint="default" w:ascii="Calibri" w:hAnsi="Calibri" w:cs="Calibri"/>
                <w:smallCaps/>
                <w:color w:val="auto"/>
                <w:sz w:val="24"/>
              </w:rPr>
              <w:t>。噪声源强为</w:t>
            </w:r>
            <w:r>
              <w:rPr>
                <w:rFonts w:hint="default" w:ascii="Calibri" w:hAnsi="Calibri" w:cs="Calibri"/>
                <w:color w:val="auto"/>
                <w:sz w:val="24"/>
                <w:szCs w:val="24"/>
                <w:lang w:val="en-US" w:eastAsia="zh-CN"/>
              </w:rPr>
              <w:t>70</w:t>
            </w:r>
            <w:r>
              <w:rPr>
                <w:rFonts w:hint="default" w:ascii="Calibri" w:hAnsi="Calibri" w:cs="Calibri"/>
                <w:color w:val="auto"/>
                <w:sz w:val="24"/>
                <w:szCs w:val="24"/>
              </w:rPr>
              <w:t>～</w:t>
            </w:r>
            <w:r>
              <w:rPr>
                <w:rFonts w:hint="default" w:ascii="Calibri" w:hAnsi="Calibri" w:cs="Calibri"/>
                <w:color w:val="auto"/>
                <w:sz w:val="24"/>
                <w:szCs w:val="24"/>
                <w:lang w:val="en-US" w:eastAsia="zh-CN"/>
              </w:rPr>
              <w:t>8</w:t>
            </w:r>
            <w:r>
              <w:rPr>
                <w:rFonts w:hint="default" w:ascii="Calibri" w:hAnsi="Calibri" w:cs="Calibri"/>
                <w:color w:val="auto"/>
                <w:sz w:val="24"/>
                <w:szCs w:val="24"/>
              </w:rPr>
              <w:t>5</w:t>
            </w:r>
            <w:r>
              <w:rPr>
                <w:rFonts w:hint="default" w:ascii="Calibri" w:hAnsi="Calibri" w:cs="Calibri"/>
                <w:bCs/>
                <w:color w:val="auto"/>
                <w:sz w:val="24"/>
                <w:szCs w:val="24"/>
              </w:rPr>
              <w:t>dB</w:t>
            </w:r>
            <w:r>
              <w:rPr>
                <w:rFonts w:hint="default" w:ascii="Calibri" w:hAnsi="Calibri" w:cs="Calibri"/>
                <w:smallCaps/>
                <w:color w:val="auto"/>
                <w:sz w:val="24"/>
              </w:rPr>
              <w:t>(A)，详见下表5-</w:t>
            </w:r>
            <w:r>
              <w:rPr>
                <w:rFonts w:hint="eastAsia" w:ascii="Calibri" w:hAnsi="Calibri" w:cs="Calibri"/>
                <w:smallCaps/>
                <w:color w:val="auto"/>
                <w:sz w:val="24"/>
                <w:lang w:val="en-US" w:eastAsia="zh-CN"/>
              </w:rPr>
              <w:t>5</w:t>
            </w:r>
            <w:r>
              <w:rPr>
                <w:rFonts w:hint="default" w:ascii="Calibri" w:hAnsi="Calibri" w:cs="Calibri"/>
                <w:smallCaps/>
                <w:color w:val="auto"/>
                <w:sz w:val="24"/>
                <w:lang w:val="en-US" w:eastAsia="zh-CN"/>
              </w:rPr>
              <w:t>。</w:t>
            </w:r>
          </w:p>
          <w:p>
            <w:pPr>
              <w:spacing w:line="240" w:lineRule="auto"/>
              <w:ind w:firstLine="2874" w:firstLineChars="1193"/>
              <w:rPr>
                <w:rFonts w:hint="default" w:ascii="Calibri" w:hAnsi="Calibri" w:cs="Calibri"/>
                <w:b/>
                <w:smallCaps/>
                <w:color w:val="auto"/>
                <w:sz w:val="24"/>
                <w:szCs w:val="24"/>
              </w:rPr>
            </w:pPr>
            <w:r>
              <w:rPr>
                <w:rFonts w:hint="default" w:ascii="Calibri" w:hAnsi="Calibri" w:cs="Calibri"/>
                <w:b/>
                <w:smallCaps/>
                <w:color w:val="auto"/>
                <w:sz w:val="24"/>
                <w:szCs w:val="24"/>
              </w:rPr>
              <w:t>表5-</w:t>
            </w:r>
            <w:r>
              <w:rPr>
                <w:rFonts w:hint="eastAsia" w:ascii="Calibri" w:hAnsi="Calibri" w:cs="Calibri"/>
                <w:b/>
                <w:smallCaps/>
                <w:color w:val="auto"/>
                <w:sz w:val="24"/>
                <w:szCs w:val="24"/>
                <w:lang w:val="en-US" w:eastAsia="zh-CN"/>
              </w:rPr>
              <w:t>5</w:t>
            </w:r>
            <w:r>
              <w:rPr>
                <w:rFonts w:hint="default" w:ascii="Calibri" w:hAnsi="Calibri" w:cs="Calibri"/>
                <w:b/>
                <w:smallCaps/>
                <w:color w:val="auto"/>
                <w:sz w:val="24"/>
                <w:szCs w:val="24"/>
              </w:rPr>
              <w:t>建设项目噪声源排放情况表</w:t>
            </w:r>
            <w:r>
              <w:rPr>
                <w:rFonts w:hint="default" w:ascii="Calibri" w:hAnsi="Calibri" w:cs="Calibri"/>
                <w:b/>
                <w:bCs/>
                <w:color w:val="auto"/>
                <w:sz w:val="24"/>
                <w:szCs w:val="24"/>
              </w:rPr>
              <w:t>dB</w:t>
            </w:r>
            <w:r>
              <w:rPr>
                <w:rFonts w:hint="default" w:ascii="Calibri" w:hAnsi="Calibri" w:cs="Calibri"/>
                <w:b/>
                <w:smallCaps/>
                <w:color w:val="auto"/>
                <w:sz w:val="24"/>
                <w:szCs w:val="24"/>
              </w:rPr>
              <w:t>（A）</w:t>
            </w:r>
          </w:p>
          <w:tbl>
            <w:tblPr>
              <w:tblStyle w:val="33"/>
              <w:tblW w:w="970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714"/>
              <w:gridCol w:w="1856"/>
              <w:gridCol w:w="1856"/>
              <w:gridCol w:w="1856"/>
              <w:gridCol w:w="18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rPr>
              <w:tc>
                <w:tcPr>
                  <w:tcW w:w="1573" w:type="dxa"/>
                  <w:tcBorders>
                    <w:tl2br w:val="nil"/>
                    <w:tr2bl w:val="nil"/>
                  </w:tcBorders>
                  <w:shd w:val="clear" w:color="auto" w:fill="auto"/>
                  <w:vAlign w:val="center"/>
                </w:tcPr>
                <w:p>
                  <w:pPr>
                    <w:jc w:val="center"/>
                    <w:rPr>
                      <w:rFonts w:hint="default" w:ascii="Calibri" w:hAnsi="Calibri" w:cs="Calibri"/>
                      <w:smallCaps/>
                      <w:color w:val="auto"/>
                      <w:szCs w:val="21"/>
                    </w:rPr>
                  </w:pPr>
                  <w:r>
                    <w:rPr>
                      <w:rFonts w:hint="default" w:ascii="Calibri" w:hAnsi="Calibri" w:cs="Calibri"/>
                      <w:smallCaps/>
                      <w:color w:val="auto"/>
                      <w:szCs w:val="21"/>
                    </w:rPr>
                    <w:t>噪声源名称</w:t>
                  </w:r>
                </w:p>
              </w:tc>
              <w:tc>
                <w:tcPr>
                  <w:tcW w:w="714" w:type="dxa"/>
                  <w:tcBorders>
                    <w:tl2br w:val="nil"/>
                    <w:tr2bl w:val="nil"/>
                  </w:tcBorders>
                  <w:shd w:val="clear" w:color="auto" w:fill="auto"/>
                  <w:vAlign w:val="center"/>
                </w:tcPr>
                <w:p>
                  <w:pPr>
                    <w:jc w:val="center"/>
                    <w:rPr>
                      <w:rFonts w:hint="default" w:ascii="Calibri" w:hAnsi="Calibri" w:cs="Calibri"/>
                      <w:smallCaps/>
                      <w:color w:val="auto"/>
                      <w:szCs w:val="21"/>
                    </w:rPr>
                  </w:pPr>
                  <w:r>
                    <w:rPr>
                      <w:rFonts w:hint="default" w:ascii="Calibri" w:hAnsi="Calibri" w:cs="Calibri"/>
                      <w:smallCaps/>
                      <w:color w:val="auto"/>
                      <w:szCs w:val="21"/>
                    </w:rPr>
                    <w:t>数量</w:t>
                  </w:r>
                </w:p>
              </w:tc>
              <w:tc>
                <w:tcPr>
                  <w:tcW w:w="1856" w:type="dxa"/>
                  <w:tcBorders>
                    <w:tl2br w:val="nil"/>
                    <w:tr2bl w:val="nil"/>
                  </w:tcBorders>
                  <w:vAlign w:val="center"/>
                </w:tcPr>
                <w:p>
                  <w:pPr>
                    <w:jc w:val="center"/>
                    <w:rPr>
                      <w:rFonts w:hint="default" w:ascii="Calibri" w:hAnsi="Calibri" w:cs="Calibri"/>
                      <w:smallCaps/>
                      <w:color w:val="auto"/>
                      <w:szCs w:val="21"/>
                    </w:rPr>
                  </w:pPr>
                  <w:r>
                    <w:rPr>
                      <w:rFonts w:hint="default" w:ascii="Calibri" w:hAnsi="Calibri" w:cs="Calibri"/>
                      <w:smallCaps/>
                      <w:color w:val="auto"/>
                      <w:szCs w:val="21"/>
                    </w:rPr>
                    <w:t>源强</w:t>
                  </w:r>
                </w:p>
              </w:tc>
              <w:tc>
                <w:tcPr>
                  <w:tcW w:w="1856" w:type="dxa"/>
                  <w:tcBorders>
                    <w:tl2br w:val="nil"/>
                    <w:tr2bl w:val="nil"/>
                  </w:tcBorders>
                  <w:shd w:val="clear" w:color="auto" w:fill="auto"/>
                  <w:vAlign w:val="center"/>
                </w:tcPr>
                <w:p>
                  <w:pPr>
                    <w:jc w:val="center"/>
                    <w:rPr>
                      <w:rFonts w:hint="default" w:ascii="Calibri" w:hAnsi="Calibri" w:cs="Calibri"/>
                      <w:smallCaps/>
                      <w:color w:val="auto"/>
                      <w:szCs w:val="21"/>
                    </w:rPr>
                  </w:pPr>
                  <w:r>
                    <w:rPr>
                      <w:rFonts w:hint="default" w:ascii="Calibri" w:hAnsi="Calibri" w:cs="Calibri"/>
                      <w:color w:val="auto"/>
                      <w:kern w:val="0"/>
                      <w:sz w:val="21"/>
                      <w:szCs w:val="21"/>
                    </w:rPr>
                    <w:t>距最近厂界位置m</w:t>
                  </w:r>
                </w:p>
              </w:tc>
              <w:tc>
                <w:tcPr>
                  <w:tcW w:w="1856" w:type="dxa"/>
                  <w:tcBorders>
                    <w:tl2br w:val="nil"/>
                    <w:tr2bl w:val="nil"/>
                  </w:tcBorders>
                  <w:shd w:val="clear" w:color="auto" w:fill="auto"/>
                  <w:vAlign w:val="center"/>
                </w:tcPr>
                <w:p>
                  <w:pPr>
                    <w:jc w:val="center"/>
                    <w:rPr>
                      <w:rFonts w:hint="default" w:ascii="Calibri" w:hAnsi="Calibri" w:cs="Calibri"/>
                      <w:smallCaps/>
                      <w:color w:val="auto"/>
                      <w:szCs w:val="21"/>
                    </w:rPr>
                  </w:pPr>
                  <w:r>
                    <w:rPr>
                      <w:rFonts w:hint="default" w:ascii="Calibri" w:hAnsi="Calibri" w:cs="Calibri"/>
                      <w:smallCaps/>
                      <w:color w:val="auto"/>
                      <w:szCs w:val="21"/>
                    </w:rPr>
                    <w:t>防治方案</w:t>
                  </w:r>
                </w:p>
              </w:tc>
              <w:tc>
                <w:tcPr>
                  <w:tcW w:w="1852" w:type="dxa"/>
                  <w:tcBorders>
                    <w:tl2br w:val="nil"/>
                    <w:tr2bl w:val="nil"/>
                  </w:tcBorders>
                  <w:shd w:val="clear" w:color="auto" w:fill="auto"/>
                  <w:vAlign w:val="center"/>
                </w:tcPr>
                <w:p>
                  <w:pPr>
                    <w:jc w:val="center"/>
                    <w:rPr>
                      <w:rFonts w:hint="default" w:ascii="Calibri" w:hAnsi="Calibri" w:cs="Calibri"/>
                      <w:smallCaps/>
                      <w:color w:val="auto"/>
                      <w:szCs w:val="21"/>
                    </w:rPr>
                  </w:pPr>
                  <w:r>
                    <w:rPr>
                      <w:rFonts w:hint="default" w:ascii="Calibri" w:hAnsi="Calibri" w:cs="Calibri"/>
                      <w:smallCaps/>
                      <w:color w:val="auto"/>
                      <w:szCs w:val="21"/>
                    </w:rPr>
                    <w:t>降噪效果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trPr>
              <w:tc>
                <w:tcPr>
                  <w:tcW w:w="1573" w:type="dxa"/>
                  <w:tcBorders>
                    <w:tl2br w:val="nil"/>
                    <w:tr2bl w:val="nil"/>
                  </w:tcBorders>
                  <w:shd w:val="clear" w:color="auto" w:fill="auto"/>
                  <w:vAlign w:val="center"/>
                </w:tcPr>
                <w:p>
                  <w:pPr>
                    <w:spacing w:line="320" w:lineRule="exact"/>
                    <w:jc w:val="center"/>
                    <w:rPr>
                      <w:rFonts w:hint="default" w:ascii="Calibri" w:hAnsi="Calibri" w:cs="Calibri"/>
                      <w:smallCaps/>
                      <w:color w:val="auto"/>
                      <w:szCs w:val="21"/>
                    </w:rPr>
                  </w:pPr>
                  <w:r>
                    <w:rPr>
                      <w:rFonts w:hint="default" w:ascii="Calibri" w:hAnsi="Calibri" w:cs="Calibri"/>
                      <w:bCs/>
                      <w:color w:val="auto"/>
                      <w:szCs w:val="21"/>
                      <w:lang w:val="en-US" w:eastAsia="zh-CN"/>
                    </w:rPr>
                    <w:t>砂光机</w:t>
                  </w:r>
                </w:p>
              </w:tc>
              <w:tc>
                <w:tcPr>
                  <w:tcW w:w="714" w:type="dxa"/>
                  <w:tcBorders>
                    <w:tl2br w:val="nil"/>
                    <w:tr2bl w:val="nil"/>
                  </w:tcBorders>
                  <w:shd w:val="clear" w:color="auto" w:fill="auto"/>
                  <w:vAlign w:val="top"/>
                </w:tcPr>
                <w:p>
                  <w:pPr>
                    <w:jc w:val="center"/>
                    <w:rPr>
                      <w:rFonts w:hint="default" w:ascii="Calibri" w:hAnsi="Calibri" w:cs="Calibri"/>
                      <w:smallCaps/>
                      <w:color w:val="auto"/>
                      <w:szCs w:val="21"/>
                    </w:rPr>
                  </w:pPr>
                  <w:r>
                    <w:rPr>
                      <w:rFonts w:hint="eastAsia" w:ascii="Calibri" w:hAnsi="Calibri" w:cs="Calibri"/>
                      <w:color w:val="auto"/>
                      <w:szCs w:val="21"/>
                      <w:lang w:val="en-US" w:eastAsia="zh-CN"/>
                    </w:rPr>
                    <w:t>1</w:t>
                  </w:r>
                </w:p>
              </w:tc>
              <w:tc>
                <w:tcPr>
                  <w:tcW w:w="1856" w:type="dxa"/>
                  <w:tcBorders>
                    <w:tl2br w:val="nil"/>
                    <w:tr2bl w:val="nil"/>
                  </w:tcBorders>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85</w:t>
                  </w:r>
                </w:p>
              </w:tc>
              <w:tc>
                <w:tcPr>
                  <w:tcW w:w="1856" w:type="dxa"/>
                  <w:tcBorders>
                    <w:tl2br w:val="nil"/>
                    <w:tr2bl w:val="nil"/>
                  </w:tcBorders>
                  <w:shd w:val="clear" w:color="auto" w:fill="auto"/>
                  <w:vAlign w:val="center"/>
                </w:tcPr>
                <w:p>
                  <w:pPr>
                    <w:keepNext w:val="0"/>
                    <w:keepLines w:val="0"/>
                    <w:pageBreakBefore w:val="0"/>
                    <w:kinsoku/>
                    <w:wordWrap/>
                    <w:overflowPunct/>
                    <w:topLinePunct w:val="0"/>
                    <w:bidi w:val="0"/>
                    <w:spacing w:line="240" w:lineRule="auto"/>
                    <w:ind w:left="0" w:leftChars="0" w:right="0" w:rightChars="0" w:firstLine="0" w:firstLineChars="0"/>
                    <w:jc w:val="center"/>
                    <w:textAlignment w:val="auto"/>
                    <w:outlineLvl w:val="9"/>
                    <w:rPr>
                      <w:rFonts w:hint="default" w:ascii="Calibri" w:hAnsi="Calibri" w:cs="Calibri"/>
                      <w:smallCaps/>
                      <w:color w:val="auto"/>
                      <w:szCs w:val="21"/>
                    </w:rPr>
                  </w:pPr>
                  <w:r>
                    <w:rPr>
                      <w:rFonts w:hint="default" w:ascii="Calibri" w:hAnsi="Calibri" w:cs="Calibri"/>
                      <w:color w:val="auto"/>
                      <w:kern w:val="0"/>
                      <w:sz w:val="21"/>
                      <w:szCs w:val="21"/>
                      <w:lang w:val="en-US" w:eastAsia="zh-CN"/>
                    </w:rPr>
                    <w:t>S</w:t>
                  </w:r>
                  <w:r>
                    <w:rPr>
                      <w:rFonts w:hint="default" w:ascii="Calibri" w:hAnsi="Calibri" w:cs="Calibri"/>
                      <w:color w:val="auto"/>
                      <w:kern w:val="0"/>
                      <w:sz w:val="21"/>
                      <w:szCs w:val="21"/>
                    </w:rPr>
                    <w:t>，</w:t>
                  </w:r>
                  <w:r>
                    <w:rPr>
                      <w:rFonts w:hint="default" w:ascii="Calibri" w:hAnsi="Calibri" w:cs="Calibri"/>
                      <w:color w:val="auto"/>
                      <w:kern w:val="0"/>
                      <w:sz w:val="21"/>
                      <w:szCs w:val="21"/>
                      <w:lang w:val="en-US" w:eastAsia="zh-CN"/>
                    </w:rPr>
                    <w:t>30</w:t>
                  </w:r>
                  <w:r>
                    <w:rPr>
                      <w:rFonts w:hint="default" w:ascii="Calibri" w:hAnsi="Calibri" w:cs="Calibri"/>
                      <w:color w:val="auto"/>
                      <w:kern w:val="0"/>
                      <w:sz w:val="21"/>
                      <w:szCs w:val="21"/>
                    </w:rPr>
                    <w:t>m</w:t>
                  </w:r>
                </w:p>
              </w:tc>
              <w:tc>
                <w:tcPr>
                  <w:tcW w:w="1856" w:type="dxa"/>
                  <w:tcBorders>
                    <w:tl2br w:val="nil"/>
                    <w:tr2bl w:val="nil"/>
                  </w:tcBorders>
                  <w:shd w:val="clear" w:color="auto" w:fill="auto"/>
                </w:tcPr>
                <w:p>
                  <w:pPr>
                    <w:jc w:val="center"/>
                    <w:rPr>
                      <w:rFonts w:hint="default" w:ascii="Calibri" w:hAnsi="Calibri" w:cs="Calibri"/>
                      <w:color w:val="auto"/>
                      <w:szCs w:val="21"/>
                    </w:rPr>
                  </w:pPr>
                  <w:r>
                    <w:rPr>
                      <w:rFonts w:hint="default" w:ascii="Calibri" w:hAnsi="Calibri" w:cs="Calibri"/>
                      <w:smallCaps/>
                      <w:color w:val="auto"/>
                      <w:szCs w:val="21"/>
                    </w:rPr>
                    <w:t>隔声、消声</w:t>
                  </w:r>
                </w:p>
              </w:tc>
              <w:tc>
                <w:tcPr>
                  <w:tcW w:w="1852" w:type="dxa"/>
                  <w:tcBorders>
                    <w:tl2br w:val="nil"/>
                    <w:tr2bl w:val="nil"/>
                  </w:tcBorders>
                  <w:shd w:val="clear" w:color="auto" w:fill="auto"/>
                </w:tcPr>
                <w:p>
                  <w:pPr>
                    <w:jc w:val="center"/>
                    <w:rPr>
                      <w:rFonts w:hint="default" w:ascii="Calibri" w:hAnsi="Calibri" w:cs="Calibri"/>
                      <w:color w:val="auto"/>
                      <w:szCs w:val="21"/>
                    </w:rPr>
                  </w:pPr>
                  <w:r>
                    <w:rPr>
                      <w:rFonts w:hint="default" w:ascii="Calibri" w:hAnsi="Calibri" w:cs="Calibri"/>
                      <w:smallCaps/>
                      <w:color w:val="auto"/>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3" w:type="dxa"/>
                  <w:tcBorders>
                    <w:tl2br w:val="nil"/>
                    <w:tr2bl w:val="nil"/>
                  </w:tcBorders>
                  <w:shd w:val="clear" w:color="auto" w:fill="auto"/>
                  <w:vAlign w:val="center"/>
                </w:tcPr>
                <w:p>
                  <w:pPr>
                    <w:spacing w:line="320" w:lineRule="exact"/>
                    <w:jc w:val="center"/>
                    <w:rPr>
                      <w:rFonts w:hint="default" w:ascii="Calibri" w:hAnsi="Calibri" w:cs="Calibri"/>
                      <w:smallCaps/>
                      <w:color w:val="auto"/>
                      <w:szCs w:val="21"/>
                    </w:rPr>
                  </w:pPr>
                  <w:r>
                    <w:rPr>
                      <w:rFonts w:hint="default" w:ascii="Calibri" w:hAnsi="Calibri" w:cs="Calibri"/>
                      <w:bCs/>
                      <w:color w:val="auto"/>
                      <w:szCs w:val="21"/>
                      <w:lang w:val="en-US" w:eastAsia="zh-CN"/>
                    </w:rPr>
                    <w:t>自动锯板机</w:t>
                  </w:r>
                </w:p>
              </w:tc>
              <w:tc>
                <w:tcPr>
                  <w:tcW w:w="714" w:type="dxa"/>
                  <w:tcBorders>
                    <w:tl2br w:val="nil"/>
                    <w:tr2bl w:val="nil"/>
                  </w:tcBorders>
                  <w:shd w:val="clear" w:color="auto" w:fill="auto"/>
                  <w:vAlign w:val="center"/>
                </w:tcPr>
                <w:p>
                  <w:pPr>
                    <w:jc w:val="center"/>
                    <w:rPr>
                      <w:rFonts w:hint="default" w:ascii="Calibri" w:hAnsi="Calibri" w:cs="Calibri"/>
                      <w:smallCaps/>
                      <w:color w:val="auto"/>
                      <w:szCs w:val="21"/>
                    </w:rPr>
                  </w:pPr>
                  <w:r>
                    <w:rPr>
                      <w:rFonts w:hint="eastAsia" w:ascii="Calibri" w:hAnsi="Calibri" w:cs="Calibri"/>
                      <w:color w:val="auto"/>
                      <w:szCs w:val="21"/>
                      <w:lang w:val="en-US" w:eastAsia="zh-CN"/>
                    </w:rPr>
                    <w:t>2</w:t>
                  </w:r>
                </w:p>
              </w:tc>
              <w:tc>
                <w:tcPr>
                  <w:tcW w:w="1856" w:type="dxa"/>
                  <w:tcBorders>
                    <w:tl2br w:val="nil"/>
                    <w:tr2bl w:val="nil"/>
                  </w:tcBorders>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85</w:t>
                  </w:r>
                </w:p>
              </w:tc>
              <w:tc>
                <w:tcPr>
                  <w:tcW w:w="1856" w:type="dxa"/>
                  <w:tcBorders>
                    <w:tl2br w:val="nil"/>
                    <w:tr2bl w:val="nil"/>
                  </w:tcBorders>
                  <w:shd w:val="clear" w:color="auto" w:fill="auto"/>
                  <w:vAlign w:val="center"/>
                </w:tcPr>
                <w:p>
                  <w:pPr>
                    <w:keepNext w:val="0"/>
                    <w:keepLines w:val="0"/>
                    <w:pageBreakBefore w:val="0"/>
                    <w:kinsoku/>
                    <w:wordWrap/>
                    <w:overflowPunct/>
                    <w:topLinePunct w:val="0"/>
                    <w:bidi w:val="0"/>
                    <w:spacing w:line="240" w:lineRule="auto"/>
                    <w:ind w:left="0" w:leftChars="0" w:right="0" w:rightChars="0" w:firstLine="0" w:firstLineChars="0"/>
                    <w:jc w:val="center"/>
                    <w:textAlignment w:val="auto"/>
                    <w:outlineLvl w:val="9"/>
                    <w:rPr>
                      <w:rFonts w:hint="default" w:ascii="Calibri" w:hAnsi="Calibri" w:cs="Calibri"/>
                      <w:smallCaps/>
                      <w:color w:val="auto"/>
                      <w:szCs w:val="21"/>
                    </w:rPr>
                  </w:pPr>
                  <w:r>
                    <w:rPr>
                      <w:rFonts w:hint="default" w:ascii="Calibri" w:hAnsi="Calibri" w:cs="Calibri"/>
                      <w:color w:val="auto"/>
                      <w:kern w:val="0"/>
                      <w:sz w:val="21"/>
                      <w:szCs w:val="21"/>
                      <w:lang w:val="en-US" w:eastAsia="zh-CN"/>
                    </w:rPr>
                    <w:t>S</w:t>
                  </w:r>
                  <w:r>
                    <w:rPr>
                      <w:rFonts w:hint="default" w:ascii="Calibri" w:hAnsi="Calibri" w:cs="Calibri"/>
                      <w:color w:val="auto"/>
                      <w:kern w:val="0"/>
                      <w:sz w:val="21"/>
                      <w:szCs w:val="21"/>
                    </w:rPr>
                    <w:t>，</w:t>
                  </w:r>
                  <w:r>
                    <w:rPr>
                      <w:rFonts w:hint="default" w:ascii="Calibri" w:hAnsi="Calibri" w:cs="Calibri"/>
                      <w:color w:val="auto"/>
                      <w:kern w:val="0"/>
                      <w:sz w:val="21"/>
                      <w:szCs w:val="21"/>
                      <w:lang w:val="en-US" w:eastAsia="zh-CN"/>
                    </w:rPr>
                    <w:t>20</w:t>
                  </w:r>
                  <w:r>
                    <w:rPr>
                      <w:rFonts w:hint="default" w:ascii="Calibri" w:hAnsi="Calibri" w:cs="Calibri"/>
                      <w:color w:val="auto"/>
                      <w:kern w:val="0"/>
                      <w:sz w:val="21"/>
                      <w:szCs w:val="21"/>
                    </w:rPr>
                    <w:t>m</w:t>
                  </w:r>
                </w:p>
              </w:tc>
              <w:tc>
                <w:tcPr>
                  <w:tcW w:w="1856" w:type="dxa"/>
                  <w:tcBorders>
                    <w:tl2br w:val="nil"/>
                    <w:tr2bl w:val="nil"/>
                  </w:tcBorders>
                  <w:shd w:val="clear" w:color="auto" w:fill="auto"/>
                  <w:vAlign w:val="center"/>
                </w:tcPr>
                <w:p>
                  <w:pPr>
                    <w:jc w:val="center"/>
                    <w:rPr>
                      <w:rFonts w:hint="default" w:ascii="Calibri" w:hAnsi="Calibri" w:cs="Calibri"/>
                      <w:color w:val="auto"/>
                      <w:szCs w:val="21"/>
                    </w:rPr>
                  </w:pPr>
                  <w:r>
                    <w:rPr>
                      <w:rFonts w:hint="default" w:ascii="Calibri" w:hAnsi="Calibri" w:cs="Calibri"/>
                      <w:smallCaps/>
                      <w:color w:val="auto"/>
                      <w:szCs w:val="21"/>
                    </w:rPr>
                    <w:t>隔声、消声</w:t>
                  </w:r>
                </w:p>
              </w:tc>
              <w:tc>
                <w:tcPr>
                  <w:tcW w:w="1852" w:type="dxa"/>
                  <w:tcBorders>
                    <w:tl2br w:val="nil"/>
                    <w:tr2bl w:val="nil"/>
                  </w:tcBorders>
                  <w:shd w:val="clear" w:color="auto" w:fill="auto"/>
                  <w:vAlign w:val="center"/>
                </w:tcPr>
                <w:p>
                  <w:pPr>
                    <w:jc w:val="center"/>
                    <w:rPr>
                      <w:rFonts w:hint="default" w:ascii="Calibri" w:hAnsi="Calibri" w:cs="Calibri"/>
                      <w:color w:val="auto"/>
                      <w:szCs w:val="21"/>
                    </w:rPr>
                  </w:pPr>
                  <w:r>
                    <w:rPr>
                      <w:rFonts w:hint="default" w:ascii="Calibri" w:hAnsi="Calibri" w:cs="Calibri"/>
                      <w:smallCaps/>
                      <w:color w:val="auto"/>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73" w:type="dxa"/>
                  <w:tcBorders>
                    <w:tl2br w:val="nil"/>
                    <w:tr2bl w:val="nil"/>
                  </w:tcBorders>
                  <w:shd w:val="clear" w:color="auto" w:fill="auto"/>
                  <w:vAlign w:val="center"/>
                </w:tcPr>
                <w:p>
                  <w:pPr>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空压机</w:t>
                  </w:r>
                </w:p>
              </w:tc>
              <w:tc>
                <w:tcPr>
                  <w:tcW w:w="714" w:type="dxa"/>
                  <w:tcBorders>
                    <w:tl2br w:val="nil"/>
                    <w:tr2bl w:val="nil"/>
                  </w:tcBorders>
                  <w:shd w:val="clear" w:color="auto" w:fill="auto"/>
                  <w:vAlign w:val="center"/>
                </w:tcPr>
                <w:p>
                  <w:pPr>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2</w:t>
                  </w:r>
                </w:p>
              </w:tc>
              <w:tc>
                <w:tcPr>
                  <w:tcW w:w="1856" w:type="dxa"/>
                  <w:tcBorders>
                    <w:tl2br w:val="nil"/>
                    <w:tr2bl w:val="nil"/>
                  </w:tcBorders>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85</w:t>
                  </w:r>
                </w:p>
              </w:tc>
              <w:tc>
                <w:tcPr>
                  <w:tcW w:w="1856" w:type="dxa"/>
                  <w:tcBorders>
                    <w:tl2br w:val="nil"/>
                    <w:tr2bl w:val="nil"/>
                  </w:tcBorders>
                  <w:shd w:val="clear" w:color="auto" w:fill="auto"/>
                </w:tcPr>
                <w:p>
                  <w:pPr>
                    <w:jc w:val="center"/>
                    <w:rPr>
                      <w:rFonts w:hint="default" w:ascii="Calibri" w:hAnsi="Calibri" w:cs="Calibri"/>
                      <w:smallCaps/>
                      <w:color w:val="auto"/>
                      <w:szCs w:val="21"/>
                      <w:lang w:val="en-US" w:eastAsia="zh-CN"/>
                    </w:rPr>
                  </w:pPr>
                  <w:r>
                    <w:rPr>
                      <w:rFonts w:hint="default" w:ascii="Calibri" w:hAnsi="Calibri" w:cs="Calibri"/>
                      <w:smallCaps/>
                      <w:color w:val="auto"/>
                      <w:szCs w:val="21"/>
                      <w:lang w:val="en-US" w:eastAsia="zh-CN"/>
                    </w:rPr>
                    <w:t>S，</w:t>
                  </w:r>
                  <w:r>
                    <w:rPr>
                      <w:rFonts w:hint="default" w:ascii="Calibri" w:hAnsi="Calibri" w:cs="Calibri"/>
                      <w:color w:val="auto"/>
                      <w:kern w:val="0"/>
                      <w:sz w:val="21"/>
                      <w:szCs w:val="21"/>
                      <w:lang w:val="en-US" w:eastAsia="zh-CN"/>
                    </w:rPr>
                    <w:t>10</w:t>
                  </w:r>
                  <w:r>
                    <w:rPr>
                      <w:rFonts w:hint="default" w:ascii="Calibri" w:hAnsi="Calibri" w:cs="Calibri"/>
                      <w:color w:val="auto"/>
                      <w:kern w:val="0"/>
                      <w:sz w:val="21"/>
                      <w:szCs w:val="21"/>
                    </w:rPr>
                    <w:t>m</w:t>
                  </w:r>
                </w:p>
              </w:tc>
              <w:tc>
                <w:tcPr>
                  <w:tcW w:w="1856" w:type="dxa"/>
                  <w:tcBorders>
                    <w:tl2br w:val="nil"/>
                    <w:tr2bl w:val="nil"/>
                  </w:tcBorders>
                  <w:shd w:val="clear" w:color="auto" w:fill="auto"/>
                </w:tcPr>
                <w:p>
                  <w:pPr>
                    <w:jc w:val="center"/>
                    <w:rPr>
                      <w:rFonts w:hint="default" w:ascii="Calibri" w:hAnsi="Calibri" w:eastAsia="宋体" w:cs="Calibri"/>
                      <w:smallCaps/>
                      <w:color w:val="auto"/>
                      <w:szCs w:val="21"/>
                      <w:lang w:eastAsia="zh-CN"/>
                    </w:rPr>
                  </w:pPr>
                  <w:r>
                    <w:rPr>
                      <w:rFonts w:hint="default" w:ascii="Calibri" w:hAnsi="Calibri" w:cs="Calibri"/>
                      <w:smallCaps/>
                      <w:color w:val="auto"/>
                      <w:szCs w:val="21"/>
                      <w:lang w:eastAsia="zh-CN"/>
                    </w:rPr>
                    <w:t>隔声、消声</w:t>
                  </w:r>
                </w:p>
              </w:tc>
              <w:tc>
                <w:tcPr>
                  <w:tcW w:w="1852" w:type="dxa"/>
                  <w:tcBorders>
                    <w:tl2br w:val="nil"/>
                    <w:tr2bl w:val="nil"/>
                  </w:tcBorders>
                  <w:shd w:val="clear" w:color="auto" w:fill="auto"/>
                </w:tcPr>
                <w:p>
                  <w:pPr>
                    <w:jc w:val="center"/>
                    <w:rPr>
                      <w:rFonts w:hint="default" w:ascii="Calibri" w:hAnsi="Calibri" w:eastAsia="宋体" w:cs="Calibri"/>
                      <w:smallCaps/>
                      <w:color w:val="auto"/>
                      <w:szCs w:val="21"/>
                      <w:lang w:val="en-US" w:eastAsia="zh-CN"/>
                    </w:rPr>
                  </w:pPr>
                  <w:r>
                    <w:rPr>
                      <w:rFonts w:hint="default" w:ascii="Calibri" w:hAnsi="Calibri" w:cs="Calibri"/>
                      <w:smallCaps/>
                      <w:color w:val="auto"/>
                      <w:szCs w:val="21"/>
                      <w:lang w:val="en-US" w:eastAsia="zh-CN"/>
                    </w:rPr>
                    <w:t>20</w:t>
                  </w:r>
                </w:p>
              </w:tc>
            </w:tr>
          </w:tbl>
          <w:p>
            <w:pPr>
              <w:numPr>
                <w:ilvl w:val="0"/>
                <w:numId w:val="5"/>
              </w:numPr>
              <w:spacing w:line="360" w:lineRule="auto"/>
              <w:ind w:left="0" w:leftChars="0" w:firstLine="0" w:firstLineChars="0"/>
              <w:rPr>
                <w:rFonts w:hint="default" w:ascii="Calibri" w:hAnsi="Calibri" w:cs="Calibri"/>
                <w:smallCaps/>
                <w:color w:val="auto"/>
                <w:sz w:val="24"/>
              </w:rPr>
            </w:pPr>
            <w:r>
              <w:rPr>
                <w:rFonts w:hint="default" w:ascii="Calibri" w:hAnsi="Calibri" w:cs="Calibri"/>
                <w:smallCaps/>
                <w:color w:val="auto"/>
                <w:sz w:val="24"/>
              </w:rPr>
              <w:t>固体废弃物</w:t>
            </w:r>
          </w:p>
          <w:p>
            <w:pPr>
              <w:spacing w:line="360" w:lineRule="auto"/>
              <w:ind w:firstLine="480" w:firstLineChars="200"/>
              <w:rPr>
                <w:rFonts w:hint="eastAsia" w:ascii="Calibri" w:hAnsi="Calibri" w:cs="Calibri"/>
                <w:color w:val="auto"/>
                <w:sz w:val="24"/>
                <w:szCs w:val="22"/>
                <w:lang w:val="en-US" w:eastAsia="zh-CN"/>
              </w:rPr>
            </w:pPr>
            <w:r>
              <w:rPr>
                <w:rFonts w:hint="eastAsia" w:ascii="Calibri" w:hAnsi="Calibri" w:cs="Calibri"/>
                <w:color w:val="auto"/>
                <w:sz w:val="24"/>
                <w:szCs w:val="22"/>
                <w:lang w:eastAsia="zh-CN"/>
              </w:rPr>
              <w:t>根据《固体废物鉴别标准通则》（</w:t>
            </w:r>
            <w:r>
              <w:rPr>
                <w:rFonts w:hint="eastAsia" w:ascii="Calibri" w:hAnsi="Calibri" w:cs="Calibri"/>
                <w:color w:val="auto"/>
                <w:sz w:val="24"/>
                <w:szCs w:val="22"/>
                <w:lang w:val="en-US" w:eastAsia="zh-CN"/>
              </w:rPr>
              <w:t>GB34330-2017</w:t>
            </w:r>
            <w:r>
              <w:rPr>
                <w:rFonts w:hint="eastAsia" w:ascii="Calibri" w:hAnsi="Calibri" w:cs="Calibri"/>
                <w:color w:val="auto"/>
                <w:sz w:val="24"/>
                <w:szCs w:val="22"/>
                <w:lang w:eastAsia="zh-CN"/>
              </w:rPr>
              <w:t>）中“第</w:t>
            </w:r>
            <w:r>
              <w:rPr>
                <w:rFonts w:hint="eastAsia" w:ascii="Calibri" w:hAnsi="Calibri" w:cs="Calibri"/>
                <w:color w:val="auto"/>
                <w:sz w:val="24"/>
                <w:szCs w:val="22"/>
                <w:lang w:val="en-US" w:eastAsia="zh-CN"/>
              </w:rPr>
              <w:t>6条不作为固体废物管理的物质，6.1一下物质不作为固体废物管理，a）任何不需要修复和加工即可用于原始用途的物质</w:t>
            </w:r>
            <w:r>
              <w:rPr>
                <w:rFonts w:hint="eastAsia" w:ascii="Calibri" w:hAnsi="Calibri" w:cs="Calibri"/>
                <w:color w:val="auto"/>
                <w:sz w:val="24"/>
                <w:szCs w:val="22"/>
                <w:lang w:eastAsia="zh-CN"/>
              </w:rPr>
              <w:t>”，本项目中产生的脲醛树脂胶包装桶收集后由供应商回收重新灌装，因此不作为固体废物管理。企业在于供应商签订合同时必须注明：脲醛树脂胶包装桶产权属于供应商，由供应商负责回收和处置，并做好出入库台账记录。脲醛树脂胶吨桶年产生</w:t>
            </w:r>
            <w:r>
              <w:rPr>
                <w:rFonts w:hint="eastAsia" w:ascii="Calibri" w:hAnsi="Calibri" w:cs="Calibri"/>
                <w:color w:val="auto"/>
                <w:sz w:val="24"/>
                <w:szCs w:val="22"/>
                <w:lang w:val="en-US" w:eastAsia="zh-CN"/>
              </w:rPr>
              <w:t>55只，每月由供应商回收重复利用。</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本项目营运后产生的固废主要包括一般固废、危险固废以及生活垃圾。</w:t>
            </w:r>
          </w:p>
          <w:p>
            <w:pPr>
              <w:spacing w:line="360" w:lineRule="auto"/>
              <w:ind w:firstLine="480" w:firstLineChars="200"/>
              <w:rPr>
                <w:rFonts w:hint="eastAsia" w:ascii="Calibri" w:hAnsi="Calibri" w:cs="Calibri"/>
                <w:color w:val="auto"/>
                <w:sz w:val="24"/>
                <w:lang w:val="en-US" w:eastAsia="zh-CN"/>
              </w:rPr>
            </w:pPr>
            <w:r>
              <w:rPr>
                <w:rFonts w:hint="eastAsia" w:ascii="Calibri" w:hAnsi="Calibri" w:cs="Calibri"/>
                <w:color w:val="auto"/>
                <w:sz w:val="24"/>
                <w:lang w:val="en-US" w:eastAsia="zh-CN"/>
              </w:rPr>
              <w:t>一般固废：</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①木屑、边角料：木材加工、板材加工工序产生木屑、边角料，根据建设单位提供资料，木屑、边角料产生量约</w:t>
            </w:r>
            <w:r>
              <w:rPr>
                <w:rFonts w:hint="eastAsia" w:ascii="Calibri" w:hAnsi="Calibri" w:cs="Calibri"/>
                <w:color w:val="auto"/>
                <w:sz w:val="24"/>
                <w:lang w:val="en-US" w:eastAsia="zh-CN"/>
              </w:rPr>
              <w:t>240</w:t>
            </w:r>
            <w:r>
              <w:rPr>
                <w:rFonts w:hint="default" w:ascii="Calibri" w:hAnsi="Calibri" w:cs="Calibri"/>
                <w:color w:val="auto"/>
                <w:sz w:val="24"/>
              </w:rPr>
              <w:t>t/a，集中收集后外售综合利用。</w:t>
            </w:r>
          </w:p>
          <w:p>
            <w:pPr>
              <w:pStyle w:val="108"/>
              <w:numPr>
                <w:ilvl w:val="0"/>
                <w:numId w:val="0"/>
              </w:numPr>
              <w:spacing w:line="360" w:lineRule="auto"/>
              <w:ind w:leftChars="0" w:firstLine="480" w:firstLineChars="200"/>
              <w:rPr>
                <w:rFonts w:hint="default" w:ascii="Calibri" w:hAnsi="Calibri" w:cs="Calibri"/>
                <w:color w:val="auto"/>
                <w:sz w:val="24"/>
              </w:rPr>
            </w:pPr>
            <w:r>
              <w:rPr>
                <w:rFonts w:hint="default" w:ascii="Calibri" w:hAnsi="Calibri" w:cs="Calibri"/>
                <w:color w:val="auto"/>
                <w:sz w:val="24"/>
                <w:lang w:eastAsia="zh-CN"/>
              </w:rPr>
              <w:t>②</w:t>
            </w:r>
            <w:r>
              <w:rPr>
                <w:rFonts w:hint="default" w:ascii="Calibri" w:hAnsi="Calibri" w:cs="Calibri"/>
                <w:color w:val="auto"/>
                <w:sz w:val="24"/>
              </w:rPr>
              <w:t>除尘器收尘：</w:t>
            </w:r>
            <w:r>
              <w:rPr>
                <w:rFonts w:hint="eastAsia" w:ascii="Calibri" w:hAnsi="Calibri" w:cs="Calibri"/>
                <w:color w:val="auto"/>
                <w:sz w:val="24"/>
                <w:lang w:val="en-US" w:eastAsia="zh-CN"/>
              </w:rPr>
              <w:t>布袋</w:t>
            </w:r>
            <w:r>
              <w:rPr>
                <w:rFonts w:hint="default" w:ascii="Calibri" w:hAnsi="Calibri" w:cs="Calibri"/>
                <w:color w:val="auto"/>
                <w:sz w:val="24"/>
              </w:rPr>
              <w:t>除尘器收集的粉尘量约为</w:t>
            </w:r>
            <w:r>
              <w:rPr>
                <w:rFonts w:hint="eastAsia" w:ascii="Calibri" w:hAnsi="Calibri" w:cs="Calibri"/>
                <w:color w:val="auto"/>
                <w:sz w:val="24"/>
                <w:lang w:val="en-US" w:eastAsia="zh-CN"/>
              </w:rPr>
              <w:t>97.89</w:t>
            </w:r>
            <w:r>
              <w:rPr>
                <w:rFonts w:hint="default" w:ascii="Calibri" w:hAnsi="Calibri" w:cs="Calibri"/>
                <w:color w:val="auto"/>
                <w:sz w:val="24"/>
              </w:rPr>
              <w:t>t/a，集中收集后外售综合利用。</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lang w:eastAsia="zh-CN"/>
              </w:rPr>
              <w:t>③</w:t>
            </w:r>
            <w:r>
              <w:rPr>
                <w:rFonts w:hint="default" w:ascii="Calibri" w:hAnsi="Calibri" w:cs="Calibri"/>
                <w:color w:val="auto"/>
                <w:sz w:val="24"/>
              </w:rPr>
              <w:t>废布袋：除尘器上的布袋需定期更换，以确保除尘效果，根据与建设单位核实，产生废布袋约</w:t>
            </w:r>
            <w:r>
              <w:rPr>
                <w:rFonts w:hint="default" w:ascii="Calibri" w:hAnsi="Calibri" w:cs="Calibri"/>
                <w:color w:val="auto"/>
                <w:sz w:val="24"/>
                <w:lang w:val="en-US" w:eastAsia="zh-CN"/>
              </w:rPr>
              <w:t>1</w:t>
            </w:r>
            <w:r>
              <w:rPr>
                <w:rFonts w:hint="default" w:ascii="Calibri" w:hAnsi="Calibri" w:cs="Calibri"/>
                <w:color w:val="auto"/>
                <w:sz w:val="24"/>
              </w:rPr>
              <w:t>t/a，经收集后外售综合利用。</w:t>
            </w:r>
          </w:p>
          <w:p>
            <w:pPr>
              <w:spacing w:line="360" w:lineRule="auto"/>
              <w:ind w:firstLine="480" w:firstLineChars="200"/>
              <w:rPr>
                <w:rFonts w:hint="eastAsia" w:ascii="Calibri" w:hAnsi="Calibri" w:cs="Calibri"/>
                <w:color w:val="auto"/>
                <w:sz w:val="24"/>
                <w:szCs w:val="22"/>
                <w:lang w:val="en-US" w:eastAsia="zh-CN"/>
              </w:rPr>
            </w:pPr>
            <w:r>
              <w:rPr>
                <w:rFonts w:hint="default" w:ascii="Calibri" w:hAnsi="Calibri" w:cs="Calibri"/>
                <w:color w:val="auto"/>
                <w:sz w:val="24"/>
                <w:lang w:eastAsia="zh-CN"/>
              </w:rPr>
              <w:t>④</w:t>
            </w:r>
            <w:r>
              <w:rPr>
                <w:rFonts w:hint="eastAsia" w:ascii="Calibri" w:hAnsi="Calibri" w:cs="Calibri"/>
                <w:color w:val="auto"/>
                <w:sz w:val="24"/>
                <w:lang w:val="en-US" w:eastAsia="zh-CN"/>
              </w:rPr>
              <w:t>废包装袋：</w:t>
            </w:r>
            <w:r>
              <w:rPr>
                <w:rFonts w:hint="eastAsia" w:ascii="Calibri" w:hAnsi="Calibri" w:cs="Calibri"/>
                <w:color w:val="auto"/>
                <w:sz w:val="24"/>
                <w:szCs w:val="22"/>
                <w:lang w:val="en-US" w:eastAsia="zh-CN"/>
              </w:rPr>
              <w:t>项目使用的滑石粉均为袋装，滑石粉每袋25kg，年使用量为9625kg，产生废包装袋共计385个，约0.1t/a</w:t>
            </w:r>
            <w:r>
              <w:rPr>
                <w:rFonts w:hint="default" w:ascii="Calibri" w:hAnsi="Calibri" w:cs="Calibri"/>
                <w:color w:val="auto"/>
                <w:sz w:val="24"/>
                <w:szCs w:val="22"/>
                <w:lang w:val="en-US" w:eastAsia="zh-CN"/>
              </w:rPr>
              <w:t>，经收集后外售综合利用</w:t>
            </w:r>
            <w:r>
              <w:rPr>
                <w:rFonts w:hint="eastAsia" w:ascii="Calibri" w:hAnsi="Calibri" w:cs="Calibri"/>
                <w:color w:val="auto"/>
                <w:sz w:val="24"/>
                <w:szCs w:val="22"/>
                <w:lang w:val="en-US" w:eastAsia="zh-CN"/>
              </w:rPr>
              <w:t>。</w:t>
            </w:r>
          </w:p>
          <w:p>
            <w:pPr>
              <w:spacing w:line="360" w:lineRule="auto"/>
              <w:ind w:firstLine="480" w:firstLineChars="200"/>
              <w:rPr>
                <w:rFonts w:hint="default" w:ascii="Calibri" w:hAnsi="Calibri" w:cs="Calibri"/>
                <w:color w:val="auto"/>
                <w:sz w:val="24"/>
                <w:szCs w:val="22"/>
              </w:rPr>
            </w:pPr>
            <w:r>
              <w:rPr>
                <w:rFonts w:hint="default" w:ascii="Calibri" w:hAnsi="Calibri" w:cs="Calibri"/>
                <w:color w:val="auto"/>
                <w:sz w:val="24"/>
                <w:szCs w:val="22"/>
                <w:lang w:val="en-US" w:eastAsia="zh-CN"/>
              </w:rPr>
              <w:t>⑤</w:t>
            </w:r>
            <w:r>
              <w:rPr>
                <w:rFonts w:hint="eastAsia" w:ascii="Calibri" w:hAnsi="Calibri" w:cs="Calibri"/>
                <w:color w:val="auto"/>
                <w:sz w:val="24"/>
                <w:szCs w:val="22"/>
                <w:lang w:val="en-US" w:eastAsia="zh-CN"/>
              </w:rPr>
              <w:t>隔油池油渣：</w:t>
            </w:r>
            <w:r>
              <w:rPr>
                <w:rFonts w:hint="eastAsia" w:ascii="Calibri" w:hAnsi="Calibri" w:cs="Calibri"/>
                <w:color w:val="auto"/>
                <w:sz w:val="24"/>
                <w:szCs w:val="22"/>
                <w:lang w:eastAsia="zh-CN"/>
              </w:rPr>
              <w:t>餐饮废水经隔油池隔油后与生活污水一并接管，经隔油池隔油时会产生一定隔油池油渣，产生量约0.</w:t>
            </w:r>
            <w:r>
              <w:rPr>
                <w:rFonts w:hint="eastAsia" w:ascii="Calibri" w:hAnsi="Calibri" w:cs="Calibri"/>
                <w:color w:val="auto"/>
                <w:sz w:val="24"/>
                <w:szCs w:val="22"/>
                <w:lang w:val="en-US" w:eastAsia="zh-CN"/>
              </w:rPr>
              <w:t>05</w:t>
            </w:r>
            <w:r>
              <w:rPr>
                <w:rFonts w:hint="eastAsia" w:ascii="Calibri" w:hAnsi="Calibri" w:cs="Calibri"/>
                <w:color w:val="auto"/>
                <w:sz w:val="24"/>
                <w:szCs w:val="22"/>
                <w:lang w:eastAsia="zh-CN"/>
              </w:rPr>
              <w:t>t/a，收集后委托委托专业单位处理。</w:t>
            </w:r>
          </w:p>
          <w:p>
            <w:pPr>
              <w:spacing w:line="360" w:lineRule="auto"/>
              <w:ind w:firstLine="480" w:firstLineChars="200"/>
              <w:rPr>
                <w:rFonts w:hint="default" w:ascii="Calibri" w:hAnsi="Calibri" w:cs="Calibri"/>
                <w:color w:val="auto"/>
                <w:sz w:val="24"/>
                <w:szCs w:val="22"/>
              </w:rPr>
            </w:pPr>
            <w:r>
              <w:rPr>
                <w:rFonts w:hint="default" w:ascii="Calibri" w:hAnsi="Calibri" w:cs="Calibri"/>
                <w:color w:val="auto"/>
                <w:sz w:val="24"/>
                <w:szCs w:val="22"/>
                <w:lang w:eastAsia="zh-CN"/>
              </w:rPr>
              <w:t>⑥</w:t>
            </w:r>
            <w:r>
              <w:rPr>
                <w:rFonts w:hint="eastAsia" w:ascii="Calibri" w:hAnsi="Calibri" w:cs="Calibri"/>
                <w:color w:val="auto"/>
                <w:sz w:val="24"/>
                <w:szCs w:val="22"/>
                <w:lang w:eastAsia="zh-CN"/>
              </w:rPr>
              <w:t>胶渣</w:t>
            </w:r>
            <w:r>
              <w:rPr>
                <w:rFonts w:hint="default" w:ascii="Calibri" w:hAnsi="Calibri" w:cs="Calibri"/>
                <w:color w:val="auto"/>
                <w:sz w:val="24"/>
                <w:szCs w:val="22"/>
              </w:rPr>
              <w:t>：</w:t>
            </w:r>
            <w:r>
              <w:rPr>
                <w:rFonts w:hint="eastAsia" w:ascii="Calibri" w:hAnsi="Calibri" w:cs="Calibri"/>
                <w:color w:val="auto"/>
                <w:sz w:val="24"/>
                <w:szCs w:val="22"/>
                <w:lang w:eastAsia="zh-CN"/>
              </w:rPr>
              <w:t>本</w:t>
            </w:r>
            <w:r>
              <w:rPr>
                <w:rFonts w:hint="default" w:ascii="Calibri" w:hAnsi="Calibri" w:cs="Calibri"/>
                <w:color w:val="auto"/>
                <w:sz w:val="24"/>
                <w:szCs w:val="22"/>
              </w:rPr>
              <w:t>项目</w:t>
            </w:r>
            <w:r>
              <w:rPr>
                <w:rFonts w:hint="eastAsia" w:ascii="Calibri" w:hAnsi="Calibri" w:cs="Calibri"/>
                <w:color w:val="auto"/>
                <w:sz w:val="24"/>
                <w:szCs w:val="22"/>
                <w:lang w:eastAsia="zh-CN"/>
              </w:rPr>
              <w:t>在涂胶工段中</w:t>
            </w:r>
            <w:r>
              <w:rPr>
                <w:rFonts w:hint="default" w:ascii="Calibri" w:hAnsi="Calibri" w:cs="Calibri"/>
                <w:color w:val="auto"/>
                <w:sz w:val="24"/>
                <w:szCs w:val="22"/>
              </w:rPr>
              <w:t>使用</w:t>
            </w:r>
            <w:r>
              <w:rPr>
                <w:rFonts w:hint="eastAsia" w:ascii="Calibri" w:hAnsi="Calibri" w:cs="Calibri"/>
                <w:color w:val="auto"/>
                <w:sz w:val="24"/>
                <w:szCs w:val="22"/>
                <w:lang w:eastAsia="zh-CN"/>
              </w:rPr>
              <w:t>胶黏剂（成品</w:t>
            </w:r>
            <w:r>
              <w:rPr>
                <w:rFonts w:hint="default" w:ascii="Calibri" w:hAnsi="Calibri" w:cs="Calibri"/>
                <w:color w:val="auto"/>
                <w:sz w:val="24"/>
                <w:szCs w:val="22"/>
                <w:lang w:eastAsia="zh-CN"/>
              </w:rPr>
              <w:t>脲醛树脂</w:t>
            </w:r>
            <w:r>
              <w:rPr>
                <w:rFonts w:hint="eastAsia" w:ascii="Calibri" w:hAnsi="Calibri" w:cs="Calibri"/>
                <w:color w:val="auto"/>
                <w:sz w:val="24"/>
                <w:szCs w:val="22"/>
                <w:lang w:eastAsia="zh-CN"/>
              </w:rPr>
              <w:t>胶外购），涂胶机沾染的少量胶黏剂固化后不可使用，需工人人工铲除，根据厂家提供资料，胶渣产生量约</w:t>
            </w:r>
            <w:r>
              <w:rPr>
                <w:rFonts w:hint="eastAsia" w:ascii="Calibri" w:hAnsi="Calibri" w:cs="Calibri"/>
                <w:color w:val="auto"/>
                <w:sz w:val="24"/>
                <w:szCs w:val="22"/>
                <w:lang w:val="en-US" w:eastAsia="zh-CN"/>
              </w:rPr>
              <w:t>0.25t/a。胶渣属于HW13类危险固废，经收集后委托有资质单位处理。</w:t>
            </w:r>
          </w:p>
          <w:p>
            <w:pPr>
              <w:spacing w:line="360" w:lineRule="auto"/>
              <w:ind w:firstLine="480" w:firstLineChars="200"/>
              <w:rPr>
                <w:rFonts w:hint="default" w:ascii="Calibri" w:hAnsi="Calibri" w:cs="Calibri"/>
                <w:color w:val="auto"/>
                <w:sz w:val="24"/>
                <w:szCs w:val="22"/>
              </w:rPr>
            </w:pPr>
            <w:r>
              <w:rPr>
                <w:rFonts w:hint="eastAsia" w:ascii="Calibri" w:hAnsi="Calibri" w:cs="Calibri"/>
                <w:color w:val="auto"/>
                <w:sz w:val="24"/>
                <w:szCs w:val="22"/>
                <w:lang w:eastAsia="zh-CN"/>
              </w:rPr>
              <w:t>⑦</w:t>
            </w:r>
            <w:r>
              <w:rPr>
                <w:rFonts w:hint="default" w:ascii="Calibri" w:hAnsi="Calibri" w:cs="Calibri"/>
                <w:color w:val="auto"/>
                <w:sz w:val="24"/>
                <w:szCs w:val="22"/>
                <w:lang w:eastAsia="zh-CN"/>
              </w:rPr>
              <w:t>废活性炭：有机</w:t>
            </w:r>
            <w:r>
              <w:rPr>
                <w:rFonts w:hint="default" w:ascii="Calibri" w:hAnsi="Calibri" w:cs="Calibri"/>
                <w:color w:val="auto"/>
                <w:sz w:val="24"/>
                <w:szCs w:val="22"/>
              </w:rPr>
              <w:t>废气采用活性炭吸附处理，活性炭对</w:t>
            </w:r>
            <w:r>
              <w:rPr>
                <w:rFonts w:hint="default" w:ascii="Calibri" w:hAnsi="Calibri" w:cs="Calibri"/>
                <w:color w:val="auto"/>
                <w:sz w:val="24"/>
                <w:szCs w:val="22"/>
                <w:lang w:eastAsia="zh-CN"/>
              </w:rPr>
              <w:t>有机</w:t>
            </w:r>
            <w:r>
              <w:rPr>
                <w:rFonts w:hint="default" w:ascii="Calibri" w:hAnsi="Calibri" w:cs="Calibri"/>
                <w:color w:val="auto"/>
                <w:sz w:val="24"/>
                <w:szCs w:val="22"/>
              </w:rPr>
              <w:t>废气的平均吸附量按0.3g（有机废气）/g（活性炭）计。</w:t>
            </w:r>
          </w:p>
          <w:p>
            <w:pPr>
              <w:spacing w:line="360" w:lineRule="auto"/>
              <w:ind w:firstLine="480" w:firstLineChars="200"/>
              <w:rPr>
                <w:rFonts w:hint="default" w:ascii="Calibri" w:hAnsi="Calibri" w:cs="Calibri"/>
                <w:color w:val="auto"/>
                <w:sz w:val="24"/>
                <w:lang w:eastAsia="zh-CN"/>
              </w:rPr>
            </w:pPr>
            <w:r>
              <w:rPr>
                <w:rFonts w:hint="eastAsia" w:ascii="Calibri" w:hAnsi="Calibri" w:cs="Calibri"/>
                <w:color w:val="auto"/>
                <w:sz w:val="24"/>
                <w:szCs w:val="24"/>
                <w:lang w:val="en-US" w:eastAsia="zh-CN"/>
              </w:rPr>
              <w:t>涂胶</w:t>
            </w:r>
            <w:r>
              <w:rPr>
                <w:rFonts w:hint="default" w:ascii="Calibri" w:hAnsi="Calibri" w:cs="Calibri"/>
                <w:color w:val="auto"/>
                <w:sz w:val="24"/>
                <w:szCs w:val="24"/>
                <w:lang w:eastAsia="zh-CN"/>
              </w:rPr>
              <w:t>、热压生的有机废气经水喷淋</w:t>
            </w:r>
            <w:r>
              <w:rPr>
                <w:rFonts w:hint="default" w:ascii="Calibri" w:hAnsi="Calibri" w:cs="Calibri"/>
                <w:color w:val="auto"/>
                <w:sz w:val="24"/>
                <w:szCs w:val="24"/>
                <w:lang w:val="en-US" w:eastAsia="zh-CN"/>
              </w:rPr>
              <w:t>+</w:t>
            </w:r>
            <w:r>
              <w:rPr>
                <w:rFonts w:hint="default" w:ascii="Calibri" w:hAnsi="Calibri" w:cs="Calibri"/>
                <w:color w:val="auto"/>
                <w:sz w:val="24"/>
                <w:szCs w:val="24"/>
                <w:lang w:eastAsia="zh-CN"/>
              </w:rPr>
              <w:t>光氧</w:t>
            </w:r>
            <w:r>
              <w:rPr>
                <w:rFonts w:hint="default" w:ascii="Calibri" w:hAnsi="Calibri" w:cs="Calibri"/>
                <w:color w:val="auto"/>
                <w:sz w:val="24"/>
                <w:szCs w:val="24"/>
                <w:lang w:val="en-US" w:eastAsia="zh-CN"/>
              </w:rPr>
              <w:t>+活性炭装置吸附处理，其中水喷淋装置处理率按20%计，光氧装置</w:t>
            </w:r>
            <w:r>
              <w:rPr>
                <w:rFonts w:hint="default" w:ascii="Calibri" w:hAnsi="Calibri" w:cs="Calibri"/>
                <w:color w:val="auto"/>
                <w:sz w:val="24"/>
                <w:szCs w:val="24"/>
                <w:lang w:eastAsia="zh-CN"/>
              </w:rPr>
              <w:t>处理率按</w:t>
            </w:r>
            <w:r>
              <w:rPr>
                <w:rFonts w:hint="eastAsia" w:ascii="Calibri" w:hAnsi="Calibri" w:cs="Calibri"/>
                <w:color w:val="auto"/>
                <w:sz w:val="24"/>
                <w:szCs w:val="24"/>
                <w:lang w:val="en-US" w:eastAsia="zh-CN"/>
              </w:rPr>
              <w:t>75</w:t>
            </w:r>
            <w:r>
              <w:rPr>
                <w:rFonts w:hint="default" w:ascii="Calibri" w:hAnsi="Calibri" w:cs="Calibri"/>
                <w:color w:val="auto"/>
                <w:sz w:val="24"/>
                <w:szCs w:val="24"/>
                <w:lang w:val="en-US" w:eastAsia="zh-CN"/>
              </w:rPr>
              <w:t>%计，则活性炭处理装置处理率为</w:t>
            </w:r>
            <w:r>
              <w:rPr>
                <w:rFonts w:hint="eastAsia" w:ascii="Calibri" w:hAnsi="Calibri" w:cs="Calibri"/>
                <w:color w:val="auto"/>
                <w:sz w:val="24"/>
                <w:szCs w:val="24"/>
                <w:lang w:val="en-US" w:eastAsia="zh-CN"/>
              </w:rPr>
              <w:t>50</w:t>
            </w:r>
            <w:r>
              <w:rPr>
                <w:rFonts w:hint="default" w:ascii="Calibri" w:hAnsi="Calibri" w:cs="Calibri"/>
                <w:color w:val="auto"/>
                <w:sz w:val="24"/>
                <w:szCs w:val="24"/>
                <w:lang w:val="en-US" w:eastAsia="zh-CN"/>
              </w:rPr>
              <w:t>%，总处理率90%，活性炭</w:t>
            </w:r>
            <w:r>
              <w:rPr>
                <w:rFonts w:hint="default" w:ascii="Calibri" w:hAnsi="Calibri" w:cs="Calibri"/>
                <w:color w:val="auto"/>
                <w:sz w:val="24"/>
                <w:szCs w:val="24"/>
              </w:rPr>
              <w:t>处理</w:t>
            </w:r>
            <w:r>
              <w:rPr>
                <w:rFonts w:hint="default" w:ascii="Calibri" w:hAnsi="Calibri" w:cs="Calibri"/>
                <w:color w:val="auto"/>
                <w:sz w:val="24"/>
                <w:szCs w:val="24"/>
                <w:lang w:eastAsia="zh-CN"/>
              </w:rPr>
              <w:t>废气</w:t>
            </w:r>
            <w:r>
              <w:rPr>
                <w:rFonts w:hint="default" w:ascii="Calibri" w:hAnsi="Calibri" w:cs="Calibri"/>
                <w:color w:val="auto"/>
                <w:sz w:val="24"/>
                <w:szCs w:val="24"/>
              </w:rPr>
              <w:t>量约为</w:t>
            </w:r>
            <w:r>
              <w:rPr>
                <w:rFonts w:hint="default" w:ascii="Calibri" w:hAnsi="Calibri" w:cs="Calibri"/>
                <w:color w:val="auto"/>
                <w:sz w:val="24"/>
                <w:szCs w:val="24"/>
                <w:lang w:val="en-US" w:eastAsia="zh-CN"/>
              </w:rPr>
              <w:t>0.</w:t>
            </w:r>
            <w:r>
              <w:rPr>
                <w:rFonts w:hint="eastAsia" w:ascii="Calibri" w:hAnsi="Calibri" w:cs="Calibri"/>
                <w:color w:val="auto"/>
                <w:sz w:val="24"/>
                <w:szCs w:val="24"/>
                <w:lang w:val="en-US" w:eastAsia="zh-CN"/>
              </w:rPr>
              <w:t>004</w:t>
            </w:r>
            <w:r>
              <w:rPr>
                <w:rFonts w:hint="default" w:ascii="Calibri" w:hAnsi="Calibri" w:cs="Calibri"/>
                <w:color w:val="auto"/>
                <w:sz w:val="24"/>
                <w:szCs w:val="24"/>
                <w:lang w:val="en-US" w:eastAsia="zh-CN"/>
              </w:rPr>
              <w:t>t</w:t>
            </w:r>
            <w:r>
              <w:rPr>
                <w:rFonts w:hint="default" w:ascii="Calibri" w:hAnsi="Calibri" w:cs="Calibri"/>
                <w:color w:val="auto"/>
                <w:sz w:val="24"/>
                <w:szCs w:val="24"/>
              </w:rPr>
              <w:t>/a，活性炭一次填充量为</w:t>
            </w:r>
            <w:r>
              <w:rPr>
                <w:rFonts w:hint="default" w:ascii="Calibri" w:hAnsi="Calibri" w:cs="Calibri"/>
                <w:color w:val="auto"/>
                <w:sz w:val="24"/>
                <w:szCs w:val="24"/>
                <w:lang w:val="en-US" w:eastAsia="zh-CN"/>
              </w:rPr>
              <w:t>0.</w:t>
            </w:r>
            <w:r>
              <w:rPr>
                <w:rFonts w:hint="eastAsia" w:ascii="Calibri" w:hAnsi="Calibri" w:cs="Calibri"/>
                <w:color w:val="auto"/>
                <w:sz w:val="24"/>
                <w:szCs w:val="24"/>
                <w:lang w:val="en-US" w:eastAsia="zh-CN"/>
              </w:rPr>
              <w:t>03</w:t>
            </w:r>
            <w:r>
              <w:rPr>
                <w:rFonts w:hint="default" w:ascii="Calibri" w:hAnsi="Calibri" w:cs="Calibri"/>
                <w:color w:val="auto"/>
                <w:sz w:val="24"/>
                <w:szCs w:val="24"/>
              </w:rPr>
              <w:t>t，每</w:t>
            </w:r>
            <w:r>
              <w:rPr>
                <w:rFonts w:hint="default" w:ascii="Calibri" w:hAnsi="Calibri" w:cs="Calibri"/>
                <w:color w:val="auto"/>
                <w:sz w:val="24"/>
                <w:szCs w:val="24"/>
                <w:lang w:eastAsia="zh-CN"/>
              </w:rPr>
              <w:t>三</w:t>
            </w:r>
            <w:r>
              <w:rPr>
                <w:rFonts w:hint="default" w:ascii="Calibri" w:hAnsi="Calibri" w:cs="Calibri"/>
                <w:color w:val="auto"/>
                <w:sz w:val="24"/>
                <w:szCs w:val="24"/>
              </w:rPr>
              <w:t>月更换一次，则废活性炭的产生量为</w:t>
            </w:r>
            <w:r>
              <w:rPr>
                <w:rFonts w:hint="default" w:ascii="Calibri" w:hAnsi="Calibri" w:cs="Calibri"/>
                <w:color w:val="auto"/>
                <w:sz w:val="24"/>
                <w:szCs w:val="24"/>
                <w:lang w:val="en-US" w:eastAsia="zh-CN"/>
              </w:rPr>
              <w:t>0.</w:t>
            </w:r>
            <w:r>
              <w:rPr>
                <w:rFonts w:hint="eastAsia" w:ascii="Calibri" w:hAnsi="Calibri" w:cs="Calibri"/>
                <w:color w:val="auto"/>
                <w:sz w:val="24"/>
                <w:szCs w:val="24"/>
                <w:lang w:val="en-US" w:eastAsia="zh-CN"/>
              </w:rPr>
              <w:t>12</w:t>
            </w:r>
            <w:r>
              <w:rPr>
                <w:rFonts w:hint="default" w:ascii="Calibri" w:hAnsi="Calibri" w:cs="Calibri"/>
                <w:color w:val="auto"/>
                <w:sz w:val="24"/>
                <w:szCs w:val="24"/>
              </w:rPr>
              <w:t>t/a。</w:t>
            </w:r>
          </w:p>
          <w:p>
            <w:pPr>
              <w:spacing w:line="360" w:lineRule="auto"/>
              <w:ind w:firstLine="480" w:firstLineChars="200"/>
              <w:rPr>
                <w:rFonts w:hint="default" w:ascii="Calibri" w:hAnsi="Calibri" w:cs="Calibri"/>
                <w:color w:val="auto"/>
                <w:sz w:val="24"/>
                <w:szCs w:val="24"/>
                <w:lang w:val="en-US" w:eastAsia="zh-CN"/>
              </w:rPr>
            </w:pPr>
            <w:r>
              <w:rPr>
                <w:rFonts w:hint="eastAsia" w:ascii="Calibri" w:hAnsi="Calibri" w:cs="Calibri"/>
                <w:color w:val="auto"/>
                <w:sz w:val="24"/>
                <w:szCs w:val="24"/>
                <w:lang w:val="en-US" w:eastAsia="zh-CN"/>
              </w:rPr>
              <w:t>⑧</w:t>
            </w:r>
            <w:r>
              <w:rPr>
                <w:rFonts w:hint="default" w:ascii="Calibri" w:hAnsi="Calibri" w:cs="Calibri"/>
                <w:color w:val="auto"/>
                <w:sz w:val="24"/>
                <w:szCs w:val="24"/>
                <w:lang w:val="en-US" w:eastAsia="zh-CN"/>
              </w:rPr>
              <w:t>废灯管：</w:t>
            </w:r>
            <w:r>
              <w:rPr>
                <w:rFonts w:hint="eastAsia" w:ascii="Calibri"/>
                <w:color w:val="auto"/>
                <w:sz w:val="24"/>
                <w:szCs w:val="24"/>
              </w:rPr>
              <w:t>光催化装置定期需要更换灯管，更换频次为</w:t>
            </w:r>
            <w:r>
              <w:rPr>
                <w:rFonts w:hint="eastAsia" w:ascii="Calibri"/>
                <w:color w:val="auto"/>
                <w:sz w:val="24"/>
                <w:szCs w:val="24"/>
                <w:lang w:val="en-US" w:eastAsia="zh-CN"/>
              </w:rPr>
              <w:t>1</w:t>
            </w:r>
            <w:r>
              <w:rPr>
                <w:rFonts w:hint="eastAsia" w:ascii="Calibri"/>
                <w:color w:val="auto"/>
                <w:sz w:val="24"/>
                <w:szCs w:val="24"/>
              </w:rPr>
              <w:t>年更换一次，废灯管约</w:t>
            </w:r>
            <w:r>
              <w:rPr>
                <w:rFonts w:hint="eastAsia" w:ascii="Calibri"/>
                <w:color w:val="auto"/>
                <w:sz w:val="24"/>
                <w:szCs w:val="24"/>
                <w:lang w:eastAsia="zh-CN"/>
              </w:rPr>
              <w:t>1套/年</w:t>
            </w:r>
            <w:r>
              <w:rPr>
                <w:rFonts w:hint="eastAsia" w:ascii="Calibri"/>
                <w:color w:val="auto"/>
                <w:sz w:val="24"/>
                <w:szCs w:val="24"/>
              </w:rPr>
              <w:t>，</w:t>
            </w:r>
            <w:r>
              <w:rPr>
                <w:rFonts w:ascii="Calibri"/>
                <w:color w:val="auto"/>
                <w:sz w:val="24"/>
                <w:szCs w:val="24"/>
              </w:rPr>
              <w:t>集中收集后暂存在危废库房，</w:t>
            </w:r>
            <w:r>
              <w:rPr>
                <w:rFonts w:hint="eastAsia" w:ascii="Calibri"/>
                <w:color w:val="auto"/>
                <w:sz w:val="24"/>
                <w:szCs w:val="24"/>
              </w:rPr>
              <w:t>委托有资质单位处置。</w:t>
            </w:r>
          </w:p>
          <w:p>
            <w:pPr>
              <w:spacing w:line="360" w:lineRule="auto"/>
              <w:ind w:firstLine="480" w:firstLineChars="200"/>
              <w:rPr>
                <w:rFonts w:hint="default" w:ascii="Calibri" w:hAnsi="Calibri" w:cs="Calibri"/>
                <w:color w:val="auto"/>
                <w:sz w:val="24"/>
              </w:rPr>
            </w:pPr>
            <w:r>
              <w:rPr>
                <w:rFonts w:hint="eastAsia" w:ascii="Calibri" w:hAnsi="Calibri" w:cs="Calibri"/>
                <w:color w:val="auto"/>
                <w:sz w:val="24"/>
                <w:szCs w:val="24"/>
                <w:lang w:val="en-US" w:eastAsia="zh-CN"/>
              </w:rPr>
              <w:t>⑨</w:t>
            </w:r>
            <w:r>
              <w:rPr>
                <w:rFonts w:hint="default" w:ascii="Calibri" w:hAnsi="Calibri" w:cs="Calibri"/>
                <w:color w:val="auto"/>
                <w:sz w:val="24"/>
              </w:rPr>
              <w:t>生活垃圾：本项目员工</w:t>
            </w:r>
            <w:r>
              <w:rPr>
                <w:rFonts w:hint="default" w:ascii="Calibri" w:hAnsi="Calibri" w:cs="Calibri"/>
                <w:color w:val="auto"/>
                <w:sz w:val="24"/>
                <w:lang w:val="en-US" w:eastAsia="zh-CN"/>
              </w:rPr>
              <w:t>30</w:t>
            </w:r>
            <w:r>
              <w:rPr>
                <w:rFonts w:hint="default" w:ascii="Calibri" w:hAnsi="Calibri" w:cs="Calibri"/>
                <w:color w:val="auto"/>
                <w:sz w:val="24"/>
              </w:rPr>
              <w:t>人，员工生活垃圾按0.5kg/人.天计，年工作时间为300天，则项目生活垃圾产生量</w:t>
            </w:r>
            <w:r>
              <w:rPr>
                <w:rFonts w:hint="default" w:ascii="Calibri" w:hAnsi="Calibri" w:cs="Calibri"/>
                <w:color w:val="auto"/>
                <w:sz w:val="24"/>
                <w:lang w:val="en-US" w:eastAsia="zh-CN"/>
              </w:rPr>
              <w:t>4.5</w:t>
            </w:r>
            <w:r>
              <w:rPr>
                <w:rFonts w:hint="default" w:ascii="Calibri" w:hAnsi="Calibri" w:cs="Calibri"/>
                <w:color w:val="auto"/>
                <w:sz w:val="24"/>
              </w:rPr>
              <w:t>t/a，生活垃圾由地方环卫部门定期收集，统一处理。</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本项目固体废弃物经妥善处置后，控制率达到100%，不会造成二次污染。</w:t>
            </w:r>
          </w:p>
          <w:p>
            <w:pPr>
              <w:spacing w:line="360" w:lineRule="auto"/>
              <w:ind w:firstLine="480" w:firstLineChars="200"/>
              <w:rPr>
                <w:rFonts w:hint="default" w:ascii="Calibri" w:hAnsi="Calibri" w:cs="Calibri"/>
                <w:b/>
                <w:color w:val="auto"/>
                <w:sz w:val="24"/>
                <w:szCs w:val="24"/>
              </w:rPr>
            </w:pPr>
            <w:r>
              <w:rPr>
                <w:rFonts w:hint="default" w:ascii="Calibri" w:hAnsi="Calibri" w:cs="Calibri"/>
                <w:color w:val="auto"/>
                <w:sz w:val="24"/>
                <w:szCs w:val="28"/>
              </w:rPr>
              <w:t>本项目生产中产生的副产物情况见表</w:t>
            </w:r>
            <w:r>
              <w:rPr>
                <w:rFonts w:hint="default" w:ascii="Calibri" w:hAnsi="Calibri" w:cs="Calibri"/>
                <w:color w:val="auto"/>
                <w:sz w:val="24"/>
              </w:rPr>
              <w:t>5-</w:t>
            </w:r>
            <w:r>
              <w:rPr>
                <w:rFonts w:hint="eastAsia" w:ascii="Calibri" w:hAnsi="Calibri" w:cs="Calibri"/>
                <w:color w:val="auto"/>
                <w:sz w:val="24"/>
                <w:lang w:val="en-US" w:eastAsia="zh-CN"/>
              </w:rPr>
              <w:t>6</w:t>
            </w:r>
            <w:r>
              <w:rPr>
                <w:rFonts w:hint="default" w:ascii="Calibri" w:hAnsi="Calibri" w:cs="Calibri"/>
                <w:color w:val="auto"/>
                <w:sz w:val="24"/>
                <w:lang w:val="en-US" w:eastAsia="zh-CN"/>
              </w:rPr>
              <w:t>。</w:t>
            </w:r>
          </w:p>
          <w:p>
            <w:pPr>
              <w:spacing w:line="240" w:lineRule="auto"/>
              <w:jc w:val="center"/>
              <w:rPr>
                <w:rFonts w:hint="default" w:ascii="Calibri" w:hAnsi="Calibri" w:cs="Calibri"/>
                <w:color w:val="auto"/>
                <w:sz w:val="24"/>
              </w:rPr>
            </w:pPr>
            <w:r>
              <w:rPr>
                <w:rFonts w:hint="default" w:ascii="Calibri" w:hAnsi="Calibri" w:cs="Calibri"/>
                <w:b/>
                <w:color w:val="auto"/>
                <w:sz w:val="24"/>
                <w:szCs w:val="24"/>
              </w:rPr>
              <w:t>表5-</w:t>
            </w:r>
            <w:r>
              <w:rPr>
                <w:rFonts w:hint="eastAsia" w:ascii="Calibri" w:hAnsi="Calibri" w:cs="Calibri"/>
                <w:b/>
                <w:color w:val="auto"/>
                <w:sz w:val="24"/>
                <w:szCs w:val="24"/>
                <w:lang w:val="en-US" w:eastAsia="zh-CN"/>
              </w:rPr>
              <w:t>6</w:t>
            </w:r>
            <w:r>
              <w:rPr>
                <w:rFonts w:hint="default" w:ascii="Calibri" w:hAnsi="Calibri" w:cs="Calibri"/>
                <w:b/>
                <w:color w:val="auto"/>
                <w:sz w:val="24"/>
                <w:szCs w:val="24"/>
              </w:rPr>
              <w:t xml:space="preserve">  建设项目副产物产生情况汇总表</w:t>
            </w:r>
          </w:p>
          <w:tbl>
            <w:tblPr>
              <w:tblStyle w:val="33"/>
              <w:tblW w:w="9697" w:type="dxa"/>
              <w:jc w:val="center"/>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466"/>
              <w:gridCol w:w="1262"/>
              <w:gridCol w:w="824"/>
              <w:gridCol w:w="1521"/>
              <w:gridCol w:w="949"/>
              <w:gridCol w:w="732"/>
              <w:gridCol w:w="584"/>
              <w:gridCol w:w="944"/>
              <w:gridCol w:w="8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vMerge w:val="restart"/>
                  <w:tcBorders>
                    <w:tl2br w:val="nil"/>
                    <w:tr2bl w:val="nil"/>
                  </w:tcBorders>
                  <w:vAlign w:val="center"/>
                </w:tcPr>
                <w:p>
                  <w:pPr>
                    <w:jc w:val="center"/>
                    <w:rPr>
                      <w:rFonts w:hint="default" w:ascii="Calibri" w:hAnsi="Calibri" w:cs="Calibri"/>
                      <w:b/>
                      <w:bCs/>
                      <w:color w:val="auto"/>
                      <w:sz w:val="18"/>
                      <w:szCs w:val="18"/>
                    </w:rPr>
                  </w:pPr>
                  <w:r>
                    <w:rPr>
                      <w:rFonts w:hint="default" w:ascii="Calibri" w:hAnsi="Calibri" w:cs="Calibri"/>
                      <w:b/>
                      <w:bCs/>
                      <w:color w:val="auto"/>
                      <w:sz w:val="18"/>
                      <w:szCs w:val="18"/>
                    </w:rPr>
                    <w:t>序号</w:t>
                  </w:r>
                </w:p>
              </w:tc>
              <w:tc>
                <w:tcPr>
                  <w:tcW w:w="1466" w:type="dxa"/>
                  <w:vMerge w:val="restart"/>
                  <w:tcBorders>
                    <w:tl2br w:val="nil"/>
                    <w:tr2bl w:val="nil"/>
                  </w:tcBorders>
                  <w:vAlign w:val="center"/>
                </w:tcPr>
                <w:p>
                  <w:pPr>
                    <w:jc w:val="center"/>
                    <w:rPr>
                      <w:rFonts w:hint="default" w:ascii="Calibri" w:hAnsi="Calibri" w:cs="Calibri"/>
                      <w:b/>
                      <w:bCs/>
                      <w:color w:val="auto"/>
                      <w:sz w:val="18"/>
                      <w:szCs w:val="18"/>
                    </w:rPr>
                  </w:pPr>
                  <w:r>
                    <w:rPr>
                      <w:rFonts w:hint="default" w:ascii="Calibri" w:hAnsi="Calibri" w:cs="Calibri"/>
                      <w:b/>
                      <w:bCs/>
                      <w:color w:val="auto"/>
                      <w:sz w:val="18"/>
                      <w:szCs w:val="18"/>
                    </w:rPr>
                    <w:t>副产物名称</w:t>
                  </w:r>
                </w:p>
              </w:tc>
              <w:tc>
                <w:tcPr>
                  <w:tcW w:w="1262" w:type="dxa"/>
                  <w:vMerge w:val="restart"/>
                  <w:tcBorders>
                    <w:tl2br w:val="nil"/>
                    <w:tr2bl w:val="nil"/>
                  </w:tcBorders>
                  <w:vAlign w:val="center"/>
                </w:tcPr>
                <w:p>
                  <w:pPr>
                    <w:jc w:val="center"/>
                    <w:rPr>
                      <w:rFonts w:hint="default" w:ascii="Calibri" w:hAnsi="Calibri" w:cs="Calibri"/>
                      <w:b/>
                      <w:bCs/>
                      <w:color w:val="auto"/>
                      <w:sz w:val="18"/>
                      <w:szCs w:val="18"/>
                    </w:rPr>
                  </w:pPr>
                  <w:r>
                    <w:rPr>
                      <w:rFonts w:hint="default" w:ascii="Calibri" w:hAnsi="Calibri" w:cs="Calibri"/>
                      <w:b/>
                      <w:bCs/>
                      <w:color w:val="auto"/>
                      <w:sz w:val="18"/>
                      <w:szCs w:val="18"/>
                    </w:rPr>
                    <w:t>产生工序</w:t>
                  </w:r>
                </w:p>
              </w:tc>
              <w:tc>
                <w:tcPr>
                  <w:tcW w:w="824" w:type="dxa"/>
                  <w:vMerge w:val="restart"/>
                  <w:tcBorders>
                    <w:tl2br w:val="nil"/>
                    <w:tr2bl w:val="nil"/>
                  </w:tcBorders>
                  <w:vAlign w:val="center"/>
                </w:tcPr>
                <w:p>
                  <w:pPr>
                    <w:jc w:val="center"/>
                    <w:rPr>
                      <w:rFonts w:hint="default" w:ascii="Calibri" w:hAnsi="Calibri" w:cs="Calibri"/>
                      <w:b/>
                      <w:bCs/>
                      <w:color w:val="auto"/>
                      <w:sz w:val="18"/>
                      <w:szCs w:val="18"/>
                    </w:rPr>
                  </w:pPr>
                  <w:r>
                    <w:rPr>
                      <w:rFonts w:hint="default" w:ascii="Calibri" w:hAnsi="Calibri" w:cs="Calibri"/>
                      <w:b/>
                      <w:bCs/>
                      <w:color w:val="auto"/>
                      <w:sz w:val="18"/>
                      <w:szCs w:val="18"/>
                    </w:rPr>
                    <w:t>形态</w:t>
                  </w:r>
                </w:p>
              </w:tc>
              <w:tc>
                <w:tcPr>
                  <w:tcW w:w="1521" w:type="dxa"/>
                  <w:vMerge w:val="restart"/>
                  <w:tcBorders>
                    <w:tl2br w:val="nil"/>
                    <w:tr2bl w:val="nil"/>
                  </w:tcBorders>
                  <w:vAlign w:val="center"/>
                </w:tcPr>
                <w:p>
                  <w:pPr>
                    <w:jc w:val="center"/>
                    <w:rPr>
                      <w:rFonts w:hint="default" w:ascii="Calibri" w:hAnsi="Calibri" w:cs="Calibri"/>
                      <w:b/>
                      <w:bCs/>
                      <w:color w:val="auto"/>
                      <w:sz w:val="18"/>
                      <w:szCs w:val="18"/>
                    </w:rPr>
                  </w:pPr>
                  <w:r>
                    <w:rPr>
                      <w:rFonts w:hint="default" w:ascii="Calibri" w:hAnsi="Calibri" w:cs="Calibri"/>
                      <w:b/>
                      <w:bCs/>
                      <w:color w:val="auto"/>
                      <w:sz w:val="18"/>
                      <w:szCs w:val="18"/>
                    </w:rPr>
                    <w:t>主要成分</w:t>
                  </w:r>
                </w:p>
              </w:tc>
              <w:tc>
                <w:tcPr>
                  <w:tcW w:w="949" w:type="dxa"/>
                  <w:vMerge w:val="restart"/>
                  <w:tcBorders>
                    <w:tl2br w:val="nil"/>
                    <w:tr2bl w:val="nil"/>
                  </w:tcBorders>
                  <w:vAlign w:val="center"/>
                </w:tcPr>
                <w:p>
                  <w:pPr>
                    <w:jc w:val="center"/>
                    <w:rPr>
                      <w:rFonts w:hint="default" w:ascii="Calibri" w:hAnsi="Calibri" w:eastAsia="宋体" w:cs="Calibri"/>
                      <w:b/>
                      <w:bCs/>
                      <w:color w:val="auto"/>
                      <w:sz w:val="18"/>
                      <w:szCs w:val="18"/>
                      <w:lang w:eastAsia="zh-CN"/>
                    </w:rPr>
                  </w:pPr>
                  <w:r>
                    <w:rPr>
                      <w:rFonts w:hint="default" w:ascii="Calibri" w:hAnsi="Calibri" w:cs="Calibri"/>
                      <w:b/>
                      <w:bCs/>
                      <w:color w:val="auto"/>
                      <w:sz w:val="18"/>
                      <w:szCs w:val="18"/>
                    </w:rPr>
                    <w:t>年产生量</w:t>
                  </w:r>
                  <w:r>
                    <w:rPr>
                      <w:rFonts w:hint="default" w:ascii="Calibri" w:hAnsi="Calibri" w:cs="Calibri"/>
                      <w:b/>
                      <w:bCs/>
                      <w:color w:val="auto"/>
                      <w:sz w:val="18"/>
                      <w:szCs w:val="18"/>
                      <w:lang w:eastAsia="zh-CN"/>
                    </w:rPr>
                    <w:t>（</w:t>
                  </w:r>
                  <w:r>
                    <w:rPr>
                      <w:rFonts w:hint="default" w:ascii="Calibri" w:hAnsi="Calibri" w:cs="Calibri"/>
                      <w:b/>
                      <w:bCs/>
                      <w:color w:val="auto"/>
                      <w:sz w:val="18"/>
                      <w:szCs w:val="18"/>
                      <w:lang w:val="en-US" w:eastAsia="zh-CN"/>
                    </w:rPr>
                    <w:t>t/a</w:t>
                  </w:r>
                  <w:r>
                    <w:rPr>
                      <w:rFonts w:hint="default" w:ascii="Calibri" w:hAnsi="Calibri" w:cs="Calibri"/>
                      <w:b/>
                      <w:bCs/>
                      <w:color w:val="auto"/>
                      <w:sz w:val="18"/>
                      <w:szCs w:val="18"/>
                      <w:lang w:eastAsia="zh-CN"/>
                    </w:rPr>
                    <w:t>）</w:t>
                  </w:r>
                </w:p>
              </w:tc>
              <w:tc>
                <w:tcPr>
                  <w:tcW w:w="3106" w:type="dxa"/>
                  <w:gridSpan w:val="4"/>
                  <w:tcBorders>
                    <w:tl2br w:val="nil"/>
                    <w:tr2bl w:val="nil"/>
                  </w:tcBorders>
                  <w:vAlign w:val="center"/>
                </w:tcPr>
                <w:p>
                  <w:pPr>
                    <w:jc w:val="center"/>
                    <w:rPr>
                      <w:rFonts w:hint="default" w:ascii="Calibri" w:hAnsi="Calibri" w:cs="Calibri"/>
                      <w:b/>
                      <w:bCs/>
                      <w:color w:val="auto"/>
                      <w:sz w:val="18"/>
                      <w:szCs w:val="18"/>
                    </w:rPr>
                  </w:pPr>
                  <w:r>
                    <w:rPr>
                      <w:rFonts w:hint="default" w:ascii="Calibri" w:hAnsi="Calibri" w:cs="Calibri"/>
                      <w:b/>
                      <w:bCs/>
                      <w:color w:val="auto"/>
                      <w:sz w:val="18"/>
                      <w:szCs w:val="18"/>
                    </w:rPr>
                    <w:t>种类判断×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vMerge w:val="continue"/>
                  <w:tcBorders>
                    <w:tl2br w:val="nil"/>
                    <w:tr2bl w:val="nil"/>
                  </w:tcBorders>
                  <w:vAlign w:val="center"/>
                </w:tcPr>
                <w:p>
                  <w:pPr>
                    <w:jc w:val="center"/>
                    <w:rPr>
                      <w:rFonts w:hint="default" w:ascii="Calibri" w:hAnsi="Calibri" w:cs="Calibri"/>
                      <w:b/>
                      <w:bCs/>
                      <w:color w:val="auto"/>
                      <w:sz w:val="18"/>
                      <w:szCs w:val="18"/>
                    </w:rPr>
                  </w:pPr>
                </w:p>
              </w:tc>
              <w:tc>
                <w:tcPr>
                  <w:tcW w:w="1466" w:type="dxa"/>
                  <w:vMerge w:val="continue"/>
                  <w:tcBorders>
                    <w:tl2br w:val="nil"/>
                    <w:tr2bl w:val="nil"/>
                  </w:tcBorders>
                  <w:vAlign w:val="center"/>
                </w:tcPr>
                <w:p>
                  <w:pPr>
                    <w:jc w:val="center"/>
                    <w:rPr>
                      <w:rFonts w:hint="default" w:ascii="Calibri" w:hAnsi="Calibri" w:cs="Calibri"/>
                      <w:b/>
                      <w:bCs/>
                      <w:color w:val="auto"/>
                      <w:sz w:val="18"/>
                      <w:szCs w:val="18"/>
                    </w:rPr>
                  </w:pPr>
                </w:p>
              </w:tc>
              <w:tc>
                <w:tcPr>
                  <w:tcW w:w="1262" w:type="dxa"/>
                  <w:vMerge w:val="continue"/>
                  <w:tcBorders>
                    <w:tl2br w:val="nil"/>
                    <w:tr2bl w:val="nil"/>
                  </w:tcBorders>
                  <w:vAlign w:val="center"/>
                </w:tcPr>
                <w:p>
                  <w:pPr>
                    <w:jc w:val="center"/>
                    <w:rPr>
                      <w:rFonts w:hint="default" w:ascii="Calibri" w:hAnsi="Calibri" w:cs="Calibri"/>
                      <w:b/>
                      <w:bCs/>
                      <w:color w:val="auto"/>
                      <w:sz w:val="18"/>
                      <w:szCs w:val="18"/>
                    </w:rPr>
                  </w:pPr>
                </w:p>
              </w:tc>
              <w:tc>
                <w:tcPr>
                  <w:tcW w:w="824" w:type="dxa"/>
                  <w:vMerge w:val="continue"/>
                  <w:tcBorders>
                    <w:tl2br w:val="nil"/>
                    <w:tr2bl w:val="nil"/>
                  </w:tcBorders>
                  <w:vAlign w:val="center"/>
                </w:tcPr>
                <w:p>
                  <w:pPr>
                    <w:jc w:val="center"/>
                    <w:rPr>
                      <w:rFonts w:hint="default" w:ascii="Calibri" w:hAnsi="Calibri" w:cs="Calibri"/>
                      <w:b/>
                      <w:bCs/>
                      <w:color w:val="auto"/>
                      <w:sz w:val="18"/>
                      <w:szCs w:val="18"/>
                    </w:rPr>
                  </w:pPr>
                </w:p>
              </w:tc>
              <w:tc>
                <w:tcPr>
                  <w:tcW w:w="1521" w:type="dxa"/>
                  <w:vMerge w:val="continue"/>
                  <w:tcBorders>
                    <w:tl2br w:val="nil"/>
                    <w:tr2bl w:val="nil"/>
                  </w:tcBorders>
                  <w:vAlign w:val="center"/>
                </w:tcPr>
                <w:p>
                  <w:pPr>
                    <w:jc w:val="center"/>
                    <w:rPr>
                      <w:rFonts w:hint="default" w:ascii="Calibri" w:hAnsi="Calibri" w:cs="Calibri"/>
                      <w:b/>
                      <w:bCs/>
                      <w:color w:val="auto"/>
                      <w:sz w:val="18"/>
                      <w:szCs w:val="18"/>
                    </w:rPr>
                  </w:pPr>
                </w:p>
              </w:tc>
              <w:tc>
                <w:tcPr>
                  <w:tcW w:w="949" w:type="dxa"/>
                  <w:vMerge w:val="continue"/>
                  <w:tcBorders>
                    <w:tl2br w:val="nil"/>
                    <w:tr2bl w:val="nil"/>
                  </w:tcBorders>
                  <w:vAlign w:val="center"/>
                </w:tcPr>
                <w:p>
                  <w:pPr>
                    <w:jc w:val="center"/>
                    <w:rPr>
                      <w:rFonts w:hint="default" w:ascii="Calibri" w:hAnsi="Calibri" w:cs="Calibri"/>
                      <w:b/>
                      <w:bCs/>
                      <w:color w:val="auto"/>
                      <w:sz w:val="18"/>
                      <w:szCs w:val="18"/>
                    </w:rPr>
                  </w:pPr>
                </w:p>
              </w:tc>
              <w:tc>
                <w:tcPr>
                  <w:tcW w:w="732" w:type="dxa"/>
                  <w:tcBorders>
                    <w:tl2br w:val="nil"/>
                    <w:tr2bl w:val="nil"/>
                  </w:tcBorders>
                  <w:vAlign w:val="center"/>
                </w:tcPr>
                <w:p>
                  <w:pPr>
                    <w:jc w:val="center"/>
                    <w:rPr>
                      <w:rFonts w:hint="default" w:ascii="Calibri" w:hAnsi="Calibri" w:cs="Calibri"/>
                      <w:b/>
                      <w:bCs/>
                      <w:color w:val="auto"/>
                      <w:sz w:val="18"/>
                      <w:szCs w:val="18"/>
                    </w:rPr>
                  </w:pPr>
                  <w:r>
                    <w:rPr>
                      <w:rFonts w:hint="default" w:ascii="Calibri" w:hAnsi="Calibri" w:cs="Calibri"/>
                      <w:b/>
                      <w:bCs/>
                      <w:color w:val="auto"/>
                      <w:sz w:val="18"/>
                      <w:szCs w:val="18"/>
                    </w:rPr>
                    <w:t>固体废物</w:t>
                  </w:r>
                </w:p>
              </w:tc>
              <w:tc>
                <w:tcPr>
                  <w:tcW w:w="584" w:type="dxa"/>
                  <w:tcBorders>
                    <w:tl2br w:val="nil"/>
                    <w:tr2bl w:val="nil"/>
                  </w:tcBorders>
                  <w:vAlign w:val="center"/>
                </w:tcPr>
                <w:p>
                  <w:pPr>
                    <w:jc w:val="center"/>
                    <w:rPr>
                      <w:rFonts w:hint="default" w:ascii="Calibri" w:hAnsi="Calibri" w:cs="Calibri"/>
                      <w:b/>
                      <w:bCs/>
                      <w:color w:val="auto"/>
                      <w:sz w:val="18"/>
                      <w:szCs w:val="18"/>
                    </w:rPr>
                  </w:pPr>
                  <w:r>
                    <w:rPr>
                      <w:rFonts w:hint="default" w:ascii="Calibri" w:hAnsi="Calibri" w:cs="Calibri"/>
                      <w:b/>
                      <w:bCs/>
                      <w:color w:val="auto"/>
                      <w:sz w:val="18"/>
                      <w:szCs w:val="18"/>
                    </w:rPr>
                    <w:t>副产品</w:t>
                  </w:r>
                </w:p>
              </w:tc>
              <w:tc>
                <w:tcPr>
                  <w:tcW w:w="1790" w:type="dxa"/>
                  <w:gridSpan w:val="2"/>
                  <w:tcBorders>
                    <w:tl2br w:val="nil"/>
                    <w:tr2bl w:val="nil"/>
                  </w:tcBorders>
                  <w:vAlign w:val="center"/>
                </w:tcPr>
                <w:p>
                  <w:pPr>
                    <w:jc w:val="center"/>
                    <w:rPr>
                      <w:rFonts w:hint="default" w:ascii="Calibri" w:hAnsi="Calibri" w:cs="Calibri"/>
                      <w:b/>
                      <w:bCs/>
                      <w:color w:val="auto"/>
                      <w:sz w:val="18"/>
                      <w:szCs w:val="18"/>
                    </w:rPr>
                  </w:pPr>
                  <w:r>
                    <w:rPr>
                      <w:rFonts w:hint="default" w:ascii="Calibri" w:hAnsi="Calibri" w:cs="Calibri"/>
                      <w:b/>
                      <w:bCs/>
                      <w:color w:val="auto"/>
                      <w:sz w:val="18"/>
                      <w:szCs w:val="18"/>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cs="Calibri"/>
                      <w:color w:val="auto"/>
                      <w:sz w:val="18"/>
                      <w:szCs w:val="18"/>
                    </w:rPr>
                  </w:pPr>
                  <w:r>
                    <w:rPr>
                      <w:rFonts w:hint="default" w:ascii="Calibri" w:hAnsi="Calibri" w:cs="Calibri"/>
                      <w:color w:val="auto"/>
                      <w:sz w:val="18"/>
                      <w:szCs w:val="18"/>
                      <w:highlight w:val="none"/>
                    </w:rPr>
                    <w:t>1</w:t>
                  </w:r>
                </w:p>
              </w:tc>
              <w:tc>
                <w:tcPr>
                  <w:tcW w:w="1466"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木屑、边角料</w:t>
                  </w:r>
                </w:p>
              </w:tc>
              <w:tc>
                <w:tcPr>
                  <w:tcW w:w="1262"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木材加工</w:t>
                  </w:r>
                </w:p>
              </w:tc>
              <w:tc>
                <w:tcPr>
                  <w:tcW w:w="824"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固</w:t>
                  </w:r>
                </w:p>
              </w:tc>
              <w:tc>
                <w:tcPr>
                  <w:tcW w:w="1521"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木屑</w:t>
                  </w:r>
                </w:p>
              </w:tc>
              <w:tc>
                <w:tcPr>
                  <w:tcW w:w="949" w:type="dxa"/>
                  <w:tcBorders>
                    <w:tl2br w:val="nil"/>
                    <w:tr2bl w:val="nil"/>
                  </w:tcBorders>
                  <w:vAlign w:val="center"/>
                </w:tcPr>
                <w:p>
                  <w:pPr>
                    <w:snapToGrid w:val="0"/>
                    <w:spacing w:line="280" w:lineRule="exact"/>
                    <w:jc w:val="center"/>
                    <w:rPr>
                      <w:rFonts w:hint="default" w:ascii="Calibri" w:hAnsi="Calibri" w:cs="Calibri"/>
                      <w:color w:val="auto"/>
                      <w:sz w:val="18"/>
                      <w:szCs w:val="18"/>
                      <w:lang w:val="en-US"/>
                    </w:rPr>
                  </w:pPr>
                  <w:r>
                    <w:rPr>
                      <w:rFonts w:hint="eastAsia" w:ascii="Calibri" w:hAnsi="Calibri" w:cs="Calibri"/>
                      <w:smallCaps/>
                      <w:color w:val="auto"/>
                      <w:sz w:val="18"/>
                      <w:szCs w:val="18"/>
                      <w:lang w:val="en-US" w:eastAsia="zh-CN"/>
                    </w:rPr>
                    <w:t>240</w:t>
                  </w:r>
                </w:p>
              </w:tc>
              <w:tc>
                <w:tcPr>
                  <w:tcW w:w="732"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584"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944" w:type="dxa"/>
                  <w:vMerge w:val="restart"/>
                  <w:tcBorders>
                    <w:tl2br w:val="nil"/>
                    <w:tr2bl w:val="nil"/>
                  </w:tcBorders>
                  <w:vAlign w:val="center"/>
                </w:tcPr>
                <w:p>
                  <w:pPr>
                    <w:jc w:val="center"/>
                    <w:rPr>
                      <w:rFonts w:hint="default" w:ascii="Calibri" w:hAnsi="Calibri" w:cs="Calibri"/>
                      <w:color w:val="auto"/>
                      <w:sz w:val="18"/>
                      <w:szCs w:val="18"/>
                      <w:lang w:eastAsia="zh-CN"/>
                    </w:rPr>
                  </w:pPr>
                  <w:r>
                    <w:rPr>
                      <w:rFonts w:hint="default" w:ascii="Calibri" w:hAnsi="Calibri" w:cs="Calibri"/>
                      <w:color w:val="auto"/>
                      <w:sz w:val="18"/>
                      <w:szCs w:val="18"/>
                    </w:rPr>
                    <w:t>《固体废物鉴别</w:t>
                  </w:r>
                  <w:r>
                    <w:rPr>
                      <w:rFonts w:hint="default" w:ascii="Calibri" w:hAnsi="Calibri" w:cs="Calibri"/>
                      <w:color w:val="auto"/>
                      <w:sz w:val="18"/>
                      <w:szCs w:val="18"/>
                      <w:lang w:eastAsia="zh-CN"/>
                    </w:rPr>
                    <w:t>标准</w:t>
                  </w:r>
                  <w:r>
                    <w:rPr>
                      <w:rFonts w:hint="default" w:ascii="Calibri" w:hAnsi="Calibri" w:cs="Calibri"/>
                      <w:color w:val="auto"/>
                      <w:sz w:val="18"/>
                      <w:szCs w:val="18"/>
                      <w:lang w:val="en-US" w:eastAsia="zh-CN"/>
                    </w:rPr>
                    <w:t xml:space="preserve"> 通则</w:t>
                  </w:r>
                  <w:r>
                    <w:rPr>
                      <w:rFonts w:hint="default" w:ascii="Calibri" w:hAnsi="Calibri" w:cs="Calibri"/>
                      <w:color w:val="auto"/>
                      <w:sz w:val="18"/>
                      <w:szCs w:val="18"/>
                    </w:rPr>
                    <w:t>》</w:t>
                  </w:r>
                  <w:r>
                    <w:rPr>
                      <w:rFonts w:hint="default" w:ascii="Calibri" w:hAnsi="Calibri" w:cs="Calibri"/>
                      <w:color w:val="auto"/>
                      <w:sz w:val="18"/>
                      <w:szCs w:val="18"/>
                      <w:lang w:eastAsia="zh-CN"/>
                    </w:rPr>
                    <w:t>（</w:t>
                  </w:r>
                  <w:r>
                    <w:rPr>
                      <w:rFonts w:hint="default" w:ascii="Calibri" w:hAnsi="Calibri" w:cs="Calibri"/>
                      <w:color w:val="auto"/>
                      <w:sz w:val="18"/>
                      <w:szCs w:val="18"/>
                      <w:lang w:val="en-US" w:eastAsia="zh-CN"/>
                    </w:rPr>
                    <w:t>GB34330-2017</w:t>
                  </w:r>
                  <w:r>
                    <w:rPr>
                      <w:rFonts w:hint="default" w:ascii="Calibri" w:hAnsi="Calibri" w:cs="Calibri"/>
                      <w:color w:val="auto"/>
                      <w:sz w:val="18"/>
                      <w:szCs w:val="18"/>
                      <w:lang w:eastAsia="zh-CN"/>
                    </w:rPr>
                    <w:t>）</w:t>
                  </w:r>
                </w:p>
              </w:tc>
              <w:tc>
                <w:tcPr>
                  <w:tcW w:w="846" w:type="dxa"/>
                  <w:tcBorders>
                    <w:tl2br w:val="nil"/>
                    <w:tr2bl w:val="nil"/>
                  </w:tcBorders>
                  <w:vAlign w:val="center"/>
                </w:tcPr>
                <w:p>
                  <w:pPr>
                    <w:jc w:val="center"/>
                    <w:rPr>
                      <w:rFonts w:hint="default" w:ascii="Calibri" w:hAnsi="Calibri" w:eastAsia="宋体" w:cs="Calibri"/>
                      <w:color w:val="auto"/>
                      <w:sz w:val="18"/>
                      <w:szCs w:val="18"/>
                      <w:lang w:val="en-US" w:eastAsia="zh-CN"/>
                    </w:rPr>
                  </w:pPr>
                  <w:r>
                    <w:rPr>
                      <w:rFonts w:hint="default" w:ascii="Calibri" w:hAnsi="Calibri" w:cs="Calibri"/>
                      <w:color w:val="auto"/>
                      <w:sz w:val="18"/>
                      <w:szCs w:val="18"/>
                      <w:lang w:val="en-US" w:eastAsia="zh-CN"/>
                    </w:rPr>
                    <w:t>4.2a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cs="Calibri"/>
                      <w:color w:val="auto"/>
                      <w:sz w:val="18"/>
                      <w:szCs w:val="18"/>
                      <w:highlight w:val="none"/>
                    </w:rPr>
                  </w:pPr>
                  <w:r>
                    <w:rPr>
                      <w:rFonts w:hint="default" w:ascii="Calibri" w:hAnsi="Calibri" w:cs="Calibri"/>
                      <w:color w:val="auto"/>
                      <w:sz w:val="18"/>
                      <w:szCs w:val="18"/>
                      <w:highlight w:val="none"/>
                    </w:rPr>
                    <w:t>2</w:t>
                  </w:r>
                </w:p>
              </w:tc>
              <w:tc>
                <w:tcPr>
                  <w:tcW w:w="1466" w:type="dxa"/>
                  <w:tcBorders>
                    <w:tl2br w:val="nil"/>
                    <w:tr2bl w:val="nil"/>
                  </w:tcBorders>
                  <w:vAlign w:val="center"/>
                </w:tcPr>
                <w:p>
                  <w:pPr>
                    <w:snapToGrid w:val="0"/>
                    <w:spacing w:line="280" w:lineRule="exact"/>
                    <w:jc w:val="center"/>
                    <w:rPr>
                      <w:rFonts w:hint="default" w:ascii="Calibri" w:hAnsi="Calibri" w:cs="Calibri"/>
                      <w:color w:val="auto"/>
                      <w:sz w:val="18"/>
                      <w:szCs w:val="18"/>
                      <w:lang w:eastAsia="zh-CN"/>
                    </w:rPr>
                  </w:pPr>
                  <w:r>
                    <w:rPr>
                      <w:rFonts w:hint="default" w:ascii="Calibri" w:hAnsi="Calibri" w:cs="Calibri"/>
                      <w:smallCaps/>
                      <w:color w:val="auto"/>
                      <w:sz w:val="18"/>
                      <w:szCs w:val="18"/>
                    </w:rPr>
                    <w:t>除尘器收尘</w:t>
                  </w:r>
                </w:p>
              </w:tc>
              <w:tc>
                <w:tcPr>
                  <w:tcW w:w="1262" w:type="dxa"/>
                  <w:tcBorders>
                    <w:tl2br w:val="nil"/>
                    <w:tr2bl w:val="nil"/>
                  </w:tcBorders>
                  <w:vAlign w:val="center"/>
                </w:tcPr>
                <w:p>
                  <w:pPr>
                    <w:snapToGrid w:val="0"/>
                    <w:spacing w:line="280" w:lineRule="exact"/>
                    <w:jc w:val="center"/>
                    <w:rPr>
                      <w:rFonts w:hint="default" w:ascii="Calibri" w:hAnsi="Calibri" w:cs="Calibri"/>
                      <w:color w:val="auto"/>
                      <w:sz w:val="18"/>
                      <w:szCs w:val="18"/>
                      <w:lang w:eastAsia="zh-CN"/>
                    </w:rPr>
                  </w:pPr>
                  <w:r>
                    <w:rPr>
                      <w:rFonts w:hint="default" w:ascii="Calibri" w:hAnsi="Calibri" w:cs="Calibri"/>
                      <w:smallCaps/>
                      <w:color w:val="auto"/>
                      <w:sz w:val="18"/>
                      <w:szCs w:val="18"/>
                    </w:rPr>
                    <w:t>除尘</w:t>
                  </w:r>
                </w:p>
              </w:tc>
              <w:tc>
                <w:tcPr>
                  <w:tcW w:w="824" w:type="dxa"/>
                  <w:tcBorders>
                    <w:tl2br w:val="nil"/>
                    <w:tr2bl w:val="nil"/>
                  </w:tcBorders>
                  <w:vAlign w:val="center"/>
                </w:tcPr>
                <w:p>
                  <w:pPr>
                    <w:snapToGrid w:val="0"/>
                    <w:spacing w:line="280" w:lineRule="exact"/>
                    <w:jc w:val="center"/>
                    <w:rPr>
                      <w:rFonts w:hint="default" w:ascii="Calibri" w:hAnsi="Calibri" w:eastAsia="宋体" w:cs="Calibri"/>
                      <w:color w:val="auto"/>
                      <w:sz w:val="18"/>
                      <w:szCs w:val="18"/>
                      <w:lang w:eastAsia="zh-CN"/>
                    </w:rPr>
                  </w:pPr>
                  <w:r>
                    <w:rPr>
                      <w:rFonts w:hint="default" w:ascii="Calibri" w:hAnsi="Calibri" w:cs="Calibri"/>
                      <w:smallCaps/>
                      <w:color w:val="auto"/>
                      <w:sz w:val="18"/>
                      <w:szCs w:val="18"/>
                    </w:rPr>
                    <w:t>固</w:t>
                  </w:r>
                </w:p>
              </w:tc>
              <w:tc>
                <w:tcPr>
                  <w:tcW w:w="1521" w:type="dxa"/>
                  <w:tcBorders>
                    <w:tl2br w:val="nil"/>
                    <w:tr2bl w:val="nil"/>
                  </w:tcBorders>
                  <w:vAlign w:val="center"/>
                </w:tcPr>
                <w:p>
                  <w:pPr>
                    <w:snapToGrid w:val="0"/>
                    <w:spacing w:line="280" w:lineRule="exact"/>
                    <w:jc w:val="center"/>
                    <w:rPr>
                      <w:rFonts w:hint="default" w:ascii="Calibri" w:hAnsi="Calibri" w:cs="Calibri"/>
                      <w:color w:val="auto"/>
                      <w:sz w:val="18"/>
                      <w:szCs w:val="18"/>
                      <w:lang w:eastAsia="zh-CN"/>
                    </w:rPr>
                  </w:pPr>
                  <w:r>
                    <w:rPr>
                      <w:rFonts w:hint="default" w:ascii="Calibri" w:hAnsi="Calibri" w:cs="Calibri"/>
                      <w:smallCaps/>
                      <w:color w:val="auto"/>
                      <w:sz w:val="18"/>
                      <w:szCs w:val="18"/>
                    </w:rPr>
                    <w:t>木屑</w:t>
                  </w:r>
                </w:p>
              </w:tc>
              <w:tc>
                <w:tcPr>
                  <w:tcW w:w="949" w:type="dxa"/>
                  <w:tcBorders>
                    <w:tl2br w:val="nil"/>
                    <w:tr2bl w:val="nil"/>
                  </w:tcBorders>
                  <w:vAlign w:val="center"/>
                </w:tcPr>
                <w:p>
                  <w:pPr>
                    <w:snapToGrid w:val="0"/>
                    <w:spacing w:line="280" w:lineRule="exact"/>
                    <w:jc w:val="center"/>
                    <w:rPr>
                      <w:rFonts w:hint="default" w:ascii="Calibri" w:hAnsi="Calibri" w:cs="Calibri"/>
                      <w:color w:val="auto"/>
                      <w:sz w:val="18"/>
                      <w:szCs w:val="18"/>
                      <w:lang w:val="en-US" w:eastAsia="zh-CN"/>
                    </w:rPr>
                  </w:pPr>
                  <w:r>
                    <w:rPr>
                      <w:rFonts w:hint="eastAsia" w:ascii="Calibri" w:hAnsi="Calibri" w:cs="Calibri"/>
                      <w:smallCaps/>
                      <w:color w:val="auto"/>
                      <w:sz w:val="18"/>
                      <w:szCs w:val="18"/>
                      <w:lang w:val="en-US" w:eastAsia="zh-CN"/>
                    </w:rPr>
                    <w:t>99.43</w:t>
                  </w:r>
                </w:p>
              </w:tc>
              <w:tc>
                <w:tcPr>
                  <w:tcW w:w="732"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584"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944" w:type="dxa"/>
                  <w:vMerge w:val="continue"/>
                  <w:tcBorders>
                    <w:tl2br w:val="nil"/>
                    <w:tr2bl w:val="nil"/>
                  </w:tcBorders>
                  <w:vAlign w:val="center"/>
                </w:tcPr>
                <w:p>
                  <w:pPr>
                    <w:jc w:val="center"/>
                    <w:rPr>
                      <w:rFonts w:hint="default" w:ascii="Calibri" w:hAnsi="Calibri" w:cs="Calibri"/>
                      <w:color w:val="auto"/>
                      <w:sz w:val="18"/>
                      <w:szCs w:val="18"/>
                    </w:rPr>
                  </w:pPr>
                </w:p>
              </w:tc>
              <w:tc>
                <w:tcPr>
                  <w:tcW w:w="846"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4.2a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cs="Calibri"/>
                      <w:color w:val="auto"/>
                      <w:sz w:val="18"/>
                      <w:szCs w:val="18"/>
                    </w:rPr>
                  </w:pPr>
                  <w:r>
                    <w:rPr>
                      <w:rFonts w:hint="default" w:ascii="Calibri" w:hAnsi="Calibri" w:cs="Calibri"/>
                      <w:color w:val="auto"/>
                      <w:sz w:val="18"/>
                      <w:szCs w:val="18"/>
                      <w:highlight w:val="none"/>
                    </w:rPr>
                    <w:t>3</w:t>
                  </w:r>
                </w:p>
              </w:tc>
              <w:tc>
                <w:tcPr>
                  <w:tcW w:w="1466"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废布袋</w:t>
                  </w:r>
                </w:p>
              </w:tc>
              <w:tc>
                <w:tcPr>
                  <w:tcW w:w="1262"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除尘</w:t>
                  </w:r>
                </w:p>
              </w:tc>
              <w:tc>
                <w:tcPr>
                  <w:tcW w:w="824"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固</w:t>
                  </w:r>
                </w:p>
              </w:tc>
              <w:tc>
                <w:tcPr>
                  <w:tcW w:w="1521"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布袋</w:t>
                  </w:r>
                </w:p>
              </w:tc>
              <w:tc>
                <w:tcPr>
                  <w:tcW w:w="949"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lang w:val="en-US" w:eastAsia="zh-CN"/>
                    </w:rPr>
                    <w:t>1</w:t>
                  </w:r>
                </w:p>
              </w:tc>
              <w:tc>
                <w:tcPr>
                  <w:tcW w:w="732"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584"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944" w:type="dxa"/>
                  <w:vMerge w:val="continue"/>
                  <w:tcBorders>
                    <w:tl2br w:val="nil"/>
                    <w:tr2bl w:val="nil"/>
                  </w:tcBorders>
                  <w:vAlign w:val="center"/>
                </w:tcPr>
                <w:p>
                  <w:pPr>
                    <w:jc w:val="center"/>
                    <w:rPr>
                      <w:rFonts w:hint="default" w:ascii="Calibri" w:hAnsi="Calibri" w:cs="Calibri"/>
                      <w:color w:val="auto"/>
                      <w:sz w:val="18"/>
                      <w:szCs w:val="18"/>
                    </w:rPr>
                  </w:pPr>
                </w:p>
              </w:tc>
              <w:tc>
                <w:tcPr>
                  <w:tcW w:w="846"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lang w:val="en-US" w:eastAsia="zh-CN"/>
                    </w:rPr>
                    <w:t>4.1c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cs="Calibri"/>
                      <w:color w:val="auto"/>
                      <w:sz w:val="18"/>
                      <w:szCs w:val="18"/>
                    </w:rPr>
                  </w:pPr>
                  <w:r>
                    <w:rPr>
                      <w:rFonts w:hint="default" w:ascii="Calibri" w:hAnsi="Calibri" w:eastAsia="宋体" w:cs="Calibri"/>
                      <w:color w:val="auto"/>
                      <w:sz w:val="18"/>
                      <w:szCs w:val="18"/>
                      <w:highlight w:val="none"/>
                      <w:lang w:val="en-US" w:eastAsia="zh-CN"/>
                    </w:rPr>
                    <w:t>4</w:t>
                  </w:r>
                </w:p>
              </w:tc>
              <w:tc>
                <w:tcPr>
                  <w:tcW w:w="1466" w:type="dxa"/>
                  <w:tcBorders>
                    <w:tl2br w:val="nil"/>
                    <w:tr2bl w:val="nil"/>
                  </w:tcBorders>
                  <w:vAlign w:val="center"/>
                </w:tcPr>
                <w:p>
                  <w:pPr>
                    <w:snapToGrid w:val="0"/>
                    <w:spacing w:line="280" w:lineRule="exact"/>
                    <w:jc w:val="center"/>
                    <w:rPr>
                      <w:rFonts w:hint="default" w:ascii="Calibri" w:hAnsi="Calibri" w:cs="Calibri"/>
                      <w:color w:val="auto"/>
                      <w:sz w:val="18"/>
                      <w:szCs w:val="18"/>
                      <w:lang w:val="en-US"/>
                    </w:rPr>
                  </w:pPr>
                  <w:r>
                    <w:rPr>
                      <w:rFonts w:hint="eastAsia" w:ascii="Calibri" w:hAnsi="Calibri" w:cs="Calibri"/>
                      <w:smallCaps/>
                      <w:color w:val="auto"/>
                      <w:sz w:val="18"/>
                      <w:szCs w:val="18"/>
                      <w:lang w:val="en-US" w:eastAsia="zh-CN"/>
                    </w:rPr>
                    <w:t>废包装袋</w:t>
                  </w:r>
                </w:p>
              </w:tc>
              <w:tc>
                <w:tcPr>
                  <w:tcW w:w="1262" w:type="dxa"/>
                  <w:tcBorders>
                    <w:tl2br w:val="nil"/>
                    <w:tr2bl w:val="nil"/>
                  </w:tcBorders>
                  <w:vAlign w:val="center"/>
                </w:tcPr>
                <w:p>
                  <w:pPr>
                    <w:snapToGrid w:val="0"/>
                    <w:spacing w:line="280" w:lineRule="exact"/>
                    <w:jc w:val="center"/>
                    <w:rPr>
                      <w:rFonts w:hint="default" w:ascii="Calibri" w:hAnsi="Calibri" w:eastAsia="宋体" w:cs="Calibri"/>
                      <w:color w:val="auto"/>
                      <w:sz w:val="18"/>
                      <w:szCs w:val="18"/>
                      <w:lang w:eastAsia="zh-CN"/>
                    </w:rPr>
                  </w:pPr>
                  <w:r>
                    <w:rPr>
                      <w:rFonts w:hint="eastAsia" w:ascii="Calibri" w:hAnsi="Calibri" w:cs="Calibri"/>
                      <w:color w:val="auto"/>
                      <w:sz w:val="18"/>
                      <w:szCs w:val="18"/>
                      <w:lang w:eastAsia="zh-CN"/>
                    </w:rPr>
                    <w:t>包装</w:t>
                  </w:r>
                </w:p>
              </w:tc>
              <w:tc>
                <w:tcPr>
                  <w:tcW w:w="824"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固</w:t>
                  </w:r>
                </w:p>
              </w:tc>
              <w:tc>
                <w:tcPr>
                  <w:tcW w:w="1521"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木屑</w:t>
                  </w:r>
                </w:p>
              </w:tc>
              <w:tc>
                <w:tcPr>
                  <w:tcW w:w="949" w:type="dxa"/>
                  <w:tcBorders>
                    <w:tl2br w:val="nil"/>
                    <w:tr2bl w:val="nil"/>
                  </w:tcBorders>
                  <w:vAlign w:val="center"/>
                </w:tcPr>
                <w:p>
                  <w:pPr>
                    <w:snapToGrid w:val="0"/>
                    <w:spacing w:line="280" w:lineRule="exact"/>
                    <w:jc w:val="center"/>
                    <w:rPr>
                      <w:rFonts w:hint="eastAsia" w:ascii="Calibri" w:hAnsi="Calibri" w:eastAsia="宋体" w:cs="Calibri"/>
                      <w:color w:val="auto"/>
                      <w:sz w:val="18"/>
                      <w:szCs w:val="18"/>
                      <w:lang w:val="en-US" w:eastAsia="zh-CN"/>
                    </w:rPr>
                  </w:pPr>
                  <w:r>
                    <w:rPr>
                      <w:rFonts w:hint="eastAsia" w:ascii="Calibri" w:hAnsi="Calibri" w:cs="Calibri"/>
                      <w:smallCaps/>
                      <w:color w:val="auto"/>
                      <w:sz w:val="18"/>
                      <w:szCs w:val="18"/>
                      <w:lang w:val="en-US" w:eastAsia="zh-CN"/>
                    </w:rPr>
                    <w:t>0.039</w:t>
                  </w:r>
                </w:p>
              </w:tc>
              <w:tc>
                <w:tcPr>
                  <w:tcW w:w="732"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584"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944" w:type="dxa"/>
                  <w:vMerge w:val="continue"/>
                  <w:tcBorders>
                    <w:tl2br w:val="nil"/>
                    <w:tr2bl w:val="nil"/>
                  </w:tcBorders>
                  <w:vAlign w:val="center"/>
                </w:tcPr>
                <w:p>
                  <w:pPr>
                    <w:jc w:val="center"/>
                    <w:rPr>
                      <w:rFonts w:hint="default" w:ascii="Calibri" w:hAnsi="Calibri" w:cs="Calibri"/>
                      <w:color w:val="auto"/>
                      <w:sz w:val="18"/>
                      <w:szCs w:val="18"/>
                    </w:rPr>
                  </w:pPr>
                </w:p>
              </w:tc>
              <w:tc>
                <w:tcPr>
                  <w:tcW w:w="846"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eastAsia="宋体" w:cs="Calibri"/>
                      <w:color w:val="auto"/>
                      <w:sz w:val="18"/>
                      <w:szCs w:val="18"/>
                      <w:highlight w:val="none"/>
                      <w:lang w:val="en-US" w:eastAsia="zh-CN"/>
                    </w:rPr>
                  </w:pPr>
                  <w:r>
                    <w:rPr>
                      <w:rFonts w:hint="default" w:ascii="Calibri" w:hAnsi="Calibri" w:cs="Calibri"/>
                      <w:color w:val="auto"/>
                      <w:sz w:val="18"/>
                      <w:szCs w:val="18"/>
                      <w:lang w:val="en-US" w:eastAsia="zh-CN"/>
                    </w:rPr>
                    <w:t>5</w:t>
                  </w:r>
                </w:p>
              </w:tc>
              <w:tc>
                <w:tcPr>
                  <w:tcW w:w="1466" w:type="dxa"/>
                  <w:tcBorders>
                    <w:tl2br w:val="nil"/>
                    <w:tr2bl w:val="nil"/>
                  </w:tcBorders>
                  <w:vAlign w:val="center"/>
                </w:tcPr>
                <w:p>
                  <w:pPr>
                    <w:snapToGrid w:val="0"/>
                    <w:spacing w:line="280" w:lineRule="exact"/>
                    <w:jc w:val="center"/>
                    <w:rPr>
                      <w:rFonts w:hint="eastAsia"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隔油池油渣</w:t>
                  </w:r>
                </w:p>
              </w:tc>
              <w:tc>
                <w:tcPr>
                  <w:tcW w:w="1262" w:type="dxa"/>
                  <w:tcBorders>
                    <w:tl2br w:val="nil"/>
                    <w:tr2bl w:val="nil"/>
                  </w:tcBorders>
                  <w:vAlign w:val="center"/>
                </w:tcPr>
                <w:p>
                  <w:pPr>
                    <w:snapToGrid w:val="0"/>
                    <w:spacing w:line="280" w:lineRule="exact"/>
                    <w:jc w:val="center"/>
                    <w:rPr>
                      <w:rFonts w:hint="default" w:ascii="Calibri" w:hAnsi="Calibri" w:cs="Calibri"/>
                      <w:color w:val="auto"/>
                      <w:sz w:val="18"/>
                      <w:szCs w:val="18"/>
                      <w:lang w:eastAsia="zh-CN"/>
                    </w:rPr>
                  </w:pPr>
                  <w:r>
                    <w:rPr>
                      <w:rFonts w:hint="default" w:ascii="Calibri" w:hAnsi="Calibri" w:cs="Calibri"/>
                      <w:color w:val="auto"/>
                      <w:sz w:val="18"/>
                      <w:szCs w:val="18"/>
                      <w:lang w:eastAsia="zh-CN"/>
                    </w:rPr>
                    <w:t>隔油</w:t>
                  </w:r>
                </w:p>
              </w:tc>
              <w:tc>
                <w:tcPr>
                  <w:tcW w:w="824" w:type="dxa"/>
                  <w:tcBorders>
                    <w:tl2br w:val="nil"/>
                    <w:tr2bl w:val="nil"/>
                  </w:tcBorders>
                  <w:vAlign w:val="center"/>
                </w:tcPr>
                <w:p>
                  <w:pPr>
                    <w:snapToGrid w:val="0"/>
                    <w:spacing w:line="280" w:lineRule="exact"/>
                    <w:jc w:val="center"/>
                    <w:rPr>
                      <w:rFonts w:hint="eastAsia" w:ascii="Calibri" w:hAnsi="Calibri" w:eastAsia="宋体" w:cs="Calibri"/>
                      <w:smallCaps/>
                      <w:color w:val="auto"/>
                      <w:sz w:val="18"/>
                      <w:szCs w:val="18"/>
                      <w:lang w:eastAsia="zh-CN"/>
                    </w:rPr>
                  </w:pPr>
                  <w:r>
                    <w:rPr>
                      <w:rFonts w:hint="eastAsia" w:ascii="Calibri" w:hAnsi="Calibri" w:cs="Calibri"/>
                      <w:smallCaps/>
                      <w:color w:val="auto"/>
                      <w:sz w:val="18"/>
                      <w:szCs w:val="18"/>
                      <w:lang w:eastAsia="zh-CN"/>
                    </w:rPr>
                    <w:t>液</w:t>
                  </w:r>
                </w:p>
              </w:tc>
              <w:tc>
                <w:tcPr>
                  <w:tcW w:w="1521" w:type="dxa"/>
                  <w:tcBorders>
                    <w:tl2br w:val="nil"/>
                    <w:tr2bl w:val="nil"/>
                  </w:tcBorders>
                  <w:vAlign w:val="center"/>
                </w:tcPr>
                <w:p>
                  <w:pPr>
                    <w:snapToGrid w:val="0"/>
                    <w:spacing w:line="280" w:lineRule="exact"/>
                    <w:jc w:val="center"/>
                    <w:rPr>
                      <w:rFonts w:hint="eastAsia" w:ascii="Calibri" w:hAnsi="Calibri" w:eastAsia="宋体" w:cs="Calibri"/>
                      <w:smallCaps/>
                      <w:color w:val="auto"/>
                      <w:sz w:val="18"/>
                      <w:szCs w:val="18"/>
                      <w:lang w:eastAsia="zh-CN"/>
                    </w:rPr>
                  </w:pPr>
                  <w:r>
                    <w:rPr>
                      <w:rFonts w:hint="eastAsia" w:ascii="Calibri" w:hAnsi="Calibri" w:cs="Calibri"/>
                      <w:smallCaps/>
                      <w:color w:val="auto"/>
                      <w:sz w:val="18"/>
                      <w:szCs w:val="18"/>
                      <w:lang w:eastAsia="zh-CN"/>
                    </w:rPr>
                    <w:t>动植物油类</w:t>
                  </w:r>
                </w:p>
              </w:tc>
              <w:tc>
                <w:tcPr>
                  <w:tcW w:w="949"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0.05</w:t>
                  </w:r>
                </w:p>
              </w:tc>
              <w:tc>
                <w:tcPr>
                  <w:tcW w:w="732"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584"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944" w:type="dxa"/>
                  <w:vMerge w:val="continue"/>
                  <w:tcBorders>
                    <w:tl2br w:val="nil"/>
                    <w:tr2bl w:val="nil"/>
                  </w:tcBorders>
                  <w:vAlign w:val="center"/>
                </w:tcPr>
                <w:p>
                  <w:pPr>
                    <w:jc w:val="center"/>
                    <w:rPr>
                      <w:rFonts w:hint="default" w:ascii="Calibri" w:hAnsi="Calibri" w:cs="Calibri"/>
                      <w:color w:val="auto"/>
                      <w:sz w:val="18"/>
                      <w:szCs w:val="18"/>
                    </w:rPr>
                  </w:pPr>
                </w:p>
              </w:tc>
              <w:tc>
                <w:tcPr>
                  <w:tcW w:w="846"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eastAsia="宋体" w:cs="Calibri"/>
                      <w:color w:val="auto"/>
                      <w:sz w:val="18"/>
                      <w:szCs w:val="18"/>
                      <w:lang w:val="en-US" w:eastAsia="zh-CN"/>
                    </w:rPr>
                  </w:pPr>
                  <w:r>
                    <w:rPr>
                      <w:rFonts w:hint="default" w:ascii="Calibri" w:hAnsi="Calibri" w:eastAsia="宋体" w:cs="Calibri"/>
                      <w:color w:val="auto"/>
                      <w:sz w:val="18"/>
                      <w:szCs w:val="18"/>
                      <w:lang w:val="en-US" w:eastAsia="zh-CN"/>
                    </w:rPr>
                    <w:t>6</w:t>
                  </w:r>
                </w:p>
              </w:tc>
              <w:tc>
                <w:tcPr>
                  <w:tcW w:w="1466" w:type="dxa"/>
                  <w:tcBorders>
                    <w:tl2br w:val="nil"/>
                    <w:tr2bl w:val="nil"/>
                  </w:tcBorders>
                  <w:vAlign w:val="center"/>
                </w:tcPr>
                <w:p>
                  <w:pPr>
                    <w:snapToGrid w:val="0"/>
                    <w:spacing w:line="280" w:lineRule="exact"/>
                    <w:jc w:val="center"/>
                    <w:rPr>
                      <w:rFonts w:hint="eastAsia" w:ascii="Calibri" w:hAnsi="Calibri" w:eastAsia="宋体" w:cs="Calibri"/>
                      <w:color w:val="auto"/>
                      <w:sz w:val="18"/>
                      <w:szCs w:val="18"/>
                      <w:lang w:eastAsia="zh-CN"/>
                    </w:rPr>
                  </w:pPr>
                  <w:r>
                    <w:rPr>
                      <w:rFonts w:hint="eastAsia" w:ascii="Calibri" w:hAnsi="Calibri" w:cs="Calibri"/>
                      <w:smallCaps/>
                      <w:color w:val="auto"/>
                      <w:sz w:val="18"/>
                      <w:szCs w:val="18"/>
                      <w:lang w:eastAsia="zh-CN"/>
                    </w:rPr>
                    <w:t>胶渣</w:t>
                  </w:r>
                </w:p>
              </w:tc>
              <w:tc>
                <w:tcPr>
                  <w:tcW w:w="1262" w:type="dxa"/>
                  <w:tcBorders>
                    <w:tl2br w:val="nil"/>
                    <w:tr2bl w:val="nil"/>
                  </w:tcBorders>
                  <w:vAlign w:val="center"/>
                </w:tcPr>
                <w:p>
                  <w:pPr>
                    <w:snapToGrid w:val="0"/>
                    <w:spacing w:line="280" w:lineRule="exact"/>
                    <w:jc w:val="center"/>
                    <w:rPr>
                      <w:rFonts w:hint="eastAsia" w:ascii="Calibri" w:hAnsi="Calibri" w:eastAsia="宋体" w:cs="Calibri"/>
                      <w:color w:val="auto"/>
                      <w:sz w:val="18"/>
                      <w:szCs w:val="18"/>
                      <w:lang w:eastAsia="zh-CN"/>
                    </w:rPr>
                  </w:pPr>
                  <w:r>
                    <w:rPr>
                      <w:rFonts w:hint="eastAsia" w:ascii="Calibri" w:hAnsi="Calibri" w:cs="Calibri"/>
                      <w:smallCaps/>
                      <w:color w:val="auto"/>
                      <w:sz w:val="18"/>
                      <w:szCs w:val="18"/>
                      <w:lang w:eastAsia="zh-CN"/>
                    </w:rPr>
                    <w:t>涂胶</w:t>
                  </w:r>
                </w:p>
              </w:tc>
              <w:tc>
                <w:tcPr>
                  <w:tcW w:w="824"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固</w:t>
                  </w:r>
                </w:p>
              </w:tc>
              <w:tc>
                <w:tcPr>
                  <w:tcW w:w="1521"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w:t>
                  </w:r>
                </w:p>
              </w:tc>
              <w:tc>
                <w:tcPr>
                  <w:tcW w:w="949" w:type="dxa"/>
                  <w:tcBorders>
                    <w:tl2br w:val="nil"/>
                    <w:tr2bl w:val="nil"/>
                  </w:tcBorders>
                  <w:vAlign w:val="center"/>
                </w:tcPr>
                <w:p>
                  <w:pPr>
                    <w:snapToGrid w:val="0"/>
                    <w:spacing w:line="280" w:lineRule="exact"/>
                    <w:jc w:val="center"/>
                    <w:rPr>
                      <w:rFonts w:hint="default" w:ascii="Calibri" w:hAnsi="Calibri" w:cs="Calibri"/>
                      <w:color w:val="auto"/>
                      <w:sz w:val="18"/>
                      <w:szCs w:val="18"/>
                      <w:lang w:val="en-US"/>
                    </w:rPr>
                  </w:pPr>
                  <w:r>
                    <w:rPr>
                      <w:rFonts w:hint="eastAsia" w:ascii="Calibri" w:hAnsi="Calibri" w:cs="Calibri"/>
                      <w:smallCaps/>
                      <w:color w:val="auto"/>
                      <w:sz w:val="18"/>
                      <w:szCs w:val="18"/>
                      <w:lang w:val="en-US" w:eastAsia="zh-CN"/>
                    </w:rPr>
                    <w:t>0.25</w:t>
                  </w:r>
                </w:p>
              </w:tc>
              <w:tc>
                <w:tcPr>
                  <w:tcW w:w="732"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584"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944" w:type="dxa"/>
                  <w:vMerge w:val="continue"/>
                  <w:tcBorders>
                    <w:tl2br w:val="nil"/>
                    <w:tr2bl w:val="nil"/>
                  </w:tcBorders>
                  <w:vAlign w:val="center"/>
                </w:tcPr>
                <w:p>
                  <w:pPr>
                    <w:jc w:val="center"/>
                    <w:rPr>
                      <w:rFonts w:hint="default" w:ascii="Calibri" w:hAnsi="Calibri" w:cs="Calibri"/>
                      <w:color w:val="auto"/>
                      <w:sz w:val="18"/>
                      <w:szCs w:val="18"/>
                    </w:rPr>
                  </w:pPr>
                </w:p>
              </w:tc>
              <w:tc>
                <w:tcPr>
                  <w:tcW w:w="846" w:type="dxa"/>
                  <w:tcBorders>
                    <w:tl2br w:val="nil"/>
                    <w:tr2bl w:val="nil"/>
                  </w:tcBorders>
                  <w:vAlign w:val="center"/>
                </w:tcPr>
                <w:p>
                  <w:pPr>
                    <w:jc w:val="center"/>
                    <w:rPr>
                      <w:rFonts w:hint="default" w:ascii="Calibri" w:hAnsi="Calibri" w:eastAsia="宋体" w:cs="Calibri"/>
                      <w:color w:val="auto"/>
                      <w:sz w:val="18"/>
                      <w:szCs w:val="18"/>
                      <w:lang w:val="en-US" w:eastAsia="zh-CN"/>
                    </w:rPr>
                  </w:pPr>
                  <w:r>
                    <w:rPr>
                      <w:rFonts w:hint="default" w:ascii="Calibri" w:hAnsi="Calibri" w:cs="Calibri"/>
                      <w:color w:val="auto"/>
                      <w:sz w:val="18"/>
                      <w:szCs w:val="18"/>
                      <w:lang w:val="en-US" w:eastAsia="zh-CN"/>
                    </w:rPr>
                    <w:t>4.1c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eastAsia="宋体" w:cs="Calibri"/>
                      <w:color w:val="auto"/>
                      <w:sz w:val="18"/>
                      <w:szCs w:val="18"/>
                      <w:lang w:val="en-US" w:eastAsia="zh-CN"/>
                    </w:rPr>
                  </w:pPr>
                  <w:r>
                    <w:rPr>
                      <w:rFonts w:hint="default" w:ascii="Calibri" w:hAnsi="Calibri" w:cs="Calibri"/>
                      <w:color w:val="auto"/>
                      <w:sz w:val="18"/>
                      <w:szCs w:val="18"/>
                      <w:lang w:val="en-US" w:eastAsia="zh-CN"/>
                    </w:rPr>
                    <w:t>7</w:t>
                  </w:r>
                </w:p>
              </w:tc>
              <w:tc>
                <w:tcPr>
                  <w:tcW w:w="1466" w:type="dxa"/>
                  <w:tcBorders>
                    <w:tl2br w:val="nil"/>
                    <w:tr2bl w:val="nil"/>
                  </w:tcBorders>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lang w:eastAsia="zh-CN"/>
                    </w:rPr>
                    <w:t>废活性炭</w:t>
                  </w:r>
                </w:p>
              </w:tc>
              <w:tc>
                <w:tcPr>
                  <w:tcW w:w="1262" w:type="dxa"/>
                  <w:tcBorders>
                    <w:tl2br w:val="nil"/>
                    <w:tr2bl w:val="nil"/>
                  </w:tcBorders>
                  <w:vAlign w:val="center"/>
                </w:tcPr>
                <w:p>
                  <w:pPr>
                    <w:spacing w:line="300" w:lineRule="exact"/>
                    <w:jc w:val="center"/>
                    <w:rPr>
                      <w:rFonts w:hint="default" w:ascii="Calibri" w:hAnsi="Calibri" w:cs="Calibri"/>
                      <w:smallCaps/>
                      <w:color w:val="auto"/>
                      <w:sz w:val="18"/>
                      <w:szCs w:val="18"/>
                    </w:rPr>
                  </w:pPr>
                  <w:r>
                    <w:rPr>
                      <w:rFonts w:hint="default" w:ascii="Calibri" w:hAnsi="Calibri" w:cs="Calibri"/>
                      <w:color w:val="auto"/>
                      <w:kern w:val="0"/>
                      <w:sz w:val="18"/>
                      <w:szCs w:val="18"/>
                    </w:rPr>
                    <w:t>废气处理</w:t>
                  </w:r>
                </w:p>
              </w:tc>
              <w:tc>
                <w:tcPr>
                  <w:tcW w:w="824" w:type="dxa"/>
                  <w:tcBorders>
                    <w:tl2br w:val="nil"/>
                    <w:tr2bl w:val="nil"/>
                  </w:tcBorders>
                  <w:vAlign w:val="center"/>
                </w:tcPr>
                <w:p>
                  <w:pPr>
                    <w:spacing w:line="300" w:lineRule="exact"/>
                    <w:jc w:val="center"/>
                    <w:rPr>
                      <w:rFonts w:hint="default" w:ascii="Calibri" w:hAnsi="Calibri" w:cs="Calibri"/>
                      <w:smallCaps/>
                      <w:color w:val="auto"/>
                      <w:sz w:val="18"/>
                      <w:szCs w:val="18"/>
                    </w:rPr>
                  </w:pPr>
                  <w:r>
                    <w:rPr>
                      <w:rFonts w:hint="default" w:ascii="Calibri" w:hAnsi="Calibri" w:cs="Calibri"/>
                      <w:color w:val="auto"/>
                      <w:kern w:val="0"/>
                      <w:sz w:val="18"/>
                      <w:szCs w:val="18"/>
                    </w:rPr>
                    <w:t>固态</w:t>
                  </w:r>
                </w:p>
              </w:tc>
              <w:tc>
                <w:tcPr>
                  <w:tcW w:w="1521" w:type="dxa"/>
                  <w:tcBorders>
                    <w:tl2br w:val="nil"/>
                    <w:tr2bl w:val="nil"/>
                  </w:tcBorders>
                  <w:vAlign w:val="center"/>
                </w:tcPr>
                <w:p>
                  <w:pPr>
                    <w:spacing w:line="300" w:lineRule="exact"/>
                    <w:jc w:val="center"/>
                    <w:rPr>
                      <w:rFonts w:hint="default" w:ascii="Calibri" w:hAnsi="Calibri" w:cs="Calibri"/>
                      <w:color w:val="auto"/>
                      <w:sz w:val="18"/>
                      <w:szCs w:val="18"/>
                    </w:rPr>
                  </w:pPr>
                  <w:r>
                    <w:rPr>
                      <w:rFonts w:hint="default" w:ascii="Calibri" w:hAnsi="Calibri" w:cs="Calibri"/>
                      <w:color w:val="auto"/>
                      <w:kern w:val="0"/>
                      <w:sz w:val="18"/>
                      <w:szCs w:val="18"/>
                    </w:rPr>
                    <w:t>吸附有机废气的活性炭</w:t>
                  </w:r>
                </w:p>
              </w:tc>
              <w:tc>
                <w:tcPr>
                  <w:tcW w:w="949" w:type="dxa"/>
                  <w:tcBorders>
                    <w:tl2br w:val="nil"/>
                    <w:tr2bl w:val="nil"/>
                  </w:tcBorders>
                  <w:vAlign w:val="center"/>
                </w:tcPr>
                <w:p>
                  <w:pPr>
                    <w:spacing w:line="300" w:lineRule="exact"/>
                    <w:jc w:val="center"/>
                    <w:rPr>
                      <w:rFonts w:hint="default" w:ascii="Calibri" w:hAnsi="Calibri" w:cs="Calibri"/>
                      <w:smallCaps/>
                      <w:color w:val="auto"/>
                      <w:sz w:val="18"/>
                      <w:szCs w:val="18"/>
                      <w:lang w:val="en-US" w:eastAsia="zh-CN"/>
                    </w:rPr>
                  </w:pPr>
                  <w:r>
                    <w:rPr>
                      <w:rFonts w:hint="eastAsia" w:ascii="Calibri" w:hAnsi="Calibri" w:cs="Calibri"/>
                      <w:color w:val="auto"/>
                      <w:kern w:val="0"/>
                      <w:sz w:val="18"/>
                      <w:szCs w:val="18"/>
                      <w:lang w:val="en-US" w:eastAsia="zh-CN"/>
                    </w:rPr>
                    <w:t>0.12</w:t>
                  </w:r>
                </w:p>
              </w:tc>
              <w:tc>
                <w:tcPr>
                  <w:tcW w:w="732"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584"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944" w:type="dxa"/>
                  <w:vMerge w:val="continue"/>
                  <w:tcBorders>
                    <w:tl2br w:val="nil"/>
                    <w:tr2bl w:val="nil"/>
                  </w:tcBorders>
                  <w:vAlign w:val="center"/>
                </w:tcPr>
                <w:p>
                  <w:pPr>
                    <w:jc w:val="center"/>
                    <w:rPr>
                      <w:rFonts w:hint="default" w:ascii="Calibri" w:hAnsi="Calibri" w:cs="Calibri"/>
                      <w:color w:val="auto"/>
                      <w:sz w:val="18"/>
                      <w:szCs w:val="18"/>
                    </w:rPr>
                  </w:pPr>
                </w:p>
              </w:tc>
              <w:tc>
                <w:tcPr>
                  <w:tcW w:w="846"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4.1c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8</w:t>
                  </w:r>
                </w:p>
              </w:tc>
              <w:tc>
                <w:tcPr>
                  <w:tcW w:w="1466"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废灯管</w:t>
                  </w:r>
                </w:p>
              </w:tc>
              <w:tc>
                <w:tcPr>
                  <w:tcW w:w="1262"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废气处理</w:t>
                  </w:r>
                </w:p>
              </w:tc>
              <w:tc>
                <w:tcPr>
                  <w:tcW w:w="824"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固态</w:t>
                  </w:r>
                </w:p>
              </w:tc>
              <w:tc>
                <w:tcPr>
                  <w:tcW w:w="1521"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含汞废物</w:t>
                  </w:r>
                </w:p>
              </w:tc>
              <w:tc>
                <w:tcPr>
                  <w:tcW w:w="949" w:type="dxa"/>
                  <w:tcBorders>
                    <w:tl2br w:val="nil"/>
                    <w:tr2bl w:val="nil"/>
                  </w:tcBorders>
                  <w:vAlign w:val="center"/>
                </w:tcPr>
                <w:p>
                  <w:pPr>
                    <w:jc w:val="center"/>
                    <w:rPr>
                      <w:rFonts w:hint="default" w:ascii="Calibri" w:hAnsi="Calibri" w:cs="Calibri"/>
                      <w:color w:val="auto"/>
                      <w:sz w:val="18"/>
                      <w:szCs w:val="18"/>
                      <w:lang w:val="en-US" w:eastAsia="zh-CN"/>
                    </w:rPr>
                  </w:pPr>
                  <w:r>
                    <w:rPr>
                      <w:rFonts w:hint="eastAsia" w:ascii="Calibri" w:hAnsi="Calibri" w:cs="Calibri"/>
                      <w:color w:val="auto"/>
                      <w:kern w:val="0"/>
                      <w:sz w:val="18"/>
                      <w:szCs w:val="18"/>
                      <w:lang w:val="en-US" w:eastAsia="zh-CN"/>
                    </w:rPr>
                    <w:t>1套/年</w:t>
                  </w:r>
                </w:p>
              </w:tc>
              <w:tc>
                <w:tcPr>
                  <w:tcW w:w="732"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rPr>
                    <w:t>√</w:t>
                  </w:r>
                </w:p>
              </w:tc>
              <w:tc>
                <w:tcPr>
                  <w:tcW w:w="584"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w:t>
                  </w:r>
                </w:p>
              </w:tc>
              <w:tc>
                <w:tcPr>
                  <w:tcW w:w="944" w:type="dxa"/>
                  <w:vMerge w:val="continue"/>
                  <w:tcBorders>
                    <w:tl2br w:val="nil"/>
                    <w:tr2bl w:val="nil"/>
                  </w:tcBorders>
                  <w:vAlign w:val="center"/>
                </w:tcPr>
                <w:p>
                  <w:pPr>
                    <w:jc w:val="center"/>
                    <w:rPr>
                      <w:rFonts w:hint="default" w:ascii="Calibri" w:hAnsi="Calibri" w:cs="Calibri"/>
                      <w:color w:val="auto"/>
                      <w:sz w:val="18"/>
                      <w:szCs w:val="18"/>
                    </w:rPr>
                  </w:pPr>
                </w:p>
              </w:tc>
              <w:tc>
                <w:tcPr>
                  <w:tcW w:w="846"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4.1c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eastAsia="宋体" w:cs="Calibri"/>
                      <w:color w:val="auto"/>
                      <w:sz w:val="18"/>
                      <w:szCs w:val="18"/>
                      <w:lang w:val="en-US" w:eastAsia="zh-CN"/>
                    </w:rPr>
                  </w:pPr>
                  <w:r>
                    <w:rPr>
                      <w:rFonts w:hint="eastAsia" w:ascii="Calibri" w:hAnsi="Calibri" w:cs="Calibri"/>
                      <w:color w:val="auto"/>
                      <w:sz w:val="18"/>
                      <w:szCs w:val="18"/>
                      <w:lang w:val="en-US" w:eastAsia="zh-CN"/>
                    </w:rPr>
                    <w:t>9</w:t>
                  </w:r>
                </w:p>
              </w:tc>
              <w:tc>
                <w:tcPr>
                  <w:tcW w:w="1466"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smallCaps/>
                      <w:color w:val="auto"/>
                      <w:sz w:val="18"/>
                      <w:szCs w:val="18"/>
                    </w:rPr>
                    <w:t>生活垃圾</w:t>
                  </w:r>
                </w:p>
              </w:tc>
              <w:tc>
                <w:tcPr>
                  <w:tcW w:w="1262"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日常生活</w:t>
                  </w:r>
                </w:p>
              </w:tc>
              <w:tc>
                <w:tcPr>
                  <w:tcW w:w="824"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lang w:eastAsia="zh-CN"/>
                    </w:rPr>
                    <w:t>半</w:t>
                  </w:r>
                  <w:r>
                    <w:rPr>
                      <w:rFonts w:hint="default" w:ascii="Calibri" w:hAnsi="Calibri" w:cs="Calibri"/>
                      <w:smallCaps/>
                      <w:color w:val="auto"/>
                      <w:sz w:val="18"/>
                      <w:szCs w:val="18"/>
                    </w:rPr>
                    <w:t>固</w:t>
                  </w:r>
                </w:p>
              </w:tc>
              <w:tc>
                <w:tcPr>
                  <w:tcW w:w="1521"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smallCaps/>
                      <w:color w:val="auto"/>
                      <w:sz w:val="18"/>
                      <w:szCs w:val="18"/>
                    </w:rPr>
                    <w:t>垃圾</w:t>
                  </w:r>
                </w:p>
              </w:tc>
              <w:tc>
                <w:tcPr>
                  <w:tcW w:w="949" w:type="dxa"/>
                  <w:tcBorders>
                    <w:tl2br w:val="nil"/>
                    <w:tr2bl w:val="nil"/>
                  </w:tcBorders>
                  <w:vAlign w:val="center"/>
                </w:tcPr>
                <w:p>
                  <w:pPr>
                    <w:snapToGrid w:val="0"/>
                    <w:spacing w:line="280" w:lineRule="exact"/>
                    <w:jc w:val="center"/>
                    <w:rPr>
                      <w:rFonts w:hint="default" w:ascii="Calibri" w:hAnsi="Calibri" w:cs="Calibri"/>
                      <w:color w:val="auto"/>
                      <w:sz w:val="18"/>
                      <w:szCs w:val="18"/>
                      <w:lang w:val="en-US" w:eastAsia="zh-CN"/>
                    </w:rPr>
                  </w:pPr>
                  <w:r>
                    <w:rPr>
                      <w:rFonts w:hint="default" w:ascii="Calibri" w:hAnsi="Calibri" w:cs="Calibri"/>
                      <w:smallCaps/>
                      <w:color w:val="auto"/>
                      <w:sz w:val="18"/>
                      <w:szCs w:val="18"/>
                      <w:lang w:val="en-US" w:eastAsia="zh-CN"/>
                    </w:rPr>
                    <w:t>4.5</w:t>
                  </w:r>
                </w:p>
              </w:tc>
              <w:tc>
                <w:tcPr>
                  <w:tcW w:w="732"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584" w:type="dxa"/>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944" w:type="dxa"/>
                  <w:vMerge w:val="continue"/>
                  <w:tcBorders>
                    <w:tl2br w:val="nil"/>
                    <w:tr2bl w:val="nil"/>
                  </w:tcBorders>
                  <w:vAlign w:val="center"/>
                </w:tcPr>
                <w:p>
                  <w:pPr>
                    <w:jc w:val="center"/>
                    <w:rPr>
                      <w:rFonts w:hint="default" w:ascii="Calibri" w:hAnsi="Calibri" w:cs="Calibri"/>
                      <w:color w:val="auto"/>
                      <w:sz w:val="18"/>
                      <w:szCs w:val="18"/>
                    </w:rPr>
                  </w:pPr>
                </w:p>
              </w:tc>
              <w:tc>
                <w:tcPr>
                  <w:tcW w:w="846"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w:t>
                  </w:r>
                </w:p>
              </w:tc>
            </w:tr>
          </w:tbl>
          <w:p>
            <w:pPr>
              <w:pStyle w:val="2"/>
              <w:ind w:firstLine="480" w:firstLineChars="200"/>
              <w:rPr>
                <w:rFonts w:hint="default" w:ascii="Calibri" w:hAnsi="Calibri" w:cs="Calibri"/>
                <w:color w:val="auto"/>
                <w:sz w:val="24"/>
              </w:rPr>
            </w:pPr>
            <w:r>
              <w:rPr>
                <w:rFonts w:hint="default" w:ascii="Calibri" w:hAnsi="Calibri" w:cs="Calibri"/>
                <w:color w:val="auto"/>
                <w:sz w:val="24"/>
              </w:rPr>
              <w:t>拟建项目营运期固体废物分析结果汇总表详见表5-</w:t>
            </w:r>
            <w:r>
              <w:rPr>
                <w:rFonts w:hint="eastAsia" w:ascii="Calibri" w:hAnsi="Calibri" w:cs="Calibri"/>
                <w:color w:val="auto"/>
                <w:sz w:val="24"/>
                <w:lang w:val="en-US" w:eastAsia="zh-CN"/>
              </w:rPr>
              <w:t>7</w:t>
            </w:r>
            <w:r>
              <w:rPr>
                <w:rFonts w:hint="default" w:ascii="Calibri" w:hAnsi="Calibri" w:cs="Calibri"/>
                <w:color w:val="auto"/>
                <w:sz w:val="24"/>
                <w:lang w:val="en-US" w:eastAsia="zh-CN"/>
              </w:rPr>
              <w:t>；</w:t>
            </w:r>
            <w:r>
              <w:rPr>
                <w:rFonts w:hint="default" w:ascii="Calibri" w:hAnsi="Calibri" w:cs="Calibri"/>
                <w:color w:val="auto"/>
                <w:sz w:val="24"/>
              </w:rPr>
              <w:t>工程分析中危险废物汇总见表</w:t>
            </w:r>
            <w:r>
              <w:rPr>
                <w:rFonts w:hint="default" w:ascii="Calibri" w:hAnsi="Calibri" w:cs="Calibri"/>
                <w:color w:val="auto"/>
                <w:sz w:val="24"/>
                <w:lang w:val="en-US" w:eastAsia="zh-CN"/>
              </w:rPr>
              <w:t>5-</w:t>
            </w:r>
            <w:r>
              <w:rPr>
                <w:rFonts w:hint="eastAsia" w:ascii="Calibri" w:hAnsi="Calibri" w:cs="Calibri"/>
                <w:color w:val="auto"/>
                <w:sz w:val="24"/>
                <w:lang w:val="en-US" w:eastAsia="zh-CN"/>
              </w:rPr>
              <w:t>8</w:t>
            </w:r>
            <w:r>
              <w:rPr>
                <w:rFonts w:hint="default" w:ascii="Calibri" w:hAnsi="Calibri" w:cs="Calibri"/>
                <w:color w:val="auto"/>
                <w:sz w:val="24"/>
              </w:rPr>
              <w:t>。</w:t>
            </w:r>
          </w:p>
          <w:p>
            <w:pPr>
              <w:snapToGrid w:val="0"/>
              <w:jc w:val="center"/>
              <w:rPr>
                <w:rFonts w:hint="default" w:ascii="Calibri" w:hAnsi="Calibri" w:cs="Calibri"/>
                <w:b/>
                <w:smallCaps/>
                <w:color w:val="auto"/>
                <w:sz w:val="24"/>
                <w:szCs w:val="24"/>
              </w:rPr>
            </w:pPr>
            <w:r>
              <w:rPr>
                <w:rFonts w:hint="default" w:ascii="Calibri" w:hAnsi="Calibri" w:cs="Calibri"/>
                <w:b/>
                <w:smallCaps/>
                <w:color w:val="auto"/>
                <w:sz w:val="24"/>
                <w:szCs w:val="24"/>
              </w:rPr>
              <w:t>表5-</w:t>
            </w:r>
            <w:r>
              <w:rPr>
                <w:rFonts w:hint="eastAsia" w:ascii="Calibri" w:hAnsi="Calibri" w:cs="Calibri"/>
                <w:b/>
                <w:smallCaps/>
                <w:color w:val="auto"/>
                <w:sz w:val="24"/>
                <w:szCs w:val="24"/>
                <w:lang w:val="en-US" w:eastAsia="zh-CN"/>
              </w:rPr>
              <w:t>7</w:t>
            </w:r>
            <w:r>
              <w:rPr>
                <w:rFonts w:hint="default" w:ascii="Calibri" w:hAnsi="Calibri" w:cs="Calibri"/>
                <w:b/>
                <w:smallCaps/>
                <w:color w:val="auto"/>
                <w:sz w:val="24"/>
                <w:szCs w:val="24"/>
              </w:rPr>
              <w:t>项目固体废物分析结果汇总表</w:t>
            </w:r>
          </w:p>
          <w:tbl>
            <w:tblPr>
              <w:tblStyle w:val="33"/>
              <w:tblW w:w="970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4"/>
              <w:gridCol w:w="973"/>
              <w:gridCol w:w="532"/>
              <w:gridCol w:w="945"/>
              <w:gridCol w:w="514"/>
              <w:gridCol w:w="967"/>
              <w:gridCol w:w="1136"/>
              <w:gridCol w:w="732"/>
              <w:gridCol w:w="911"/>
              <w:gridCol w:w="1289"/>
              <w:gridCol w:w="11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514"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序号</w:t>
                  </w:r>
                </w:p>
              </w:tc>
              <w:tc>
                <w:tcPr>
                  <w:tcW w:w="973"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固废名称</w:t>
                  </w:r>
                </w:p>
              </w:tc>
              <w:tc>
                <w:tcPr>
                  <w:tcW w:w="532"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属性</w:t>
                  </w:r>
                </w:p>
              </w:tc>
              <w:tc>
                <w:tcPr>
                  <w:tcW w:w="945"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产生工序</w:t>
                  </w:r>
                </w:p>
              </w:tc>
              <w:tc>
                <w:tcPr>
                  <w:tcW w:w="514"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形态</w:t>
                  </w:r>
                </w:p>
              </w:tc>
              <w:tc>
                <w:tcPr>
                  <w:tcW w:w="967"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主要成分</w:t>
                  </w:r>
                </w:p>
              </w:tc>
              <w:tc>
                <w:tcPr>
                  <w:tcW w:w="1136"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危险特性鉴别方法</w:t>
                  </w:r>
                </w:p>
              </w:tc>
              <w:tc>
                <w:tcPr>
                  <w:tcW w:w="732"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危险特性</w:t>
                  </w:r>
                </w:p>
              </w:tc>
              <w:tc>
                <w:tcPr>
                  <w:tcW w:w="911"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废物类别</w:t>
                  </w:r>
                </w:p>
              </w:tc>
              <w:tc>
                <w:tcPr>
                  <w:tcW w:w="1289"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废物代码</w:t>
                  </w:r>
                </w:p>
              </w:tc>
              <w:tc>
                <w:tcPr>
                  <w:tcW w:w="1194"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估算产生量</w:t>
                  </w:r>
                  <w:r>
                    <w:rPr>
                      <w:rFonts w:hint="default" w:ascii="Calibri" w:hAnsi="Calibri" w:cs="Calibri"/>
                      <w:color w:val="auto"/>
                      <w:sz w:val="18"/>
                      <w:szCs w:val="18"/>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4"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1</w:t>
                  </w:r>
                </w:p>
              </w:tc>
              <w:tc>
                <w:tcPr>
                  <w:tcW w:w="973"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木屑、边角料</w:t>
                  </w:r>
                </w:p>
              </w:tc>
              <w:tc>
                <w:tcPr>
                  <w:tcW w:w="532" w:type="dxa"/>
                  <w:vMerge w:val="restart"/>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一般固废</w:t>
                  </w:r>
                </w:p>
              </w:tc>
              <w:tc>
                <w:tcPr>
                  <w:tcW w:w="945"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木材加工</w:t>
                  </w:r>
                </w:p>
              </w:tc>
              <w:tc>
                <w:tcPr>
                  <w:tcW w:w="514"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固</w:t>
                  </w:r>
                </w:p>
              </w:tc>
              <w:tc>
                <w:tcPr>
                  <w:tcW w:w="967"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木屑</w:t>
                  </w:r>
                </w:p>
              </w:tc>
              <w:tc>
                <w:tcPr>
                  <w:tcW w:w="1136"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732"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911"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1289"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1194"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val="en-US" w:eastAsia="zh-CN"/>
                    </w:rPr>
                  </w:pPr>
                  <w:r>
                    <w:rPr>
                      <w:rFonts w:hint="eastAsia" w:ascii="Calibri" w:hAnsi="Calibri" w:cs="Calibri"/>
                      <w:smallCaps/>
                      <w:color w:val="auto"/>
                      <w:sz w:val="18"/>
                      <w:szCs w:val="18"/>
                      <w:lang w:val="en-US" w:eastAsia="zh-CN"/>
                    </w:rPr>
                    <w:t>240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514"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default" w:ascii="Calibri" w:hAnsi="Calibri" w:cs="Calibri"/>
                      <w:smallCaps/>
                      <w:color w:val="auto"/>
                      <w:sz w:val="18"/>
                      <w:szCs w:val="18"/>
                      <w:lang w:val="en-US" w:eastAsia="zh-CN"/>
                    </w:rPr>
                    <w:t>2</w:t>
                  </w:r>
                </w:p>
              </w:tc>
              <w:tc>
                <w:tcPr>
                  <w:tcW w:w="973"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除尘器收尘</w:t>
                  </w:r>
                </w:p>
              </w:tc>
              <w:tc>
                <w:tcPr>
                  <w:tcW w:w="532" w:type="dxa"/>
                  <w:vMerge w:val="continue"/>
                  <w:vAlign w:val="center"/>
                </w:tcPr>
                <w:p>
                  <w:pPr>
                    <w:snapToGrid w:val="0"/>
                    <w:spacing w:line="280" w:lineRule="exact"/>
                    <w:jc w:val="center"/>
                    <w:rPr>
                      <w:rFonts w:hint="default" w:ascii="Calibri" w:hAnsi="Calibri" w:cs="Calibri"/>
                      <w:smallCaps/>
                      <w:color w:val="auto"/>
                      <w:sz w:val="18"/>
                      <w:szCs w:val="18"/>
                    </w:rPr>
                  </w:pPr>
                </w:p>
              </w:tc>
              <w:tc>
                <w:tcPr>
                  <w:tcW w:w="945"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除尘</w:t>
                  </w:r>
                </w:p>
              </w:tc>
              <w:tc>
                <w:tcPr>
                  <w:tcW w:w="514"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固</w:t>
                  </w:r>
                </w:p>
              </w:tc>
              <w:tc>
                <w:tcPr>
                  <w:tcW w:w="967"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木屑</w:t>
                  </w:r>
                </w:p>
              </w:tc>
              <w:tc>
                <w:tcPr>
                  <w:tcW w:w="1136"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732"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911"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1289"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1194"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val="en-US" w:eastAsia="zh-CN"/>
                    </w:rPr>
                  </w:pPr>
                  <w:r>
                    <w:rPr>
                      <w:rFonts w:hint="eastAsia" w:ascii="Calibri" w:hAnsi="Calibri" w:cs="Calibri"/>
                      <w:smallCaps/>
                      <w:color w:val="auto"/>
                      <w:sz w:val="18"/>
                      <w:szCs w:val="18"/>
                      <w:lang w:val="en-US" w:eastAsia="zh-CN"/>
                    </w:rPr>
                    <w:t>99.43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trPr>
              <w:tc>
                <w:tcPr>
                  <w:tcW w:w="514"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default" w:ascii="Calibri" w:hAnsi="Calibri" w:cs="Calibri"/>
                      <w:smallCaps/>
                      <w:color w:val="auto"/>
                      <w:sz w:val="18"/>
                      <w:szCs w:val="18"/>
                      <w:lang w:val="en-US" w:eastAsia="zh-CN"/>
                    </w:rPr>
                    <w:t>3</w:t>
                  </w:r>
                </w:p>
              </w:tc>
              <w:tc>
                <w:tcPr>
                  <w:tcW w:w="973"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废布袋</w:t>
                  </w:r>
                </w:p>
              </w:tc>
              <w:tc>
                <w:tcPr>
                  <w:tcW w:w="532" w:type="dxa"/>
                  <w:vMerge w:val="continue"/>
                  <w:vAlign w:val="center"/>
                </w:tcPr>
                <w:p>
                  <w:pPr>
                    <w:snapToGrid w:val="0"/>
                    <w:spacing w:line="280" w:lineRule="exact"/>
                    <w:jc w:val="center"/>
                    <w:rPr>
                      <w:rFonts w:hint="default" w:ascii="Calibri" w:hAnsi="Calibri" w:cs="Calibri"/>
                      <w:smallCaps/>
                      <w:color w:val="auto"/>
                      <w:sz w:val="18"/>
                      <w:szCs w:val="18"/>
                    </w:rPr>
                  </w:pPr>
                </w:p>
              </w:tc>
              <w:tc>
                <w:tcPr>
                  <w:tcW w:w="945"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除尘</w:t>
                  </w:r>
                </w:p>
              </w:tc>
              <w:tc>
                <w:tcPr>
                  <w:tcW w:w="514"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固</w:t>
                  </w:r>
                </w:p>
              </w:tc>
              <w:tc>
                <w:tcPr>
                  <w:tcW w:w="967"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布袋</w:t>
                  </w:r>
                </w:p>
              </w:tc>
              <w:tc>
                <w:tcPr>
                  <w:tcW w:w="1136"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732"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911"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1289"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1194"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default" w:ascii="Calibri" w:hAnsi="Calibri" w:cs="Calibri"/>
                      <w:smallCaps/>
                      <w:color w:val="auto"/>
                      <w:sz w:val="18"/>
                      <w:szCs w:val="18"/>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trPr>
              <w:tc>
                <w:tcPr>
                  <w:tcW w:w="514"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default" w:ascii="Calibri" w:hAnsi="Calibri" w:cs="Calibri"/>
                      <w:smallCaps/>
                      <w:color w:val="auto"/>
                      <w:sz w:val="18"/>
                      <w:szCs w:val="18"/>
                      <w:lang w:val="en-US" w:eastAsia="zh-CN"/>
                    </w:rPr>
                    <w:t>4</w:t>
                  </w:r>
                </w:p>
              </w:tc>
              <w:tc>
                <w:tcPr>
                  <w:tcW w:w="973"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eastAsia" w:ascii="Calibri" w:hAnsi="Calibri" w:cs="Calibri"/>
                      <w:smallCaps/>
                      <w:color w:val="auto"/>
                      <w:sz w:val="18"/>
                      <w:szCs w:val="18"/>
                      <w:lang w:val="en-US" w:eastAsia="zh-CN"/>
                    </w:rPr>
                    <w:t>废包装袋</w:t>
                  </w:r>
                </w:p>
              </w:tc>
              <w:tc>
                <w:tcPr>
                  <w:tcW w:w="532" w:type="dxa"/>
                  <w:vMerge w:val="continue"/>
                  <w:vAlign w:val="center"/>
                </w:tcPr>
                <w:p>
                  <w:pPr>
                    <w:snapToGrid w:val="0"/>
                    <w:spacing w:line="280" w:lineRule="exact"/>
                    <w:jc w:val="center"/>
                    <w:rPr>
                      <w:rFonts w:hint="default" w:ascii="Calibri" w:hAnsi="Calibri" w:cs="Calibri"/>
                      <w:smallCaps/>
                      <w:color w:val="auto"/>
                      <w:sz w:val="18"/>
                      <w:szCs w:val="18"/>
                    </w:rPr>
                  </w:pPr>
                </w:p>
              </w:tc>
              <w:tc>
                <w:tcPr>
                  <w:tcW w:w="945" w:type="dxa"/>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default" w:ascii="Calibri" w:hAnsi="Calibri" w:cs="Calibri"/>
                      <w:smallCaps/>
                      <w:color w:val="auto"/>
                      <w:sz w:val="18"/>
                      <w:szCs w:val="18"/>
                    </w:rPr>
                    <w:t>原辅料包装</w:t>
                  </w:r>
                </w:p>
              </w:tc>
              <w:tc>
                <w:tcPr>
                  <w:tcW w:w="514"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固</w:t>
                  </w:r>
                </w:p>
              </w:tc>
              <w:tc>
                <w:tcPr>
                  <w:tcW w:w="967" w:type="dxa"/>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default" w:ascii="Calibri" w:hAnsi="Calibri" w:cs="Calibri"/>
                      <w:smallCaps/>
                      <w:color w:val="auto"/>
                      <w:sz w:val="18"/>
                      <w:szCs w:val="18"/>
                      <w:lang w:val="en-US" w:eastAsia="zh-CN"/>
                    </w:rPr>
                    <w:t>/</w:t>
                  </w:r>
                </w:p>
              </w:tc>
              <w:tc>
                <w:tcPr>
                  <w:tcW w:w="1136" w:type="dxa"/>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w:t>
                  </w:r>
                </w:p>
              </w:tc>
              <w:tc>
                <w:tcPr>
                  <w:tcW w:w="732" w:type="dxa"/>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w:t>
                  </w:r>
                </w:p>
              </w:tc>
              <w:tc>
                <w:tcPr>
                  <w:tcW w:w="911" w:type="dxa"/>
                  <w:shd w:val="clear" w:color="auto" w:fill="auto"/>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w:t>
                  </w:r>
                </w:p>
              </w:tc>
              <w:tc>
                <w:tcPr>
                  <w:tcW w:w="1289" w:type="dxa"/>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w:t>
                  </w:r>
                </w:p>
              </w:tc>
              <w:tc>
                <w:tcPr>
                  <w:tcW w:w="1194"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eastAsia" w:ascii="Calibri" w:hAnsi="Calibri" w:cs="Calibri"/>
                      <w:smallCaps/>
                      <w:color w:val="auto"/>
                      <w:sz w:val="18"/>
                      <w:szCs w:val="18"/>
                      <w:lang w:val="en-US" w:eastAsia="zh-CN"/>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trPr>
              <w:tc>
                <w:tcPr>
                  <w:tcW w:w="514" w:type="dxa"/>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cs="Calibri"/>
                      <w:smallCaps/>
                      <w:color w:val="auto"/>
                      <w:sz w:val="18"/>
                      <w:szCs w:val="18"/>
                      <w:lang w:val="en-US" w:eastAsia="zh-CN"/>
                    </w:rPr>
                  </w:pPr>
                  <w:r>
                    <w:rPr>
                      <w:rFonts w:hint="default" w:ascii="Calibri" w:hAnsi="Calibri" w:cs="Calibri"/>
                      <w:color w:val="auto"/>
                      <w:sz w:val="18"/>
                      <w:szCs w:val="18"/>
                      <w:lang w:val="en-US" w:eastAsia="zh-CN"/>
                    </w:rPr>
                    <w:t>5</w:t>
                  </w:r>
                </w:p>
              </w:tc>
              <w:tc>
                <w:tcPr>
                  <w:tcW w:w="973" w:type="dxa"/>
                  <w:shd w:val="clear" w:color="auto" w:fill="auto"/>
                  <w:vAlign w:val="center"/>
                </w:tcPr>
                <w:p>
                  <w:pPr>
                    <w:snapToGrid w:val="0"/>
                    <w:spacing w:line="280" w:lineRule="exact"/>
                    <w:jc w:val="center"/>
                    <w:rPr>
                      <w:rFonts w:hint="eastAsia"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隔油池油渣</w:t>
                  </w:r>
                </w:p>
              </w:tc>
              <w:tc>
                <w:tcPr>
                  <w:tcW w:w="532" w:type="dxa"/>
                  <w:vMerge w:val="continue"/>
                  <w:vAlign w:val="center"/>
                </w:tcPr>
                <w:p>
                  <w:pPr>
                    <w:snapToGrid w:val="0"/>
                    <w:spacing w:line="280" w:lineRule="exact"/>
                    <w:jc w:val="center"/>
                    <w:rPr>
                      <w:rFonts w:hint="default" w:ascii="Calibri" w:hAnsi="Calibri" w:cs="Calibri"/>
                      <w:smallCaps/>
                      <w:color w:val="auto"/>
                      <w:sz w:val="18"/>
                      <w:szCs w:val="18"/>
                    </w:rPr>
                  </w:pPr>
                </w:p>
              </w:tc>
              <w:tc>
                <w:tcPr>
                  <w:tcW w:w="945" w:type="dxa"/>
                  <w:vAlign w:val="center"/>
                </w:tcPr>
                <w:p>
                  <w:pPr>
                    <w:snapToGrid w:val="0"/>
                    <w:spacing w:line="280" w:lineRule="exact"/>
                    <w:jc w:val="center"/>
                    <w:rPr>
                      <w:rFonts w:hint="eastAsia" w:ascii="Calibri" w:hAnsi="Calibri" w:eastAsia="宋体" w:cs="Calibri"/>
                      <w:smallCaps/>
                      <w:color w:val="auto"/>
                      <w:sz w:val="18"/>
                      <w:szCs w:val="18"/>
                      <w:lang w:eastAsia="zh-CN"/>
                    </w:rPr>
                  </w:pPr>
                  <w:r>
                    <w:rPr>
                      <w:rFonts w:hint="eastAsia" w:ascii="Calibri" w:hAnsi="Calibri" w:cs="Calibri"/>
                      <w:smallCaps/>
                      <w:color w:val="auto"/>
                      <w:sz w:val="18"/>
                      <w:szCs w:val="18"/>
                      <w:lang w:eastAsia="zh-CN"/>
                    </w:rPr>
                    <w:t>隔油</w:t>
                  </w:r>
                </w:p>
              </w:tc>
              <w:tc>
                <w:tcPr>
                  <w:tcW w:w="514" w:type="dxa"/>
                  <w:vAlign w:val="center"/>
                </w:tcPr>
                <w:p>
                  <w:pPr>
                    <w:snapToGrid w:val="0"/>
                    <w:spacing w:line="280" w:lineRule="exact"/>
                    <w:jc w:val="center"/>
                    <w:rPr>
                      <w:rFonts w:hint="eastAsia" w:ascii="Calibri" w:hAnsi="Calibri" w:eastAsia="宋体" w:cs="Calibri"/>
                      <w:smallCaps/>
                      <w:color w:val="auto"/>
                      <w:sz w:val="18"/>
                      <w:szCs w:val="18"/>
                      <w:lang w:eastAsia="zh-CN"/>
                    </w:rPr>
                  </w:pPr>
                  <w:r>
                    <w:rPr>
                      <w:rFonts w:hint="eastAsia" w:ascii="Calibri" w:hAnsi="Calibri" w:cs="Calibri"/>
                      <w:smallCaps/>
                      <w:color w:val="auto"/>
                      <w:sz w:val="18"/>
                      <w:szCs w:val="18"/>
                      <w:lang w:eastAsia="zh-CN"/>
                    </w:rPr>
                    <w:t>液</w:t>
                  </w:r>
                </w:p>
              </w:tc>
              <w:tc>
                <w:tcPr>
                  <w:tcW w:w="967" w:type="dxa"/>
                  <w:vAlign w:val="center"/>
                </w:tcPr>
                <w:p>
                  <w:pPr>
                    <w:snapToGrid w:val="0"/>
                    <w:spacing w:line="280" w:lineRule="exact"/>
                    <w:jc w:val="center"/>
                    <w:rPr>
                      <w:rFonts w:hint="default"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动植物油类</w:t>
                  </w:r>
                </w:p>
              </w:tc>
              <w:tc>
                <w:tcPr>
                  <w:tcW w:w="1136" w:type="dxa"/>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w:t>
                  </w:r>
                </w:p>
              </w:tc>
              <w:tc>
                <w:tcPr>
                  <w:tcW w:w="732" w:type="dxa"/>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w:t>
                  </w:r>
                </w:p>
              </w:tc>
              <w:tc>
                <w:tcPr>
                  <w:tcW w:w="911" w:type="dxa"/>
                  <w:shd w:val="clear" w:color="auto" w:fill="auto"/>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w:t>
                  </w:r>
                </w:p>
              </w:tc>
              <w:tc>
                <w:tcPr>
                  <w:tcW w:w="1289" w:type="dxa"/>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w:t>
                  </w:r>
                </w:p>
              </w:tc>
              <w:tc>
                <w:tcPr>
                  <w:tcW w:w="1194" w:type="dxa"/>
                  <w:shd w:val="clear" w:color="auto" w:fill="auto"/>
                  <w:vAlign w:val="center"/>
                </w:tcPr>
                <w:p>
                  <w:pPr>
                    <w:snapToGrid w:val="0"/>
                    <w:spacing w:line="280" w:lineRule="exact"/>
                    <w:jc w:val="center"/>
                    <w:rPr>
                      <w:rFonts w:hint="default"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14" w:type="dxa"/>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eastAsia="宋体" w:cs="Calibri"/>
                      <w:smallCaps/>
                      <w:color w:val="auto"/>
                      <w:sz w:val="18"/>
                      <w:szCs w:val="18"/>
                      <w:lang w:eastAsia="zh-CN"/>
                    </w:rPr>
                  </w:pPr>
                  <w:r>
                    <w:rPr>
                      <w:rFonts w:hint="default" w:ascii="Calibri" w:hAnsi="Calibri" w:eastAsia="宋体" w:cs="Calibri"/>
                      <w:color w:val="auto"/>
                      <w:sz w:val="18"/>
                      <w:szCs w:val="18"/>
                      <w:lang w:val="en-US" w:eastAsia="zh-CN"/>
                    </w:rPr>
                    <w:t>6</w:t>
                  </w:r>
                </w:p>
              </w:tc>
              <w:tc>
                <w:tcPr>
                  <w:tcW w:w="973"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eastAsia" w:ascii="Calibri" w:hAnsi="Calibri" w:cs="Calibri"/>
                      <w:smallCaps/>
                      <w:color w:val="auto"/>
                      <w:sz w:val="18"/>
                      <w:szCs w:val="18"/>
                      <w:lang w:eastAsia="zh-CN"/>
                    </w:rPr>
                    <w:t>胶渣</w:t>
                  </w:r>
                </w:p>
              </w:tc>
              <w:tc>
                <w:tcPr>
                  <w:tcW w:w="532" w:type="dxa"/>
                  <w:vMerge w:val="restart"/>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eastAsia" w:ascii="Calibri" w:hAnsi="Calibri" w:cs="Calibri"/>
                      <w:smallCaps/>
                      <w:color w:val="auto"/>
                      <w:sz w:val="18"/>
                      <w:szCs w:val="18"/>
                      <w:lang w:eastAsia="zh-CN"/>
                    </w:rPr>
                    <w:t>危险固废</w:t>
                  </w:r>
                </w:p>
              </w:tc>
              <w:tc>
                <w:tcPr>
                  <w:tcW w:w="945" w:type="dxa"/>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eastAsia" w:ascii="Calibri" w:hAnsi="Calibri" w:cs="Calibri"/>
                      <w:smallCaps/>
                      <w:color w:val="auto"/>
                      <w:sz w:val="18"/>
                      <w:szCs w:val="18"/>
                      <w:lang w:eastAsia="zh-CN"/>
                    </w:rPr>
                    <w:t>涂胶</w:t>
                  </w:r>
                </w:p>
              </w:tc>
              <w:tc>
                <w:tcPr>
                  <w:tcW w:w="514"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固</w:t>
                  </w:r>
                </w:p>
              </w:tc>
              <w:tc>
                <w:tcPr>
                  <w:tcW w:w="967" w:type="dxa"/>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w:t>
                  </w:r>
                </w:p>
              </w:tc>
              <w:tc>
                <w:tcPr>
                  <w:tcW w:w="1136" w:type="dxa"/>
                  <w:vMerge w:val="restart"/>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bCs/>
                      <w:color w:val="auto"/>
                      <w:kern w:val="0"/>
                      <w:sz w:val="18"/>
                      <w:szCs w:val="18"/>
                    </w:rPr>
                    <w:t>《国家危险废物名录》（</w:t>
                  </w:r>
                  <w:r>
                    <w:rPr>
                      <w:rFonts w:hint="default" w:ascii="Calibri" w:hAnsi="Calibri" w:cs="Calibri"/>
                      <w:bCs/>
                      <w:color w:val="auto"/>
                      <w:kern w:val="0"/>
                      <w:sz w:val="18"/>
                      <w:szCs w:val="18"/>
                      <w:lang w:val="en-US" w:eastAsia="zh-CN"/>
                    </w:rPr>
                    <w:t>2016</w:t>
                  </w:r>
                  <w:r>
                    <w:rPr>
                      <w:rFonts w:hint="default" w:ascii="Calibri" w:hAnsi="Calibri" w:cs="Calibri"/>
                      <w:bCs/>
                      <w:color w:val="auto"/>
                      <w:kern w:val="0"/>
                      <w:sz w:val="18"/>
                      <w:szCs w:val="18"/>
                    </w:rPr>
                    <w:t>年）</w:t>
                  </w:r>
                  <w:r>
                    <w:rPr>
                      <w:rFonts w:hint="default" w:ascii="Calibri" w:hAnsi="Calibri" w:cs="Calibri"/>
                      <w:color w:val="auto"/>
                      <w:sz w:val="18"/>
                      <w:szCs w:val="18"/>
                      <w:lang w:eastAsia="zh-CN"/>
                    </w:rPr>
                    <w:t>进行鉴别，不需要进一步开展危险废物特别鉴别</w:t>
                  </w:r>
                </w:p>
              </w:tc>
              <w:tc>
                <w:tcPr>
                  <w:tcW w:w="732" w:type="dxa"/>
                  <w:vAlign w:val="center"/>
                </w:tcPr>
                <w:p>
                  <w:pPr>
                    <w:jc w:val="center"/>
                    <w:rPr>
                      <w:rFonts w:hint="default" w:ascii="Calibri" w:hAnsi="Calibri" w:cs="Calibri"/>
                      <w:color w:val="auto"/>
                      <w:sz w:val="18"/>
                      <w:szCs w:val="18"/>
                    </w:rPr>
                  </w:pPr>
                  <w:r>
                    <w:rPr>
                      <w:rFonts w:hint="default" w:ascii="Calibri" w:hAnsi="Calibri" w:cs="Calibri"/>
                      <w:color w:val="auto"/>
                      <w:sz w:val="18"/>
                      <w:szCs w:val="18"/>
                    </w:rPr>
                    <w:t>T</w:t>
                  </w:r>
                </w:p>
              </w:tc>
              <w:tc>
                <w:tcPr>
                  <w:tcW w:w="911" w:type="dxa"/>
                  <w:shd w:val="clear" w:color="auto" w:fill="auto"/>
                  <w:vAlign w:val="center"/>
                </w:tcPr>
                <w:p>
                  <w:pPr>
                    <w:jc w:val="center"/>
                    <w:rPr>
                      <w:rFonts w:hint="default" w:ascii="Calibri" w:hAnsi="Calibri" w:cs="Calibri"/>
                      <w:color w:val="auto"/>
                      <w:sz w:val="18"/>
                      <w:szCs w:val="18"/>
                    </w:rPr>
                  </w:pPr>
                  <w:r>
                    <w:rPr>
                      <w:rFonts w:hint="default" w:ascii="Calibri" w:hAnsi="Calibri" w:cs="Calibri"/>
                      <w:color w:val="auto"/>
                      <w:sz w:val="18"/>
                      <w:szCs w:val="18"/>
                    </w:rPr>
                    <w:t>HW</w:t>
                  </w:r>
                  <w:r>
                    <w:rPr>
                      <w:rFonts w:hint="eastAsia" w:ascii="Calibri" w:hAnsi="Calibri" w:cs="Calibri"/>
                      <w:color w:val="auto"/>
                      <w:sz w:val="18"/>
                      <w:szCs w:val="18"/>
                      <w:lang w:val="en-US" w:eastAsia="zh-CN"/>
                    </w:rPr>
                    <w:t>13</w:t>
                  </w:r>
                </w:p>
              </w:tc>
              <w:tc>
                <w:tcPr>
                  <w:tcW w:w="1289" w:type="dxa"/>
                  <w:vAlign w:val="center"/>
                </w:tcPr>
                <w:p>
                  <w:pPr>
                    <w:jc w:val="center"/>
                    <w:rPr>
                      <w:rFonts w:hint="default" w:ascii="Calibri" w:hAnsi="Calibri" w:cs="Calibri"/>
                      <w:color w:val="auto"/>
                      <w:sz w:val="18"/>
                      <w:szCs w:val="18"/>
                    </w:rPr>
                  </w:pPr>
                  <w:r>
                    <w:rPr>
                      <w:rFonts w:hint="default" w:ascii="Calibri" w:hAnsi="Calibri" w:cs="Calibri"/>
                      <w:color w:val="auto"/>
                      <w:sz w:val="18"/>
                      <w:szCs w:val="18"/>
                    </w:rPr>
                    <w:t>900-0</w:t>
                  </w:r>
                  <w:r>
                    <w:rPr>
                      <w:rFonts w:hint="eastAsia" w:ascii="Calibri" w:hAnsi="Calibri" w:cs="Calibri"/>
                      <w:color w:val="auto"/>
                      <w:sz w:val="18"/>
                      <w:szCs w:val="18"/>
                      <w:lang w:val="en-US" w:eastAsia="zh-CN"/>
                    </w:rPr>
                    <w:t>14</w:t>
                  </w:r>
                  <w:r>
                    <w:rPr>
                      <w:rFonts w:hint="default" w:ascii="Calibri" w:hAnsi="Calibri" w:cs="Calibri"/>
                      <w:color w:val="auto"/>
                      <w:sz w:val="18"/>
                      <w:szCs w:val="18"/>
                    </w:rPr>
                    <w:t>-</w:t>
                  </w:r>
                  <w:r>
                    <w:rPr>
                      <w:rFonts w:hint="eastAsia" w:ascii="Calibri" w:hAnsi="Calibri" w:cs="Calibri"/>
                      <w:color w:val="auto"/>
                      <w:sz w:val="18"/>
                      <w:szCs w:val="18"/>
                      <w:lang w:val="en-US" w:eastAsia="zh-CN"/>
                    </w:rPr>
                    <w:t>13</w:t>
                  </w:r>
                </w:p>
              </w:tc>
              <w:tc>
                <w:tcPr>
                  <w:tcW w:w="1194"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val="en-US" w:eastAsia="zh-CN"/>
                    </w:rPr>
                  </w:pPr>
                  <w:r>
                    <w:rPr>
                      <w:rFonts w:hint="eastAsia" w:ascii="Calibri" w:hAnsi="Calibri" w:cs="Calibri"/>
                      <w:smallCaps/>
                      <w:color w:val="auto"/>
                      <w:sz w:val="18"/>
                      <w:szCs w:val="18"/>
                      <w:lang w:val="en-US" w:eastAsia="zh-CN"/>
                    </w:rPr>
                    <w:t>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14" w:type="dxa"/>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eastAsia="宋体" w:cs="Calibri"/>
                      <w:smallCaps/>
                      <w:color w:val="auto"/>
                      <w:sz w:val="18"/>
                      <w:szCs w:val="18"/>
                      <w:lang w:eastAsia="zh-CN"/>
                    </w:rPr>
                  </w:pPr>
                  <w:r>
                    <w:rPr>
                      <w:rFonts w:hint="default" w:ascii="Calibri" w:hAnsi="Calibri" w:cs="Calibri"/>
                      <w:color w:val="auto"/>
                      <w:sz w:val="18"/>
                      <w:szCs w:val="18"/>
                      <w:lang w:val="en-US" w:eastAsia="zh-CN"/>
                    </w:rPr>
                    <w:t>7</w:t>
                  </w:r>
                </w:p>
              </w:tc>
              <w:tc>
                <w:tcPr>
                  <w:tcW w:w="973" w:type="dxa"/>
                  <w:shd w:val="clear" w:color="auto" w:fill="auto"/>
                  <w:vAlign w:val="center"/>
                </w:tcPr>
                <w:p>
                  <w:pPr>
                    <w:snapToGrid w:val="0"/>
                    <w:spacing w:line="280" w:lineRule="exact"/>
                    <w:jc w:val="center"/>
                    <w:rPr>
                      <w:rFonts w:hint="eastAsia" w:ascii="Calibri" w:hAnsi="Calibri" w:eastAsia="宋体" w:cs="Calibri"/>
                      <w:smallCaps/>
                      <w:color w:val="auto"/>
                      <w:sz w:val="18"/>
                      <w:szCs w:val="18"/>
                      <w:lang w:eastAsia="zh-CN"/>
                    </w:rPr>
                  </w:pPr>
                  <w:r>
                    <w:rPr>
                      <w:rFonts w:hint="default" w:ascii="Calibri" w:hAnsi="Calibri" w:cs="Calibri"/>
                      <w:smallCaps/>
                      <w:color w:val="auto"/>
                      <w:sz w:val="18"/>
                      <w:szCs w:val="18"/>
                      <w:lang w:eastAsia="zh-CN"/>
                    </w:rPr>
                    <w:t>废活性炭</w:t>
                  </w:r>
                </w:p>
              </w:tc>
              <w:tc>
                <w:tcPr>
                  <w:tcW w:w="532" w:type="dxa"/>
                  <w:vMerge w:val="continue"/>
                  <w:vAlign w:val="center"/>
                </w:tcPr>
                <w:p>
                  <w:pPr>
                    <w:snapToGrid w:val="0"/>
                    <w:spacing w:line="280" w:lineRule="exact"/>
                    <w:jc w:val="center"/>
                    <w:rPr>
                      <w:rFonts w:hint="default" w:ascii="Calibri" w:hAnsi="Calibri" w:cs="Calibri"/>
                      <w:smallCaps/>
                      <w:color w:val="auto"/>
                      <w:sz w:val="18"/>
                      <w:szCs w:val="18"/>
                    </w:rPr>
                  </w:pPr>
                </w:p>
              </w:tc>
              <w:tc>
                <w:tcPr>
                  <w:tcW w:w="945" w:type="dxa"/>
                  <w:vAlign w:val="center"/>
                </w:tcPr>
                <w:p>
                  <w:pPr>
                    <w:snapToGrid w:val="0"/>
                    <w:spacing w:line="280" w:lineRule="exact"/>
                    <w:jc w:val="center"/>
                    <w:rPr>
                      <w:rFonts w:hint="eastAsia" w:ascii="Calibri" w:hAnsi="Calibri" w:eastAsia="宋体" w:cs="Calibri"/>
                      <w:smallCaps/>
                      <w:color w:val="auto"/>
                      <w:sz w:val="18"/>
                      <w:szCs w:val="18"/>
                      <w:lang w:eastAsia="zh-CN"/>
                    </w:rPr>
                  </w:pPr>
                  <w:r>
                    <w:rPr>
                      <w:rFonts w:hint="default" w:ascii="Calibri" w:hAnsi="Calibri" w:cs="Calibri"/>
                      <w:color w:val="auto"/>
                      <w:kern w:val="0"/>
                      <w:sz w:val="18"/>
                      <w:szCs w:val="18"/>
                    </w:rPr>
                    <w:t>废气处理</w:t>
                  </w:r>
                </w:p>
              </w:tc>
              <w:tc>
                <w:tcPr>
                  <w:tcW w:w="514"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固</w:t>
                  </w:r>
                </w:p>
              </w:tc>
              <w:tc>
                <w:tcPr>
                  <w:tcW w:w="967" w:type="dxa"/>
                  <w:vAlign w:val="center"/>
                </w:tcPr>
                <w:p>
                  <w:pPr>
                    <w:spacing w:line="300" w:lineRule="exact"/>
                    <w:jc w:val="center"/>
                    <w:rPr>
                      <w:rFonts w:hint="default" w:ascii="Calibri" w:hAnsi="Calibri" w:cs="Calibri"/>
                      <w:color w:val="auto"/>
                      <w:sz w:val="18"/>
                      <w:szCs w:val="18"/>
                    </w:rPr>
                  </w:pPr>
                  <w:r>
                    <w:rPr>
                      <w:rFonts w:hint="default" w:ascii="Calibri" w:hAnsi="Calibri" w:cs="Calibri"/>
                      <w:color w:val="auto"/>
                      <w:kern w:val="0"/>
                      <w:sz w:val="18"/>
                      <w:szCs w:val="18"/>
                    </w:rPr>
                    <w:t>吸附有机废气的活性炭</w:t>
                  </w:r>
                </w:p>
              </w:tc>
              <w:tc>
                <w:tcPr>
                  <w:tcW w:w="1136" w:type="dxa"/>
                  <w:vMerge w:val="continue"/>
                  <w:vAlign w:val="center"/>
                </w:tcPr>
                <w:p>
                  <w:pPr>
                    <w:snapToGrid w:val="0"/>
                    <w:spacing w:line="280" w:lineRule="exact"/>
                    <w:jc w:val="center"/>
                    <w:rPr>
                      <w:rFonts w:hint="default" w:ascii="Calibri" w:hAnsi="Calibri" w:cs="Calibri"/>
                      <w:smallCaps/>
                      <w:color w:val="auto"/>
                      <w:sz w:val="18"/>
                      <w:szCs w:val="18"/>
                    </w:rPr>
                  </w:pPr>
                </w:p>
              </w:tc>
              <w:tc>
                <w:tcPr>
                  <w:tcW w:w="732" w:type="dxa"/>
                  <w:vAlign w:val="center"/>
                </w:tcPr>
                <w:p>
                  <w:pPr>
                    <w:snapToGrid w:val="0"/>
                    <w:jc w:val="center"/>
                    <w:rPr>
                      <w:rFonts w:hint="default" w:ascii="Calibri" w:hAnsi="Calibri" w:cs="Calibri"/>
                      <w:color w:val="auto"/>
                      <w:sz w:val="18"/>
                      <w:szCs w:val="18"/>
                    </w:rPr>
                  </w:pPr>
                  <w:r>
                    <w:rPr>
                      <w:rFonts w:hint="default" w:ascii="Calibri" w:hAnsi="Calibri" w:cs="Calibri"/>
                      <w:color w:val="auto"/>
                      <w:sz w:val="18"/>
                      <w:szCs w:val="18"/>
                    </w:rPr>
                    <w:t>T/In</w:t>
                  </w:r>
                </w:p>
              </w:tc>
              <w:tc>
                <w:tcPr>
                  <w:tcW w:w="911" w:type="dxa"/>
                  <w:shd w:val="clear" w:color="auto" w:fill="auto"/>
                  <w:vAlign w:val="center"/>
                </w:tcPr>
                <w:p>
                  <w:pPr>
                    <w:jc w:val="center"/>
                    <w:rPr>
                      <w:rFonts w:hint="default" w:ascii="Calibri" w:hAnsi="Calibri" w:eastAsia="宋体" w:cs="Calibri"/>
                      <w:color w:val="auto"/>
                      <w:sz w:val="18"/>
                      <w:szCs w:val="18"/>
                      <w:lang w:val="en-US" w:eastAsia="zh-CN"/>
                    </w:rPr>
                  </w:pPr>
                  <w:r>
                    <w:rPr>
                      <w:rFonts w:hint="default" w:ascii="Calibri" w:hAnsi="Calibri" w:cs="Calibri"/>
                      <w:color w:val="auto"/>
                      <w:sz w:val="18"/>
                      <w:szCs w:val="18"/>
                    </w:rPr>
                    <w:t>HW49</w:t>
                  </w:r>
                </w:p>
              </w:tc>
              <w:tc>
                <w:tcPr>
                  <w:tcW w:w="1289" w:type="dxa"/>
                  <w:vAlign w:val="center"/>
                </w:tcPr>
                <w:p>
                  <w:pPr>
                    <w:jc w:val="center"/>
                    <w:rPr>
                      <w:rFonts w:hint="default" w:ascii="Calibri" w:hAnsi="Calibri" w:eastAsia="宋体" w:cs="Calibri"/>
                      <w:color w:val="auto"/>
                      <w:sz w:val="18"/>
                      <w:szCs w:val="18"/>
                      <w:lang w:val="en-US" w:eastAsia="zh-CN"/>
                    </w:rPr>
                  </w:pPr>
                  <w:r>
                    <w:rPr>
                      <w:rFonts w:hint="default" w:ascii="Calibri" w:hAnsi="Calibri" w:cs="Calibri"/>
                      <w:color w:val="auto"/>
                      <w:sz w:val="18"/>
                      <w:szCs w:val="18"/>
                    </w:rPr>
                    <w:t>900-041-49</w:t>
                  </w:r>
                </w:p>
              </w:tc>
              <w:tc>
                <w:tcPr>
                  <w:tcW w:w="1194" w:type="dxa"/>
                  <w:shd w:val="clear" w:color="auto" w:fill="auto"/>
                  <w:vAlign w:val="center"/>
                </w:tcPr>
                <w:p>
                  <w:pPr>
                    <w:spacing w:line="300" w:lineRule="exact"/>
                    <w:jc w:val="center"/>
                    <w:rPr>
                      <w:rFonts w:hint="default" w:ascii="Calibri" w:hAnsi="Calibri" w:eastAsia="宋体" w:cs="Calibri"/>
                      <w:smallCaps/>
                      <w:color w:val="auto"/>
                      <w:sz w:val="18"/>
                      <w:szCs w:val="18"/>
                      <w:lang w:val="en-US" w:eastAsia="zh-CN"/>
                    </w:rPr>
                  </w:pPr>
                  <w:r>
                    <w:rPr>
                      <w:rFonts w:hint="eastAsia" w:ascii="Calibri" w:hAnsi="Calibri" w:cs="Calibri"/>
                      <w:color w:val="auto"/>
                      <w:kern w:val="0"/>
                      <w:sz w:val="18"/>
                      <w:szCs w:val="18"/>
                      <w:lang w:val="en-US" w:eastAsia="zh-CN"/>
                    </w:rPr>
                    <w:t>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14" w:type="dxa"/>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cs="Calibri"/>
                      <w:smallCaps/>
                      <w:color w:val="auto"/>
                      <w:sz w:val="18"/>
                      <w:szCs w:val="18"/>
                      <w:lang w:val="en-US" w:eastAsia="zh-CN"/>
                    </w:rPr>
                  </w:pPr>
                  <w:r>
                    <w:rPr>
                      <w:rFonts w:hint="default" w:ascii="Calibri" w:hAnsi="Calibri" w:cs="Calibri"/>
                      <w:color w:val="auto"/>
                      <w:sz w:val="18"/>
                      <w:szCs w:val="18"/>
                      <w:lang w:val="en-US" w:eastAsia="zh-CN"/>
                    </w:rPr>
                    <w:t>8</w:t>
                  </w:r>
                </w:p>
              </w:tc>
              <w:tc>
                <w:tcPr>
                  <w:tcW w:w="973" w:type="dxa"/>
                  <w:shd w:val="clear" w:color="auto" w:fill="auto"/>
                  <w:vAlign w:val="center"/>
                </w:tcPr>
                <w:p>
                  <w:pPr>
                    <w:jc w:val="center"/>
                    <w:rPr>
                      <w:rFonts w:hint="default" w:ascii="Calibri" w:hAnsi="Calibri" w:cs="Calibri"/>
                      <w:smallCaps/>
                      <w:color w:val="auto"/>
                      <w:sz w:val="18"/>
                      <w:szCs w:val="18"/>
                    </w:rPr>
                  </w:pPr>
                  <w:r>
                    <w:rPr>
                      <w:rFonts w:hint="default" w:ascii="Calibri" w:hAnsi="Calibri" w:cs="Calibri"/>
                      <w:color w:val="auto"/>
                      <w:sz w:val="18"/>
                      <w:szCs w:val="18"/>
                      <w:lang w:val="en-US" w:eastAsia="zh-CN"/>
                    </w:rPr>
                    <w:t>废灯管</w:t>
                  </w:r>
                </w:p>
              </w:tc>
              <w:tc>
                <w:tcPr>
                  <w:tcW w:w="532" w:type="dxa"/>
                  <w:vMerge w:val="continue"/>
                  <w:vAlign w:val="center"/>
                </w:tcPr>
                <w:p>
                  <w:pPr>
                    <w:snapToGrid w:val="0"/>
                    <w:spacing w:line="280" w:lineRule="exact"/>
                    <w:jc w:val="center"/>
                    <w:rPr>
                      <w:rFonts w:hint="default" w:ascii="Calibri" w:hAnsi="Calibri" w:cs="Calibri"/>
                      <w:smallCaps/>
                      <w:color w:val="auto"/>
                      <w:sz w:val="18"/>
                      <w:szCs w:val="18"/>
                    </w:rPr>
                  </w:pPr>
                </w:p>
              </w:tc>
              <w:tc>
                <w:tcPr>
                  <w:tcW w:w="945"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kern w:val="0"/>
                      <w:sz w:val="18"/>
                      <w:szCs w:val="18"/>
                    </w:rPr>
                    <w:t>废气处理</w:t>
                  </w:r>
                </w:p>
              </w:tc>
              <w:tc>
                <w:tcPr>
                  <w:tcW w:w="514"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固</w:t>
                  </w:r>
                </w:p>
              </w:tc>
              <w:tc>
                <w:tcPr>
                  <w:tcW w:w="967" w:type="dxa"/>
                  <w:vAlign w:val="center"/>
                </w:tcPr>
                <w:p>
                  <w:pPr>
                    <w:jc w:val="center"/>
                    <w:rPr>
                      <w:rFonts w:hint="default" w:ascii="Calibri" w:hAnsi="Calibri" w:cs="Calibri"/>
                      <w:color w:val="auto"/>
                      <w:sz w:val="18"/>
                      <w:szCs w:val="18"/>
                    </w:rPr>
                  </w:pPr>
                  <w:r>
                    <w:rPr>
                      <w:rFonts w:hint="default" w:ascii="Calibri" w:hAnsi="Calibri" w:cs="Calibri"/>
                      <w:color w:val="auto"/>
                      <w:sz w:val="18"/>
                      <w:szCs w:val="18"/>
                      <w:lang w:val="en-US" w:eastAsia="zh-CN"/>
                    </w:rPr>
                    <w:t>含汞废物</w:t>
                  </w:r>
                </w:p>
              </w:tc>
              <w:tc>
                <w:tcPr>
                  <w:tcW w:w="1136" w:type="dxa"/>
                  <w:vMerge w:val="continue"/>
                  <w:vAlign w:val="center"/>
                </w:tcPr>
                <w:p>
                  <w:pPr>
                    <w:snapToGrid w:val="0"/>
                    <w:spacing w:line="280" w:lineRule="exact"/>
                    <w:jc w:val="center"/>
                    <w:rPr>
                      <w:rFonts w:hint="default" w:ascii="Calibri" w:hAnsi="Calibri" w:cs="Calibri"/>
                      <w:smallCaps/>
                      <w:color w:val="auto"/>
                      <w:sz w:val="18"/>
                      <w:szCs w:val="18"/>
                    </w:rPr>
                  </w:pPr>
                </w:p>
              </w:tc>
              <w:tc>
                <w:tcPr>
                  <w:tcW w:w="732" w:type="dxa"/>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rPr>
                    <w:t>T/In</w:t>
                  </w:r>
                </w:p>
              </w:tc>
              <w:tc>
                <w:tcPr>
                  <w:tcW w:w="911" w:type="dxa"/>
                  <w:shd w:val="clear" w:color="auto" w:fill="auto"/>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lang w:val="en-US" w:eastAsia="zh-CN"/>
                    </w:rPr>
                    <w:t>HW29</w:t>
                  </w:r>
                </w:p>
              </w:tc>
              <w:tc>
                <w:tcPr>
                  <w:tcW w:w="1289" w:type="dxa"/>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lang w:val="en-US" w:eastAsia="zh-CN"/>
                    </w:rPr>
                    <w:t>900-023-29</w:t>
                  </w:r>
                </w:p>
              </w:tc>
              <w:tc>
                <w:tcPr>
                  <w:tcW w:w="1194" w:type="dxa"/>
                  <w:shd w:val="clear" w:color="auto" w:fill="auto"/>
                  <w:vAlign w:val="center"/>
                </w:tcPr>
                <w:p>
                  <w:pPr>
                    <w:jc w:val="center"/>
                    <w:rPr>
                      <w:rFonts w:hint="default" w:ascii="Calibri" w:hAnsi="Calibri" w:cs="Calibri"/>
                      <w:smallCaps/>
                      <w:color w:val="auto"/>
                      <w:sz w:val="18"/>
                      <w:szCs w:val="18"/>
                      <w:lang w:val="en-US" w:eastAsia="zh-CN"/>
                    </w:rPr>
                  </w:pPr>
                  <w:r>
                    <w:rPr>
                      <w:rFonts w:hint="eastAsia" w:ascii="Calibri" w:hAnsi="Calibri" w:cs="Calibri"/>
                      <w:color w:val="auto"/>
                      <w:kern w:val="0"/>
                      <w:sz w:val="18"/>
                      <w:szCs w:val="18"/>
                      <w:lang w:val="en-US" w:eastAsia="zh-CN"/>
                    </w:rPr>
                    <w:t>1套/年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14" w:type="dxa"/>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default" w:ascii="Calibri" w:hAnsi="Calibri" w:eastAsia="宋体" w:cs="Calibri"/>
                      <w:smallCaps/>
                      <w:color w:val="auto"/>
                      <w:sz w:val="18"/>
                      <w:szCs w:val="18"/>
                      <w:lang w:eastAsia="zh-CN"/>
                    </w:rPr>
                  </w:pPr>
                  <w:r>
                    <w:rPr>
                      <w:rFonts w:hint="eastAsia" w:ascii="Calibri" w:hAnsi="Calibri" w:cs="Calibri"/>
                      <w:color w:val="auto"/>
                      <w:sz w:val="18"/>
                      <w:szCs w:val="18"/>
                      <w:lang w:val="en-US" w:eastAsia="zh-CN"/>
                    </w:rPr>
                    <w:t>9</w:t>
                  </w:r>
                </w:p>
              </w:tc>
              <w:tc>
                <w:tcPr>
                  <w:tcW w:w="973" w:type="dxa"/>
                  <w:shd w:val="clear" w:color="auto" w:fill="auto"/>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生活垃圾</w:t>
                  </w:r>
                </w:p>
              </w:tc>
              <w:tc>
                <w:tcPr>
                  <w:tcW w:w="532" w:type="dxa"/>
                  <w:shd w:val="clear" w:color="auto" w:fill="auto"/>
                  <w:vAlign w:val="center"/>
                </w:tcPr>
                <w:p>
                  <w:pPr>
                    <w:snapToGrid w:val="0"/>
                    <w:spacing w:line="280" w:lineRule="exact"/>
                    <w:jc w:val="center"/>
                    <w:rPr>
                      <w:color w:val="auto"/>
                    </w:rPr>
                  </w:pPr>
                </w:p>
              </w:tc>
              <w:tc>
                <w:tcPr>
                  <w:tcW w:w="945"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日常生活</w:t>
                  </w:r>
                </w:p>
              </w:tc>
              <w:tc>
                <w:tcPr>
                  <w:tcW w:w="514"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lang w:eastAsia="zh-CN"/>
                    </w:rPr>
                    <w:t>半</w:t>
                  </w:r>
                  <w:r>
                    <w:rPr>
                      <w:rFonts w:hint="default" w:ascii="Calibri" w:hAnsi="Calibri" w:cs="Calibri"/>
                      <w:smallCaps/>
                      <w:color w:val="auto"/>
                      <w:sz w:val="18"/>
                      <w:szCs w:val="18"/>
                    </w:rPr>
                    <w:t>固</w:t>
                  </w:r>
                </w:p>
              </w:tc>
              <w:tc>
                <w:tcPr>
                  <w:tcW w:w="967"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垃圾</w:t>
                  </w:r>
                </w:p>
              </w:tc>
              <w:tc>
                <w:tcPr>
                  <w:tcW w:w="1136"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w:t>
                  </w:r>
                </w:p>
              </w:tc>
              <w:tc>
                <w:tcPr>
                  <w:tcW w:w="732"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w:t>
                  </w:r>
                </w:p>
              </w:tc>
              <w:tc>
                <w:tcPr>
                  <w:tcW w:w="911"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w:t>
                  </w:r>
                </w:p>
              </w:tc>
              <w:tc>
                <w:tcPr>
                  <w:tcW w:w="1289"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w:t>
                  </w:r>
                </w:p>
              </w:tc>
              <w:tc>
                <w:tcPr>
                  <w:tcW w:w="1194"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val="en-US" w:eastAsia="zh-CN"/>
                    </w:rPr>
                  </w:pPr>
                  <w:r>
                    <w:rPr>
                      <w:rFonts w:hint="default" w:ascii="Calibri" w:hAnsi="Calibri" w:cs="Calibri"/>
                      <w:smallCaps/>
                      <w:color w:val="auto"/>
                      <w:sz w:val="18"/>
                      <w:szCs w:val="18"/>
                      <w:lang w:val="en-US" w:eastAsia="zh-CN"/>
                    </w:rPr>
                    <w:t>4.5</w:t>
                  </w:r>
                </w:p>
              </w:tc>
            </w:tr>
          </w:tbl>
          <w:p>
            <w:pPr>
              <w:spacing w:line="480" w:lineRule="exact"/>
              <w:ind w:firstLine="482"/>
              <w:jc w:val="center"/>
              <w:rPr>
                <w:rFonts w:hint="default" w:ascii="Calibri" w:hAnsi="Calibri" w:cs="Calibri"/>
                <w:color w:val="auto"/>
              </w:rPr>
            </w:pPr>
            <w:r>
              <w:rPr>
                <w:rFonts w:hint="default" w:ascii="Calibri" w:hAnsi="Calibri" w:cs="Calibri"/>
                <w:b/>
                <w:color w:val="auto"/>
                <w:sz w:val="24"/>
              </w:rPr>
              <w:t>表5-</w:t>
            </w:r>
            <w:r>
              <w:rPr>
                <w:rFonts w:hint="eastAsia" w:ascii="Calibri" w:hAnsi="Calibri" w:cs="Calibri"/>
                <w:b/>
                <w:color w:val="auto"/>
                <w:sz w:val="24"/>
                <w:lang w:val="en-US" w:eastAsia="zh-CN"/>
              </w:rPr>
              <w:t>8</w:t>
            </w:r>
            <w:r>
              <w:rPr>
                <w:rFonts w:hint="default" w:ascii="Calibri" w:hAnsi="Calibri" w:cs="Calibri"/>
                <w:b/>
                <w:color w:val="auto"/>
                <w:sz w:val="24"/>
              </w:rPr>
              <w:t xml:space="preserve">  工程分析中危险废物汇总表</w:t>
            </w:r>
          </w:p>
          <w:tbl>
            <w:tblPr>
              <w:tblStyle w:val="33"/>
              <w:tblW w:w="9697" w:type="dxa"/>
              <w:jc w:val="center"/>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3"/>
              <w:gridCol w:w="926"/>
              <w:gridCol w:w="779"/>
              <w:gridCol w:w="976"/>
              <w:gridCol w:w="829"/>
              <w:gridCol w:w="955"/>
              <w:gridCol w:w="368"/>
              <w:gridCol w:w="1161"/>
              <w:gridCol w:w="1335"/>
              <w:gridCol w:w="538"/>
              <w:gridCol w:w="627"/>
              <w:gridCol w:w="7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序号</w:t>
                  </w:r>
                </w:p>
              </w:tc>
              <w:tc>
                <w:tcPr>
                  <w:tcW w:w="9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危险废物名称</w:t>
                  </w:r>
                </w:p>
              </w:tc>
              <w:tc>
                <w:tcPr>
                  <w:tcW w:w="7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危险废物类别</w:t>
                  </w:r>
                </w:p>
              </w:tc>
              <w:tc>
                <w:tcPr>
                  <w:tcW w:w="9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危险废物代码</w:t>
                  </w:r>
                </w:p>
              </w:tc>
              <w:tc>
                <w:tcPr>
                  <w:tcW w:w="8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产生量</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（/年）</w:t>
                  </w:r>
                </w:p>
              </w:tc>
              <w:tc>
                <w:tcPr>
                  <w:tcW w:w="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产生工序及装置</w:t>
                  </w:r>
                </w:p>
              </w:tc>
              <w:tc>
                <w:tcPr>
                  <w:tcW w:w="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形态</w:t>
                  </w:r>
                </w:p>
              </w:tc>
              <w:tc>
                <w:tcPr>
                  <w:tcW w:w="11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主要成分</w:t>
                  </w:r>
                </w:p>
              </w:tc>
              <w:tc>
                <w:tcPr>
                  <w:tcW w:w="13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有害成分</w:t>
                  </w:r>
                </w:p>
              </w:tc>
              <w:tc>
                <w:tcPr>
                  <w:tcW w:w="5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产废</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周期</w:t>
                  </w:r>
                </w:p>
              </w:tc>
              <w:tc>
                <w:tcPr>
                  <w:tcW w:w="6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危险特性</w:t>
                  </w:r>
                </w:p>
              </w:tc>
              <w:tc>
                <w:tcPr>
                  <w:tcW w:w="7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b/>
                      <w:color w:val="auto"/>
                      <w:sz w:val="18"/>
                      <w:szCs w:val="18"/>
                    </w:rPr>
                  </w:pPr>
                  <w:r>
                    <w:rPr>
                      <w:rFonts w:hint="default" w:ascii="Calibri" w:hAnsi="Calibri" w:cs="Calibri"/>
                      <w:b/>
                      <w:color w:val="auto"/>
                      <w:sz w:val="18"/>
                      <w:szCs w:val="18"/>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Calibri" w:hAnsi="Calibri" w:eastAsia="宋体" w:cs="Calibri"/>
                      <w:color w:val="auto"/>
                      <w:sz w:val="18"/>
                      <w:szCs w:val="18"/>
                      <w:lang w:val="en-US" w:eastAsia="zh-CN"/>
                    </w:rPr>
                  </w:pPr>
                  <w:r>
                    <w:rPr>
                      <w:rFonts w:hint="default" w:ascii="Calibri" w:hAnsi="Calibri" w:cs="Calibri"/>
                      <w:color w:val="auto"/>
                      <w:sz w:val="18"/>
                      <w:szCs w:val="18"/>
                      <w:lang w:val="en-US" w:eastAsia="zh-CN"/>
                    </w:rPr>
                    <w:t>1</w:t>
                  </w:r>
                </w:p>
              </w:tc>
              <w:tc>
                <w:tcPr>
                  <w:tcW w:w="926" w:type="dxa"/>
                  <w:tcBorders>
                    <w:tl2br w:val="nil"/>
                    <w:tr2bl w:val="nil"/>
                  </w:tcBorders>
                  <w:vAlign w:val="center"/>
                </w:tcPr>
                <w:p>
                  <w:pPr>
                    <w:spacing w:line="300" w:lineRule="exact"/>
                    <w:jc w:val="center"/>
                    <w:rPr>
                      <w:rFonts w:hint="default" w:ascii="Calibri" w:hAnsi="Calibri" w:cs="Calibri"/>
                      <w:color w:val="auto"/>
                      <w:sz w:val="18"/>
                      <w:szCs w:val="18"/>
                      <w:highlight w:val="none"/>
                    </w:rPr>
                  </w:pPr>
                  <w:r>
                    <w:rPr>
                      <w:rFonts w:hint="eastAsia" w:ascii="Calibri" w:hAnsi="Calibri" w:cs="Calibri"/>
                      <w:smallCaps/>
                      <w:color w:val="auto"/>
                      <w:sz w:val="18"/>
                      <w:szCs w:val="18"/>
                      <w:lang w:eastAsia="zh-CN"/>
                    </w:rPr>
                    <w:t>胶渣</w:t>
                  </w:r>
                </w:p>
              </w:tc>
              <w:tc>
                <w:tcPr>
                  <w:tcW w:w="779" w:type="dxa"/>
                  <w:tcBorders>
                    <w:tl2br w:val="nil"/>
                    <w:tr2bl w:val="nil"/>
                  </w:tcBorders>
                  <w:vAlign w:val="center"/>
                </w:tcPr>
                <w:p>
                  <w:pPr>
                    <w:spacing w:line="300" w:lineRule="exact"/>
                    <w:jc w:val="center"/>
                    <w:rPr>
                      <w:rFonts w:hint="default" w:ascii="Calibri" w:hAnsi="Calibri" w:cs="Calibri"/>
                      <w:color w:val="auto"/>
                      <w:sz w:val="18"/>
                      <w:szCs w:val="18"/>
                    </w:rPr>
                  </w:pPr>
                  <w:r>
                    <w:rPr>
                      <w:rFonts w:hint="default" w:ascii="Calibri" w:hAnsi="Calibri" w:cs="Calibri"/>
                      <w:color w:val="auto"/>
                      <w:sz w:val="18"/>
                      <w:szCs w:val="18"/>
                    </w:rPr>
                    <w:t>HW</w:t>
                  </w:r>
                  <w:r>
                    <w:rPr>
                      <w:rFonts w:hint="eastAsia" w:ascii="Calibri" w:hAnsi="Calibri" w:cs="Calibri"/>
                      <w:color w:val="auto"/>
                      <w:sz w:val="18"/>
                      <w:szCs w:val="18"/>
                      <w:lang w:val="en-US" w:eastAsia="zh-CN"/>
                    </w:rPr>
                    <w:t>13</w:t>
                  </w:r>
                </w:p>
              </w:tc>
              <w:tc>
                <w:tcPr>
                  <w:tcW w:w="976" w:type="dxa"/>
                  <w:tcBorders>
                    <w:tl2br w:val="nil"/>
                    <w:tr2bl w:val="nil"/>
                  </w:tcBorders>
                  <w:vAlign w:val="center"/>
                </w:tcPr>
                <w:p>
                  <w:pPr>
                    <w:spacing w:line="300" w:lineRule="exact"/>
                    <w:jc w:val="center"/>
                    <w:rPr>
                      <w:rFonts w:hint="default" w:ascii="Calibri" w:hAnsi="Calibri" w:eastAsia="宋体" w:cs="Calibri"/>
                      <w:color w:val="auto"/>
                      <w:lang w:val="en-US" w:eastAsia="zh-CN"/>
                    </w:rPr>
                  </w:pPr>
                  <w:r>
                    <w:rPr>
                      <w:rFonts w:hint="default" w:ascii="Calibri" w:hAnsi="Calibri" w:cs="Calibri"/>
                      <w:color w:val="auto"/>
                    </w:rPr>
                    <w:t>HW</w:t>
                  </w:r>
                  <w:r>
                    <w:rPr>
                      <w:rFonts w:hint="eastAsia" w:ascii="Calibri" w:hAnsi="Calibri" w:cs="Calibri"/>
                      <w:color w:val="auto"/>
                      <w:lang w:val="en-US" w:eastAsia="zh-CN"/>
                    </w:rPr>
                    <w:t>13</w:t>
                  </w:r>
                </w:p>
                <w:p>
                  <w:pPr>
                    <w:pStyle w:val="2"/>
                    <w:ind w:right="-154" w:rightChars="0"/>
                    <w:rPr>
                      <w:rFonts w:hint="default" w:ascii="Calibri" w:hAnsi="Calibri" w:cs="Calibri"/>
                      <w:color w:val="auto"/>
                      <w:sz w:val="18"/>
                      <w:szCs w:val="18"/>
                    </w:rPr>
                  </w:pPr>
                  <w:r>
                    <w:rPr>
                      <w:rFonts w:hint="default" w:ascii="Calibri" w:hAnsi="Calibri" w:cs="Calibri"/>
                      <w:color w:val="auto"/>
                      <w:sz w:val="18"/>
                      <w:szCs w:val="18"/>
                    </w:rPr>
                    <w:t>900-0</w:t>
                  </w:r>
                  <w:r>
                    <w:rPr>
                      <w:rFonts w:hint="eastAsia" w:ascii="Calibri" w:hAnsi="Calibri" w:cs="Calibri"/>
                      <w:color w:val="auto"/>
                      <w:sz w:val="18"/>
                      <w:szCs w:val="18"/>
                      <w:lang w:val="en-US" w:eastAsia="zh-CN"/>
                    </w:rPr>
                    <w:t>14</w:t>
                  </w:r>
                  <w:r>
                    <w:rPr>
                      <w:rFonts w:hint="default" w:ascii="Calibri" w:hAnsi="Calibri" w:cs="Calibri"/>
                      <w:color w:val="auto"/>
                      <w:sz w:val="18"/>
                      <w:szCs w:val="18"/>
                    </w:rPr>
                    <w:t>-</w:t>
                  </w:r>
                  <w:r>
                    <w:rPr>
                      <w:rFonts w:hint="eastAsia" w:ascii="Calibri" w:hAnsi="Calibri" w:cs="Calibri"/>
                      <w:color w:val="auto"/>
                      <w:sz w:val="18"/>
                      <w:szCs w:val="18"/>
                      <w:lang w:val="en-US" w:eastAsia="zh-CN"/>
                    </w:rPr>
                    <w:t>13</w:t>
                  </w:r>
                </w:p>
              </w:tc>
              <w:tc>
                <w:tcPr>
                  <w:tcW w:w="829" w:type="dxa"/>
                  <w:tcBorders>
                    <w:tl2br w:val="nil"/>
                    <w:tr2bl w:val="nil"/>
                  </w:tcBorders>
                  <w:vAlign w:val="center"/>
                </w:tcPr>
                <w:p>
                  <w:pPr>
                    <w:snapToGrid w:val="0"/>
                    <w:spacing w:line="280" w:lineRule="exact"/>
                    <w:jc w:val="center"/>
                    <w:rPr>
                      <w:rFonts w:hint="default" w:ascii="Calibri" w:hAnsi="Calibri" w:cs="Calibri"/>
                      <w:color w:val="auto"/>
                      <w:sz w:val="18"/>
                      <w:szCs w:val="18"/>
                      <w:lang w:val="en-US" w:eastAsia="zh-CN"/>
                    </w:rPr>
                  </w:pPr>
                  <w:r>
                    <w:rPr>
                      <w:rFonts w:hint="eastAsia" w:ascii="Calibri" w:hAnsi="Calibri" w:cs="Calibri"/>
                      <w:smallCaps/>
                      <w:color w:val="auto"/>
                      <w:sz w:val="18"/>
                      <w:szCs w:val="18"/>
                      <w:lang w:val="en-US" w:eastAsia="zh-CN"/>
                    </w:rPr>
                    <w:t>0.25</w:t>
                  </w:r>
                </w:p>
              </w:tc>
              <w:tc>
                <w:tcPr>
                  <w:tcW w:w="955" w:type="dxa"/>
                  <w:tcBorders>
                    <w:tl2br w:val="nil"/>
                    <w:tr2bl w:val="nil"/>
                  </w:tcBorders>
                  <w:vAlign w:val="center"/>
                </w:tcPr>
                <w:p>
                  <w:pPr>
                    <w:snapToGrid w:val="0"/>
                    <w:spacing w:line="280" w:lineRule="exact"/>
                    <w:jc w:val="center"/>
                    <w:rPr>
                      <w:rFonts w:hint="default" w:ascii="Calibri" w:hAnsi="Calibri" w:cs="Calibri"/>
                      <w:color w:val="auto"/>
                      <w:sz w:val="18"/>
                      <w:szCs w:val="18"/>
                      <w:highlight w:val="none"/>
                    </w:rPr>
                  </w:pPr>
                  <w:r>
                    <w:rPr>
                      <w:rFonts w:hint="eastAsia" w:ascii="Calibri" w:hAnsi="Calibri" w:cs="Calibri"/>
                      <w:smallCaps/>
                      <w:color w:val="auto"/>
                      <w:sz w:val="18"/>
                      <w:szCs w:val="18"/>
                      <w:lang w:eastAsia="zh-CN"/>
                    </w:rPr>
                    <w:t>涂胶</w:t>
                  </w:r>
                </w:p>
              </w:tc>
              <w:tc>
                <w:tcPr>
                  <w:tcW w:w="368" w:type="dxa"/>
                  <w:vMerge w:val="restart"/>
                  <w:tcBorders>
                    <w:tl2br w:val="nil"/>
                    <w:tr2bl w:val="nil"/>
                  </w:tcBorders>
                  <w:vAlign w:val="center"/>
                </w:tcPr>
                <w:p>
                  <w:pPr>
                    <w:pStyle w:val="112"/>
                    <w:tabs>
                      <w:tab w:val="left" w:pos="3240"/>
                    </w:tabs>
                    <w:adjustRightInd w:val="0"/>
                    <w:snapToGrid w:val="0"/>
                    <w:spacing w:line="300" w:lineRule="exact"/>
                    <w:jc w:val="center"/>
                    <w:rPr>
                      <w:rFonts w:hint="default" w:ascii="Calibri" w:hAnsi="Calibri" w:cs="Calibri"/>
                      <w:color w:val="auto"/>
                      <w:sz w:val="18"/>
                      <w:szCs w:val="18"/>
                      <w:highlight w:val="none"/>
                    </w:rPr>
                  </w:pPr>
                  <w:r>
                    <w:rPr>
                      <w:rFonts w:hint="default" w:ascii="Calibri" w:hAnsi="Calibri" w:cs="Calibri"/>
                      <w:color w:val="auto"/>
                      <w:sz w:val="18"/>
                      <w:szCs w:val="18"/>
                    </w:rPr>
                    <w:t>有资质单位</w:t>
                  </w:r>
                </w:p>
              </w:tc>
              <w:tc>
                <w:tcPr>
                  <w:tcW w:w="1161" w:type="dxa"/>
                  <w:tcBorders>
                    <w:tl2br w:val="nil"/>
                    <w:tr2bl w:val="nil"/>
                  </w:tcBorders>
                  <w:vAlign w:val="center"/>
                </w:tcPr>
                <w:p>
                  <w:pPr>
                    <w:jc w:val="center"/>
                    <w:rPr>
                      <w:rFonts w:hint="default" w:ascii="Calibri" w:hAnsi="Calibri" w:cs="Calibri"/>
                      <w:color w:val="auto"/>
                      <w:sz w:val="18"/>
                      <w:szCs w:val="18"/>
                      <w:highlight w:val="none"/>
                    </w:rPr>
                  </w:pPr>
                  <w:r>
                    <w:rPr>
                      <w:rFonts w:hint="eastAsia" w:ascii="Calibri" w:hAnsi="Calibri" w:cs="Calibri"/>
                      <w:color w:val="auto"/>
                      <w:sz w:val="18"/>
                      <w:szCs w:val="18"/>
                      <w:lang w:val="en-US" w:eastAsia="zh-CN"/>
                    </w:rPr>
                    <w:t>脲醛树脂胶</w:t>
                  </w:r>
                </w:p>
              </w:tc>
              <w:tc>
                <w:tcPr>
                  <w:tcW w:w="1335" w:type="dxa"/>
                  <w:tcBorders>
                    <w:tl2br w:val="nil"/>
                    <w:tr2bl w:val="nil"/>
                  </w:tcBorders>
                  <w:vAlign w:val="center"/>
                </w:tcPr>
                <w:p>
                  <w:pPr>
                    <w:jc w:val="center"/>
                    <w:rPr>
                      <w:rFonts w:hint="default" w:ascii="Calibri" w:hAnsi="Calibri" w:eastAsia="宋体" w:cs="Calibri"/>
                      <w:color w:val="auto"/>
                      <w:sz w:val="18"/>
                      <w:szCs w:val="18"/>
                      <w:highlight w:val="none"/>
                      <w:lang w:val="en-US" w:eastAsia="zh-CN" w:bidi="ar"/>
                    </w:rPr>
                  </w:pPr>
                  <w:r>
                    <w:rPr>
                      <w:rFonts w:hint="default" w:ascii="Calibri" w:hAnsi="Calibri" w:cs="Calibri"/>
                      <w:color w:val="auto"/>
                      <w:sz w:val="18"/>
                      <w:szCs w:val="18"/>
                      <w:lang w:val="en-US" w:eastAsia="zh-CN"/>
                    </w:rPr>
                    <w:t>有机物</w:t>
                  </w:r>
                </w:p>
              </w:tc>
              <w:tc>
                <w:tcPr>
                  <w:tcW w:w="5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Calibri" w:hAnsi="Calibri" w:eastAsia="宋体" w:cs="Calibri"/>
                      <w:color w:val="auto"/>
                      <w:sz w:val="18"/>
                      <w:szCs w:val="18"/>
                      <w:lang w:eastAsia="zh-CN"/>
                    </w:rPr>
                  </w:pPr>
                  <w:r>
                    <w:rPr>
                      <w:rFonts w:hint="default" w:ascii="Calibri" w:hAnsi="Calibri" w:cs="Calibri"/>
                      <w:color w:val="auto"/>
                      <w:sz w:val="18"/>
                      <w:szCs w:val="18"/>
                    </w:rPr>
                    <w:t>每</w:t>
                  </w:r>
                  <w:r>
                    <w:rPr>
                      <w:rFonts w:hint="default" w:ascii="Calibri" w:hAnsi="Calibri" w:cs="Calibri"/>
                      <w:color w:val="auto"/>
                      <w:sz w:val="18"/>
                      <w:szCs w:val="18"/>
                      <w:lang w:eastAsia="zh-CN"/>
                    </w:rPr>
                    <w:t>月</w:t>
                  </w:r>
                </w:p>
              </w:tc>
              <w:tc>
                <w:tcPr>
                  <w:tcW w:w="627" w:type="dxa"/>
                  <w:vMerge w:val="restart"/>
                  <w:tcBorders>
                    <w:tl2br w:val="nil"/>
                    <w:tr2bl w:val="nil"/>
                  </w:tcBorders>
                  <w:vAlign w:val="center"/>
                </w:tcPr>
                <w:p>
                  <w:pPr>
                    <w:jc w:val="center"/>
                    <w:rPr>
                      <w:rFonts w:hint="default" w:ascii="Calibri" w:hAnsi="Calibri" w:cs="Calibri"/>
                      <w:color w:val="auto"/>
                      <w:sz w:val="18"/>
                      <w:szCs w:val="18"/>
                    </w:rPr>
                  </w:pPr>
                  <w:r>
                    <w:rPr>
                      <w:rFonts w:hint="default" w:ascii="Calibri" w:hAnsi="Calibri" w:cs="Calibri"/>
                      <w:color w:val="auto"/>
                      <w:sz w:val="18"/>
                      <w:szCs w:val="18"/>
                    </w:rPr>
                    <w:t>T/C</w:t>
                  </w:r>
                </w:p>
              </w:tc>
              <w:tc>
                <w:tcPr>
                  <w:tcW w:w="76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rPr>
                      <w:rFonts w:hint="default" w:ascii="Calibri" w:hAnsi="Calibri" w:cs="Calibri"/>
                      <w:color w:val="auto"/>
                      <w:sz w:val="18"/>
                      <w:szCs w:val="18"/>
                    </w:rPr>
                  </w:pPr>
                  <w:r>
                    <w:rPr>
                      <w:rFonts w:hint="default" w:ascii="Calibri" w:hAnsi="Calibri" w:cs="Calibri"/>
                      <w:color w:val="auto"/>
                      <w:sz w:val="18"/>
                      <w:szCs w:val="18"/>
                    </w:rPr>
                    <w:t>危废库储存</w:t>
                  </w:r>
                  <w:r>
                    <w:rPr>
                      <w:rFonts w:hint="default" w:ascii="Calibri" w:hAnsi="Calibri" w:cs="Calibri"/>
                      <w:color w:val="auto"/>
                      <w:sz w:val="18"/>
                      <w:szCs w:val="18"/>
                      <w:lang w:eastAsia="zh-CN"/>
                    </w:rPr>
                    <w:t>，委托有资质单位处理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2</w:t>
                  </w:r>
                </w:p>
              </w:tc>
              <w:tc>
                <w:tcPr>
                  <w:tcW w:w="926" w:type="dxa"/>
                  <w:tcBorders>
                    <w:tl2br w:val="nil"/>
                    <w:tr2bl w:val="nil"/>
                  </w:tcBorders>
                  <w:vAlign w:val="center"/>
                </w:tcPr>
                <w:p>
                  <w:pPr>
                    <w:spacing w:line="300" w:lineRule="exact"/>
                    <w:jc w:val="center"/>
                    <w:rPr>
                      <w:rFonts w:hint="eastAsia" w:ascii="Calibri" w:hAnsi="Calibri" w:eastAsia="宋体" w:cs="Calibri"/>
                      <w:color w:val="auto"/>
                      <w:sz w:val="18"/>
                      <w:szCs w:val="18"/>
                      <w:lang w:eastAsia="zh-CN"/>
                    </w:rPr>
                  </w:pPr>
                  <w:r>
                    <w:rPr>
                      <w:rFonts w:hint="default" w:ascii="Calibri" w:hAnsi="Calibri" w:cs="Calibri"/>
                      <w:color w:val="auto"/>
                      <w:sz w:val="18"/>
                      <w:szCs w:val="18"/>
                    </w:rPr>
                    <w:t>废活性炭</w:t>
                  </w:r>
                </w:p>
              </w:tc>
              <w:tc>
                <w:tcPr>
                  <w:tcW w:w="779" w:type="dxa"/>
                  <w:tcBorders>
                    <w:tl2br w:val="nil"/>
                    <w:tr2bl w:val="nil"/>
                  </w:tcBorders>
                  <w:vAlign w:val="center"/>
                </w:tcPr>
                <w:p>
                  <w:pPr>
                    <w:spacing w:line="300" w:lineRule="exact"/>
                    <w:jc w:val="center"/>
                    <w:rPr>
                      <w:rFonts w:hint="default" w:ascii="Calibri" w:hAnsi="Calibri" w:eastAsia="宋体" w:cs="Calibri"/>
                      <w:color w:val="auto"/>
                      <w:sz w:val="18"/>
                      <w:szCs w:val="18"/>
                      <w:highlight w:val="none"/>
                      <w:lang w:val="en-US" w:eastAsia="zh-CN"/>
                    </w:rPr>
                  </w:pPr>
                  <w:r>
                    <w:rPr>
                      <w:rFonts w:hint="default" w:ascii="Calibri" w:hAnsi="Calibri" w:cs="Calibri"/>
                      <w:color w:val="auto"/>
                      <w:sz w:val="18"/>
                      <w:szCs w:val="18"/>
                      <w:highlight w:val="none"/>
                    </w:rPr>
                    <w:t>HW</w:t>
                  </w:r>
                  <w:r>
                    <w:rPr>
                      <w:rFonts w:hint="default" w:ascii="Calibri" w:hAnsi="Calibri" w:cs="Calibri"/>
                      <w:color w:val="auto"/>
                      <w:sz w:val="18"/>
                      <w:szCs w:val="18"/>
                      <w:highlight w:val="none"/>
                      <w:lang w:val="en-US" w:eastAsia="zh-CN"/>
                    </w:rPr>
                    <w:t>49</w:t>
                  </w:r>
                </w:p>
              </w:tc>
              <w:tc>
                <w:tcPr>
                  <w:tcW w:w="976" w:type="dxa"/>
                  <w:tcBorders>
                    <w:tl2br w:val="nil"/>
                    <w:tr2bl w:val="nil"/>
                  </w:tcBorders>
                  <w:vAlign w:val="center"/>
                </w:tcPr>
                <w:p>
                  <w:pPr>
                    <w:tabs>
                      <w:tab w:val="left" w:pos="3240"/>
                    </w:tabs>
                    <w:adjustRightInd w:val="0"/>
                    <w:snapToGrid w:val="0"/>
                    <w:jc w:val="center"/>
                    <w:rPr>
                      <w:rFonts w:hint="default" w:ascii="Calibri" w:hAnsi="Calibri" w:cs="Calibri"/>
                      <w:color w:val="auto"/>
                      <w:kern w:val="0"/>
                      <w:sz w:val="18"/>
                      <w:szCs w:val="18"/>
                    </w:rPr>
                  </w:pPr>
                  <w:r>
                    <w:rPr>
                      <w:rFonts w:hint="default" w:ascii="Calibri" w:hAnsi="Calibri" w:cs="Calibri"/>
                      <w:color w:val="auto"/>
                      <w:kern w:val="0"/>
                      <w:sz w:val="18"/>
                      <w:szCs w:val="18"/>
                    </w:rPr>
                    <w:t>HW49</w:t>
                  </w:r>
                </w:p>
                <w:p>
                  <w:pPr>
                    <w:spacing w:line="300" w:lineRule="exact"/>
                    <w:jc w:val="center"/>
                    <w:rPr>
                      <w:rFonts w:hint="default" w:ascii="Calibri" w:hAnsi="Calibri" w:eastAsia="宋体" w:cs="Calibri"/>
                      <w:color w:val="auto"/>
                      <w:lang w:val="en-US" w:eastAsia="zh-CN"/>
                    </w:rPr>
                  </w:pPr>
                  <w:r>
                    <w:rPr>
                      <w:rFonts w:hint="default" w:ascii="Calibri" w:hAnsi="Calibri" w:cs="Calibri"/>
                      <w:color w:val="auto"/>
                      <w:kern w:val="0"/>
                      <w:sz w:val="18"/>
                      <w:szCs w:val="18"/>
                    </w:rPr>
                    <w:t>900-041-49</w:t>
                  </w:r>
                </w:p>
              </w:tc>
              <w:tc>
                <w:tcPr>
                  <w:tcW w:w="829" w:type="dxa"/>
                  <w:tcBorders>
                    <w:tl2br w:val="nil"/>
                    <w:tr2bl w:val="nil"/>
                  </w:tcBorders>
                  <w:vAlign w:val="center"/>
                </w:tcPr>
                <w:p>
                  <w:pPr>
                    <w:spacing w:line="300" w:lineRule="exact"/>
                    <w:jc w:val="center"/>
                    <w:rPr>
                      <w:rFonts w:hint="default" w:ascii="Calibri" w:hAnsi="Calibri" w:eastAsia="宋体" w:cs="Calibri"/>
                      <w:color w:val="auto"/>
                      <w:kern w:val="0"/>
                      <w:sz w:val="18"/>
                      <w:szCs w:val="18"/>
                      <w:lang w:val="en-US" w:eastAsia="zh-CN"/>
                    </w:rPr>
                  </w:pPr>
                  <w:r>
                    <w:rPr>
                      <w:rFonts w:hint="eastAsia" w:ascii="Calibri" w:hAnsi="Calibri" w:cs="Calibri"/>
                      <w:color w:val="auto"/>
                      <w:kern w:val="0"/>
                      <w:sz w:val="18"/>
                      <w:szCs w:val="18"/>
                      <w:lang w:val="en-US" w:eastAsia="zh-CN"/>
                    </w:rPr>
                    <w:t>0.12</w:t>
                  </w:r>
                </w:p>
              </w:tc>
              <w:tc>
                <w:tcPr>
                  <w:tcW w:w="955" w:type="dxa"/>
                  <w:tcBorders>
                    <w:tl2br w:val="nil"/>
                    <w:tr2bl w:val="nil"/>
                  </w:tcBorders>
                  <w:vAlign w:val="center"/>
                </w:tcPr>
                <w:p>
                  <w:pPr>
                    <w:snapToGrid w:val="0"/>
                    <w:spacing w:line="280" w:lineRule="exact"/>
                    <w:jc w:val="center"/>
                    <w:rPr>
                      <w:rFonts w:hint="eastAsia" w:ascii="Calibri" w:hAnsi="Calibri" w:eastAsia="宋体" w:cs="Calibri"/>
                      <w:color w:val="auto"/>
                      <w:sz w:val="18"/>
                      <w:szCs w:val="18"/>
                      <w:lang w:eastAsia="zh-CN"/>
                    </w:rPr>
                  </w:pPr>
                  <w:r>
                    <w:rPr>
                      <w:rFonts w:hint="default" w:ascii="Calibri" w:hAnsi="Calibri" w:cs="Calibri"/>
                      <w:color w:val="auto"/>
                      <w:kern w:val="0"/>
                      <w:sz w:val="18"/>
                      <w:szCs w:val="18"/>
                    </w:rPr>
                    <w:t>废气处理</w:t>
                  </w:r>
                </w:p>
              </w:tc>
              <w:tc>
                <w:tcPr>
                  <w:tcW w:w="368" w:type="dxa"/>
                  <w:vMerge w:val="continue"/>
                  <w:tcBorders>
                    <w:tl2br w:val="nil"/>
                    <w:tr2bl w:val="nil"/>
                  </w:tcBorders>
                  <w:vAlign w:val="center"/>
                </w:tcPr>
                <w:p>
                  <w:pPr>
                    <w:pStyle w:val="112"/>
                    <w:tabs>
                      <w:tab w:val="left" w:pos="3240"/>
                    </w:tabs>
                    <w:adjustRightInd w:val="0"/>
                    <w:snapToGrid w:val="0"/>
                    <w:spacing w:line="300" w:lineRule="exact"/>
                    <w:jc w:val="center"/>
                    <w:rPr>
                      <w:rFonts w:hint="default" w:ascii="Calibri" w:hAnsi="Calibri" w:cs="Calibri"/>
                      <w:color w:val="auto"/>
                      <w:sz w:val="18"/>
                      <w:szCs w:val="18"/>
                    </w:rPr>
                  </w:pPr>
                </w:p>
              </w:tc>
              <w:tc>
                <w:tcPr>
                  <w:tcW w:w="1161"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吸附有机废气的活性炭</w:t>
                  </w:r>
                </w:p>
              </w:tc>
              <w:tc>
                <w:tcPr>
                  <w:tcW w:w="1335" w:type="dxa"/>
                  <w:tcBorders>
                    <w:tl2br w:val="nil"/>
                    <w:tr2bl w:val="nil"/>
                  </w:tcBorders>
                  <w:vAlign w:val="center"/>
                </w:tcPr>
                <w:p>
                  <w:pPr>
                    <w:jc w:val="center"/>
                    <w:rPr>
                      <w:rFonts w:hint="default" w:ascii="Calibri" w:hAnsi="Calibri" w:eastAsia="宋体" w:cs="Calibri"/>
                      <w:color w:val="auto"/>
                      <w:kern w:val="0"/>
                      <w:sz w:val="18"/>
                      <w:szCs w:val="18"/>
                      <w:lang w:val="en-US" w:eastAsia="zh-CN"/>
                    </w:rPr>
                  </w:pPr>
                  <w:r>
                    <w:rPr>
                      <w:rFonts w:hint="default" w:ascii="Calibri" w:hAnsi="Calibri" w:cs="Calibri"/>
                      <w:color w:val="auto"/>
                      <w:sz w:val="18"/>
                      <w:szCs w:val="18"/>
                      <w:lang w:val="en-US" w:eastAsia="zh-CN"/>
                    </w:rPr>
                    <w:t>有机废气</w:t>
                  </w:r>
                </w:p>
              </w:tc>
              <w:tc>
                <w:tcPr>
                  <w:tcW w:w="5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color w:val="auto"/>
                      <w:sz w:val="18"/>
                      <w:szCs w:val="18"/>
                    </w:rPr>
                  </w:pPr>
                  <w:r>
                    <w:rPr>
                      <w:rFonts w:hint="default" w:ascii="Calibri" w:hAnsi="Calibri" w:cs="Calibri"/>
                      <w:color w:val="auto"/>
                      <w:sz w:val="18"/>
                      <w:szCs w:val="18"/>
                    </w:rPr>
                    <w:t>每</w:t>
                  </w:r>
                  <w:r>
                    <w:rPr>
                      <w:rFonts w:hint="default" w:ascii="Calibri" w:hAnsi="Calibri" w:cs="Calibri"/>
                      <w:color w:val="auto"/>
                      <w:sz w:val="18"/>
                      <w:szCs w:val="18"/>
                      <w:lang w:eastAsia="zh-CN"/>
                    </w:rPr>
                    <w:t>月</w:t>
                  </w:r>
                </w:p>
              </w:tc>
              <w:tc>
                <w:tcPr>
                  <w:tcW w:w="627" w:type="dxa"/>
                  <w:vMerge w:val="continue"/>
                  <w:tcBorders>
                    <w:tl2br w:val="nil"/>
                    <w:tr2bl w:val="nil"/>
                  </w:tcBorders>
                  <w:vAlign w:val="center"/>
                </w:tcPr>
                <w:p>
                  <w:pPr>
                    <w:jc w:val="center"/>
                    <w:rPr>
                      <w:rFonts w:hint="default" w:ascii="Calibri" w:hAnsi="Calibri" w:cs="Calibri"/>
                      <w:color w:val="auto"/>
                      <w:sz w:val="18"/>
                      <w:szCs w:val="18"/>
                    </w:rPr>
                  </w:pPr>
                </w:p>
              </w:tc>
              <w:tc>
                <w:tcPr>
                  <w:tcW w:w="76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rPr>
                      <w:rFonts w:hint="default" w:ascii="Calibri" w:hAnsi="Calibri" w:cs="Calibri"/>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3</w:t>
                  </w:r>
                </w:p>
              </w:tc>
              <w:tc>
                <w:tcPr>
                  <w:tcW w:w="926" w:type="dxa"/>
                  <w:tcBorders>
                    <w:tl2br w:val="nil"/>
                    <w:tr2bl w:val="nil"/>
                  </w:tcBorders>
                  <w:vAlign w:val="center"/>
                </w:tcPr>
                <w:p>
                  <w:pPr>
                    <w:spacing w:line="300" w:lineRule="exact"/>
                    <w:jc w:val="center"/>
                    <w:rPr>
                      <w:rFonts w:hint="default" w:ascii="Calibri" w:hAnsi="Calibri" w:cs="Calibri"/>
                      <w:smallCaps/>
                      <w:color w:val="auto"/>
                      <w:sz w:val="18"/>
                      <w:szCs w:val="18"/>
                    </w:rPr>
                  </w:pPr>
                  <w:r>
                    <w:rPr>
                      <w:rFonts w:hint="default" w:ascii="Calibri" w:hAnsi="Calibri" w:cs="Calibri"/>
                      <w:color w:val="auto"/>
                      <w:sz w:val="18"/>
                      <w:szCs w:val="18"/>
                      <w:lang w:val="en-US" w:eastAsia="zh-CN"/>
                    </w:rPr>
                    <w:t>废灯管</w:t>
                  </w:r>
                </w:p>
              </w:tc>
              <w:tc>
                <w:tcPr>
                  <w:tcW w:w="779"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lang w:val="en-US" w:eastAsia="zh-CN"/>
                    </w:rPr>
                    <w:t>HW29</w:t>
                  </w:r>
                </w:p>
              </w:tc>
              <w:tc>
                <w:tcPr>
                  <w:tcW w:w="976" w:type="dxa"/>
                  <w:tcBorders>
                    <w:tl2br w:val="nil"/>
                    <w:tr2bl w:val="nil"/>
                  </w:tcBorders>
                  <w:vAlign w:val="center"/>
                </w:tcPr>
                <w:p>
                  <w:pPr>
                    <w:snapToGrid w:val="0"/>
                    <w:spacing w:line="280" w:lineRule="exact"/>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HW29</w:t>
                  </w:r>
                </w:p>
                <w:p>
                  <w:pPr>
                    <w:snapToGrid w:val="0"/>
                    <w:spacing w:line="280" w:lineRule="exact"/>
                    <w:jc w:val="center"/>
                    <w:rPr>
                      <w:rFonts w:hint="default" w:ascii="Calibri" w:hAnsi="Calibri" w:cs="Calibri"/>
                      <w:color w:val="auto"/>
                      <w:sz w:val="18"/>
                      <w:szCs w:val="18"/>
                    </w:rPr>
                  </w:pPr>
                  <w:r>
                    <w:rPr>
                      <w:rFonts w:hint="default" w:ascii="Calibri" w:hAnsi="Calibri" w:cs="Calibri"/>
                      <w:color w:val="auto"/>
                      <w:sz w:val="18"/>
                      <w:szCs w:val="18"/>
                      <w:lang w:val="en-US" w:eastAsia="zh-CN"/>
                    </w:rPr>
                    <w:t>900-023-29</w:t>
                  </w:r>
                </w:p>
              </w:tc>
              <w:tc>
                <w:tcPr>
                  <w:tcW w:w="829" w:type="dxa"/>
                  <w:tcBorders>
                    <w:tl2br w:val="nil"/>
                    <w:tr2bl w:val="nil"/>
                  </w:tcBorders>
                  <w:vAlign w:val="center"/>
                </w:tcPr>
                <w:p>
                  <w:pPr>
                    <w:jc w:val="center"/>
                    <w:rPr>
                      <w:rFonts w:hint="default" w:ascii="Calibri" w:hAnsi="Calibri" w:eastAsia="宋体" w:cs="Calibri"/>
                      <w:color w:val="auto"/>
                      <w:kern w:val="0"/>
                      <w:sz w:val="18"/>
                      <w:szCs w:val="18"/>
                      <w:lang w:val="en-US" w:eastAsia="zh-CN"/>
                    </w:rPr>
                  </w:pPr>
                  <w:r>
                    <w:rPr>
                      <w:rFonts w:hint="eastAsia" w:ascii="Calibri" w:hAnsi="Calibri" w:cs="Calibri"/>
                      <w:color w:val="auto"/>
                      <w:kern w:val="0"/>
                      <w:sz w:val="18"/>
                      <w:szCs w:val="18"/>
                      <w:lang w:val="en-US" w:eastAsia="zh-CN"/>
                    </w:rPr>
                    <w:t>1套/年</w:t>
                  </w:r>
                </w:p>
              </w:tc>
              <w:tc>
                <w:tcPr>
                  <w:tcW w:w="955" w:type="dxa"/>
                  <w:tcBorders>
                    <w:tl2br w:val="nil"/>
                    <w:tr2bl w:val="nil"/>
                  </w:tcBorders>
                  <w:vAlign w:val="center"/>
                </w:tcPr>
                <w:p>
                  <w:pPr>
                    <w:snapToGrid w:val="0"/>
                    <w:spacing w:line="280" w:lineRule="exact"/>
                    <w:jc w:val="center"/>
                    <w:rPr>
                      <w:rFonts w:hint="default" w:ascii="Calibri" w:hAnsi="Calibri" w:cs="Calibri"/>
                      <w:color w:val="auto"/>
                      <w:sz w:val="18"/>
                      <w:szCs w:val="18"/>
                    </w:rPr>
                  </w:pPr>
                  <w:r>
                    <w:rPr>
                      <w:rFonts w:hint="default" w:ascii="Calibri" w:hAnsi="Calibri" w:cs="Calibri"/>
                      <w:color w:val="auto"/>
                      <w:kern w:val="0"/>
                      <w:sz w:val="18"/>
                      <w:szCs w:val="18"/>
                    </w:rPr>
                    <w:t>废气处理</w:t>
                  </w:r>
                </w:p>
              </w:tc>
              <w:tc>
                <w:tcPr>
                  <w:tcW w:w="368" w:type="dxa"/>
                  <w:vMerge w:val="continue"/>
                  <w:tcBorders>
                    <w:tl2br w:val="nil"/>
                    <w:tr2bl w:val="nil"/>
                  </w:tcBorders>
                  <w:vAlign w:val="center"/>
                </w:tcPr>
                <w:p>
                  <w:pPr>
                    <w:pStyle w:val="112"/>
                    <w:tabs>
                      <w:tab w:val="left" w:pos="3240"/>
                    </w:tabs>
                    <w:adjustRightInd w:val="0"/>
                    <w:snapToGrid w:val="0"/>
                    <w:spacing w:line="300" w:lineRule="exact"/>
                    <w:jc w:val="center"/>
                    <w:rPr>
                      <w:rFonts w:hint="default" w:ascii="Calibri" w:hAnsi="Calibri" w:cs="Calibri"/>
                      <w:color w:val="auto"/>
                      <w:sz w:val="18"/>
                      <w:szCs w:val="18"/>
                    </w:rPr>
                  </w:pPr>
                </w:p>
              </w:tc>
              <w:tc>
                <w:tcPr>
                  <w:tcW w:w="1161" w:type="dxa"/>
                  <w:tcBorders>
                    <w:tl2br w:val="nil"/>
                    <w:tr2bl w:val="nil"/>
                  </w:tcBorders>
                  <w:vAlign w:val="center"/>
                </w:tcPr>
                <w:p>
                  <w:pPr>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含汞废物</w:t>
                  </w:r>
                </w:p>
              </w:tc>
              <w:tc>
                <w:tcPr>
                  <w:tcW w:w="1335" w:type="dxa"/>
                  <w:tcBorders>
                    <w:tl2br w:val="nil"/>
                    <w:tr2bl w:val="nil"/>
                  </w:tcBorders>
                  <w:vAlign w:val="center"/>
                </w:tcPr>
                <w:p>
                  <w:pPr>
                    <w:jc w:val="center"/>
                    <w:rPr>
                      <w:rFonts w:hint="default" w:ascii="Calibri" w:hAnsi="Calibri" w:cs="Calibri"/>
                      <w:color w:val="auto"/>
                      <w:kern w:val="0"/>
                      <w:sz w:val="18"/>
                      <w:szCs w:val="18"/>
                      <w:lang w:val="en-US" w:eastAsia="zh-CN"/>
                    </w:rPr>
                  </w:pPr>
                  <w:r>
                    <w:rPr>
                      <w:rFonts w:hint="default" w:ascii="Calibri" w:hAnsi="Calibri" w:cs="Calibri"/>
                      <w:color w:val="auto"/>
                      <w:sz w:val="18"/>
                      <w:szCs w:val="18"/>
                      <w:lang w:val="en-US" w:eastAsia="zh-CN"/>
                    </w:rPr>
                    <w:t>汞</w:t>
                  </w:r>
                </w:p>
              </w:tc>
              <w:tc>
                <w:tcPr>
                  <w:tcW w:w="5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color w:val="auto"/>
                      <w:sz w:val="18"/>
                      <w:szCs w:val="18"/>
                    </w:rPr>
                  </w:pPr>
                  <w:r>
                    <w:rPr>
                      <w:rFonts w:hint="eastAsia" w:ascii="Calibri" w:hAnsi="Calibri" w:cs="Calibri"/>
                      <w:color w:val="auto"/>
                      <w:sz w:val="18"/>
                      <w:szCs w:val="18"/>
                      <w:lang w:val="en-US" w:eastAsia="zh-CN"/>
                    </w:rPr>
                    <w:t>一年</w:t>
                  </w:r>
                </w:p>
              </w:tc>
              <w:tc>
                <w:tcPr>
                  <w:tcW w:w="627" w:type="dxa"/>
                  <w:vMerge w:val="continue"/>
                  <w:tcBorders>
                    <w:tl2br w:val="nil"/>
                    <w:tr2bl w:val="nil"/>
                  </w:tcBorders>
                  <w:vAlign w:val="center"/>
                </w:tcPr>
                <w:p>
                  <w:pPr>
                    <w:jc w:val="center"/>
                    <w:rPr>
                      <w:rFonts w:hint="default" w:ascii="Calibri" w:hAnsi="Calibri" w:cs="Calibri"/>
                      <w:color w:val="auto"/>
                      <w:sz w:val="18"/>
                      <w:szCs w:val="18"/>
                    </w:rPr>
                  </w:pPr>
                </w:p>
              </w:tc>
              <w:tc>
                <w:tcPr>
                  <w:tcW w:w="76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rPr>
                      <w:rFonts w:hint="default" w:ascii="Calibri" w:hAnsi="Calibri" w:cs="Calibri"/>
                      <w:color w:val="auto"/>
                      <w:sz w:val="18"/>
                      <w:szCs w:val="18"/>
                    </w:rPr>
                  </w:pPr>
                </w:p>
              </w:tc>
            </w:tr>
          </w:tbl>
          <w:p>
            <w:pPr>
              <w:spacing w:line="480" w:lineRule="exact"/>
              <w:rPr>
                <w:rFonts w:hint="default" w:ascii="Calibri" w:hAnsi="Calibri" w:cs="Calibri"/>
                <w:color w:val="auto"/>
                <w:sz w:val="24"/>
              </w:rPr>
            </w:pPr>
            <w:r>
              <w:rPr>
                <w:rFonts w:hint="default" w:ascii="Calibri" w:hAnsi="Calibri" w:cs="Calibri"/>
                <w:color w:val="auto"/>
                <w:sz w:val="24"/>
              </w:rPr>
              <w:t>4.2防治措施：</w:t>
            </w:r>
          </w:p>
          <w:p>
            <w:pPr>
              <w:spacing w:line="480" w:lineRule="exact"/>
              <w:ind w:firstLine="480" w:firstLineChars="200"/>
              <w:jc w:val="left"/>
              <w:rPr>
                <w:rFonts w:hint="default" w:ascii="Calibri" w:hAnsi="Calibri" w:cs="Calibri"/>
                <w:color w:val="auto"/>
                <w:sz w:val="24"/>
                <w:szCs w:val="24"/>
              </w:rPr>
            </w:pPr>
            <w:r>
              <w:rPr>
                <w:rFonts w:hint="default" w:ascii="Calibri" w:hAnsi="Calibri" w:cs="Calibri"/>
                <w:color w:val="auto"/>
                <w:sz w:val="24"/>
                <w:szCs w:val="24"/>
              </w:rPr>
              <w:t>根据固废性质分类处理：</w:t>
            </w:r>
            <w:r>
              <w:rPr>
                <w:rFonts w:hint="default" w:ascii="Calibri" w:hAnsi="Calibri" w:cs="Calibri"/>
                <w:color w:val="auto"/>
                <w:sz w:val="24"/>
              </w:rPr>
              <w:t>木屑、边角料</w:t>
            </w:r>
            <w:r>
              <w:rPr>
                <w:rFonts w:hint="default" w:ascii="Calibri" w:hAnsi="Calibri" w:cs="Calibri"/>
                <w:color w:val="auto"/>
                <w:sz w:val="24"/>
                <w:szCs w:val="24"/>
                <w:lang w:eastAsia="zh-CN"/>
              </w:rPr>
              <w:t>、</w:t>
            </w:r>
            <w:r>
              <w:rPr>
                <w:rFonts w:hint="default" w:ascii="Calibri" w:hAnsi="Calibri" w:cs="Calibri"/>
                <w:color w:val="auto"/>
                <w:sz w:val="24"/>
              </w:rPr>
              <w:t>除尘器收尘、废布袋、</w:t>
            </w:r>
            <w:r>
              <w:rPr>
                <w:rFonts w:hint="eastAsia" w:ascii="Calibri" w:hAnsi="Calibri" w:cs="Calibri"/>
                <w:color w:val="auto"/>
                <w:sz w:val="24"/>
                <w:lang w:val="en-US" w:eastAsia="zh-CN"/>
              </w:rPr>
              <w:t>废包装袋</w:t>
            </w:r>
            <w:r>
              <w:rPr>
                <w:rFonts w:hint="default" w:ascii="Calibri" w:hAnsi="Calibri" w:cs="Calibri"/>
                <w:color w:val="auto"/>
                <w:sz w:val="24"/>
                <w:szCs w:val="24"/>
              </w:rPr>
              <w:t>经收集后外售综合处理；</w:t>
            </w:r>
            <w:r>
              <w:rPr>
                <w:rFonts w:hint="eastAsia" w:ascii="Calibri" w:hAnsi="Calibri" w:cs="Calibri"/>
                <w:color w:val="auto"/>
                <w:sz w:val="24"/>
                <w:lang w:eastAsia="zh-CN"/>
              </w:rPr>
              <w:t>胶渣</w:t>
            </w:r>
            <w:r>
              <w:rPr>
                <w:rFonts w:hint="default" w:ascii="Calibri" w:hAnsi="Calibri" w:cs="Calibri"/>
                <w:color w:val="auto"/>
                <w:sz w:val="24"/>
                <w:lang w:eastAsia="zh-CN"/>
              </w:rPr>
              <w:t>、废活性炭、</w:t>
            </w:r>
            <w:r>
              <w:rPr>
                <w:rFonts w:hint="default" w:ascii="Calibri" w:hAnsi="Calibri" w:cs="Calibri"/>
                <w:color w:val="auto"/>
                <w:sz w:val="24"/>
                <w:lang w:val="en-US" w:eastAsia="zh-CN"/>
              </w:rPr>
              <w:t>废灯管</w:t>
            </w:r>
            <w:r>
              <w:rPr>
                <w:rFonts w:hint="default" w:ascii="Calibri" w:hAnsi="Calibri" w:cs="Calibri"/>
                <w:color w:val="auto"/>
                <w:sz w:val="24"/>
                <w:szCs w:val="24"/>
              </w:rPr>
              <w:t>委托有资质的专业单位进行处置</w:t>
            </w:r>
            <w:r>
              <w:rPr>
                <w:rFonts w:hint="default" w:ascii="Calibri" w:hAnsi="Calibri" w:cs="Calibri"/>
                <w:bCs/>
                <w:color w:val="auto"/>
                <w:sz w:val="24"/>
                <w:szCs w:val="24"/>
              </w:rPr>
              <w:t>；</w:t>
            </w:r>
            <w:r>
              <w:rPr>
                <w:rFonts w:hint="default" w:ascii="Calibri" w:hAnsi="Calibri" w:cs="Calibri"/>
                <w:bCs/>
                <w:color w:val="auto"/>
                <w:sz w:val="24"/>
                <w:szCs w:val="24"/>
                <w:lang w:eastAsia="zh-CN"/>
              </w:rPr>
              <w:t>隔油池油渣</w:t>
            </w:r>
            <w:r>
              <w:rPr>
                <w:rFonts w:hint="default" w:ascii="Calibri" w:hAnsi="Calibri" w:cs="Calibri"/>
                <w:color w:val="auto"/>
                <w:sz w:val="24"/>
                <w:highlight w:val="none"/>
              </w:rPr>
              <w:t>委托专业单位处理</w:t>
            </w:r>
            <w:r>
              <w:rPr>
                <w:rFonts w:hint="default" w:ascii="Calibri" w:hAnsi="Calibri" w:cs="Calibri"/>
                <w:bCs/>
                <w:color w:val="auto"/>
                <w:sz w:val="24"/>
                <w:szCs w:val="24"/>
                <w:lang w:eastAsia="zh-CN"/>
              </w:rPr>
              <w:t>，</w:t>
            </w:r>
            <w:r>
              <w:rPr>
                <w:rFonts w:hint="default" w:ascii="Calibri" w:hAnsi="Calibri" w:cs="Calibri"/>
                <w:color w:val="auto"/>
                <w:sz w:val="24"/>
                <w:szCs w:val="24"/>
              </w:rPr>
              <w:t>生活垃圾由环卫部门统一收集处理。</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项目厂内设置1个危险固废临时存放场所，面积为</w:t>
            </w:r>
            <w:r>
              <w:rPr>
                <w:rFonts w:hint="eastAsia" w:ascii="Calibri" w:hAnsi="Calibri" w:cs="Calibri"/>
                <w:color w:val="auto"/>
                <w:sz w:val="24"/>
                <w:lang w:val="en-US" w:eastAsia="zh-CN"/>
              </w:rPr>
              <w:t>2</w:t>
            </w:r>
            <w:r>
              <w:rPr>
                <w:rFonts w:hint="default" w:ascii="Calibri" w:hAnsi="Calibri" w:cs="Calibri"/>
                <w:color w:val="auto"/>
                <w:sz w:val="24"/>
                <w:lang w:val="en-US" w:eastAsia="zh-CN"/>
              </w:rPr>
              <w:t>0</w:t>
            </w:r>
            <w:r>
              <w:rPr>
                <w:rFonts w:hint="default" w:ascii="Calibri" w:hAnsi="Calibri" w:cs="Calibri"/>
                <w:color w:val="auto"/>
                <w:sz w:val="24"/>
              </w:rPr>
              <w:t>m</w:t>
            </w:r>
            <w:r>
              <w:rPr>
                <w:rFonts w:hint="default" w:ascii="Calibri" w:hAnsi="Calibri" w:cs="Calibri"/>
                <w:color w:val="auto"/>
                <w:sz w:val="24"/>
                <w:vertAlign w:val="superscript"/>
              </w:rPr>
              <w:t>2</w:t>
            </w:r>
            <w:r>
              <w:rPr>
                <w:rFonts w:hint="default" w:ascii="Calibri" w:hAnsi="Calibri" w:cs="Calibri"/>
                <w:color w:val="auto"/>
                <w:sz w:val="24"/>
              </w:rPr>
              <w:t>，位</w:t>
            </w:r>
            <w:r>
              <w:rPr>
                <w:rFonts w:hint="default" w:ascii="Calibri" w:hAnsi="Calibri" w:cs="Calibri"/>
                <w:color w:val="auto"/>
                <w:sz w:val="24"/>
                <w:lang w:eastAsia="zh-CN"/>
              </w:rPr>
              <w:t>于</w:t>
            </w:r>
            <w:r>
              <w:rPr>
                <w:rFonts w:hint="eastAsia" w:ascii="Calibri" w:hAnsi="Calibri" w:cs="Calibri"/>
                <w:color w:val="auto"/>
                <w:sz w:val="24"/>
                <w:lang w:eastAsia="zh-CN"/>
              </w:rPr>
              <w:t>固废仓库</w:t>
            </w:r>
            <w:r>
              <w:rPr>
                <w:rFonts w:hint="default" w:ascii="Calibri" w:hAnsi="Calibri" w:cs="Calibri"/>
                <w:color w:val="auto"/>
                <w:sz w:val="24"/>
                <w:lang w:eastAsia="zh-CN"/>
              </w:rPr>
              <w:t>东侧</w:t>
            </w:r>
            <w:r>
              <w:rPr>
                <w:rFonts w:hint="default" w:ascii="Calibri" w:hAnsi="Calibri" w:cs="Calibri"/>
                <w:color w:val="auto"/>
                <w:sz w:val="24"/>
              </w:rPr>
              <w:t>，其余各车间均不设危险固废临时存放场所，生产过程中产生的危废经桶装后运往危废临时存放场所统一贮存，可有效防止危废分散贮存所引发的二次污染问题。</w:t>
            </w:r>
          </w:p>
          <w:p>
            <w:pPr>
              <w:pStyle w:val="2"/>
              <w:snapToGrid w:val="0"/>
              <w:spacing w:after="0" w:line="480" w:lineRule="exact"/>
              <w:ind w:firstLine="480" w:firstLineChars="200"/>
              <w:jc w:val="both"/>
              <w:rPr>
                <w:rFonts w:hint="default" w:ascii="Calibri" w:hAnsi="Calibri" w:cs="Calibri"/>
                <w:color w:val="auto"/>
                <w:sz w:val="24"/>
              </w:rPr>
            </w:pPr>
            <w:r>
              <w:rPr>
                <w:rFonts w:hint="default" w:ascii="Calibri" w:hAnsi="Calibri" w:cs="Calibri"/>
                <w:color w:val="auto"/>
                <w:sz w:val="24"/>
              </w:rPr>
              <w:t>项目危险废物暂存场地的设置按照《危险废物贮存污染控制标准》(GB18597-2001)要求进行设置，一般工业固废暂存场所的设置按照《一般工业固体废物贮存、处置场污染控制标准》(GB18599-2001)要求进行建设；同时，固体废弃物暂存场地考虑防风、防雨、防渗、防腐等措施。</w:t>
            </w:r>
          </w:p>
          <w:p>
            <w:pPr>
              <w:pStyle w:val="2"/>
              <w:snapToGrid w:val="0"/>
              <w:spacing w:after="0" w:line="480" w:lineRule="exact"/>
              <w:ind w:firstLine="480" w:firstLineChars="200"/>
              <w:jc w:val="both"/>
              <w:rPr>
                <w:rFonts w:hint="default" w:ascii="Calibri" w:hAnsi="Calibri" w:cs="Calibri"/>
                <w:color w:val="auto"/>
                <w:sz w:val="24"/>
              </w:rPr>
            </w:pPr>
            <w:r>
              <w:rPr>
                <w:rFonts w:hint="default" w:ascii="Calibri" w:hAnsi="Calibri" w:cs="Calibri"/>
                <w:color w:val="auto"/>
                <w:sz w:val="24"/>
              </w:rPr>
              <w:t>各种危险废物单独的贮存桶均防腐防漏密封，不相互影响，确保不相容的废物不混合收集贮存，危险废物应及时委托有资质单位处置，不应在危险废物暂存间内长期堆存。</w:t>
            </w:r>
          </w:p>
          <w:p>
            <w:pPr>
              <w:pStyle w:val="17"/>
              <w:adjustRightInd w:val="0"/>
              <w:snapToGrid w:val="0"/>
              <w:spacing w:line="480" w:lineRule="exact"/>
              <w:ind w:left="0" w:firstLine="0"/>
              <w:jc w:val="left"/>
              <w:rPr>
                <w:rFonts w:hint="default" w:ascii="Calibri" w:hAnsi="Calibri" w:eastAsia="宋体" w:cs="Calibri"/>
                <w:color w:val="auto"/>
                <w:sz w:val="24"/>
              </w:rPr>
            </w:pPr>
            <w:r>
              <w:rPr>
                <w:rFonts w:hint="default" w:ascii="Calibri" w:hAnsi="Calibri" w:eastAsia="宋体" w:cs="Calibri"/>
                <w:color w:val="auto"/>
                <w:sz w:val="24"/>
              </w:rPr>
              <w:t>一、固体废物分类收集、包装、暂存</w:t>
            </w:r>
          </w:p>
          <w:p>
            <w:pPr>
              <w:pStyle w:val="17"/>
              <w:adjustRightInd w:val="0"/>
              <w:snapToGrid w:val="0"/>
              <w:spacing w:line="480" w:lineRule="exact"/>
              <w:ind w:left="0" w:firstLine="420" w:firstLineChars="175"/>
              <w:jc w:val="left"/>
              <w:rPr>
                <w:rFonts w:hint="default" w:ascii="Calibri" w:hAnsi="Calibri" w:eastAsia="宋体" w:cs="Calibri"/>
                <w:color w:val="auto"/>
                <w:sz w:val="24"/>
              </w:rPr>
            </w:pPr>
            <w:r>
              <w:rPr>
                <w:rFonts w:hint="default" w:ascii="Calibri" w:hAnsi="Calibri" w:eastAsia="宋体" w:cs="Calibri"/>
                <w:color w:val="auto"/>
                <w:sz w:val="24"/>
              </w:rPr>
              <w:t>①本项目产生的不同性质、不同种类的危险废物应分类收集、贮存；</w:t>
            </w:r>
          </w:p>
          <w:p>
            <w:pPr>
              <w:pStyle w:val="17"/>
              <w:adjustRightInd w:val="0"/>
              <w:snapToGrid w:val="0"/>
              <w:spacing w:line="480" w:lineRule="exact"/>
              <w:ind w:firstLine="480" w:firstLineChars="200"/>
              <w:jc w:val="left"/>
              <w:rPr>
                <w:rFonts w:hint="default" w:ascii="Calibri" w:hAnsi="Calibri" w:eastAsia="宋体" w:cs="Calibri"/>
                <w:color w:val="auto"/>
                <w:sz w:val="24"/>
              </w:rPr>
            </w:pPr>
            <w:r>
              <w:rPr>
                <w:rFonts w:hint="default" w:ascii="Calibri" w:hAnsi="Calibri" w:eastAsia="宋体" w:cs="Calibri"/>
                <w:color w:val="auto"/>
                <w:sz w:val="24"/>
              </w:rPr>
              <w:t>②具有挥发性的废油、除油废液应储存在容器内；废活性炭、污泥装袋后堆放。</w:t>
            </w:r>
          </w:p>
          <w:p>
            <w:pPr>
              <w:pStyle w:val="17"/>
              <w:adjustRightInd w:val="0"/>
              <w:snapToGrid w:val="0"/>
              <w:spacing w:line="480" w:lineRule="exact"/>
              <w:ind w:firstLine="480" w:firstLineChars="200"/>
              <w:jc w:val="left"/>
              <w:rPr>
                <w:rFonts w:hint="default" w:ascii="Calibri" w:hAnsi="Calibri" w:eastAsia="宋体" w:cs="Calibri"/>
                <w:color w:val="auto"/>
                <w:sz w:val="24"/>
              </w:rPr>
            </w:pPr>
            <w:r>
              <w:rPr>
                <w:rFonts w:hint="default" w:ascii="Calibri" w:hAnsi="Calibri" w:eastAsia="宋体" w:cs="Calibri"/>
                <w:color w:val="auto"/>
                <w:sz w:val="24"/>
              </w:rPr>
              <w:t>③禁止将不相容（相互反应）的危险废物放置在同一容器内混装；无法装入常用容器的危险废物可用防漏胶带等盛装；</w:t>
            </w:r>
          </w:p>
          <w:p>
            <w:pPr>
              <w:pStyle w:val="17"/>
              <w:adjustRightInd w:val="0"/>
              <w:snapToGrid w:val="0"/>
              <w:spacing w:line="480" w:lineRule="exact"/>
              <w:ind w:firstLine="480" w:firstLineChars="200"/>
              <w:jc w:val="left"/>
              <w:rPr>
                <w:rFonts w:hint="default" w:ascii="Calibri" w:hAnsi="Calibri" w:eastAsia="宋体" w:cs="Calibri"/>
                <w:color w:val="auto"/>
                <w:sz w:val="24"/>
              </w:rPr>
            </w:pPr>
            <w:r>
              <w:rPr>
                <w:rFonts w:hint="default" w:ascii="Calibri" w:hAnsi="Calibri" w:eastAsia="宋体" w:cs="Calibri"/>
                <w:color w:val="auto"/>
                <w:sz w:val="24"/>
              </w:rPr>
              <w:t>④装载液体、半固体危险废物的容器内须留足够空间，容器顶部与液体表面之间保留100毫米以上的空间；</w:t>
            </w:r>
          </w:p>
          <w:p>
            <w:pPr>
              <w:pStyle w:val="17"/>
              <w:adjustRightInd w:val="0"/>
              <w:snapToGrid w:val="0"/>
              <w:spacing w:line="480" w:lineRule="exact"/>
              <w:ind w:firstLine="480" w:firstLineChars="200"/>
              <w:jc w:val="left"/>
              <w:rPr>
                <w:rFonts w:hint="default" w:ascii="Calibri" w:hAnsi="Calibri" w:eastAsia="宋体" w:cs="Calibri"/>
                <w:color w:val="auto"/>
                <w:sz w:val="24"/>
              </w:rPr>
            </w:pPr>
            <w:r>
              <w:rPr>
                <w:rFonts w:hint="default" w:ascii="Calibri" w:hAnsi="Calibri" w:eastAsia="宋体" w:cs="Calibri"/>
                <w:color w:val="auto"/>
                <w:sz w:val="24"/>
              </w:rPr>
              <w:t>⑤盛装危险废物的容器上必须粘贴符合《危险废物贮存污染控制标准》（GB18597-2001）附录A所示的标签。</w:t>
            </w:r>
          </w:p>
          <w:p>
            <w:pPr>
              <w:pStyle w:val="17"/>
              <w:adjustRightInd w:val="0"/>
              <w:snapToGrid w:val="0"/>
              <w:spacing w:line="480" w:lineRule="exact"/>
              <w:ind w:firstLine="480" w:firstLineChars="200"/>
              <w:jc w:val="left"/>
              <w:rPr>
                <w:rFonts w:hint="default" w:ascii="Calibri" w:hAnsi="Calibri" w:eastAsia="宋体" w:cs="Calibri"/>
                <w:color w:val="auto"/>
                <w:sz w:val="24"/>
              </w:rPr>
            </w:pPr>
            <w:r>
              <w:rPr>
                <w:rFonts w:hint="default" w:ascii="Calibri" w:hAnsi="Calibri" w:eastAsia="宋体" w:cs="Calibri"/>
                <w:color w:val="auto"/>
                <w:sz w:val="24"/>
              </w:rPr>
              <w:t>⑥应当使用符合标准的容器盛装危险废物；装载危险废物的容器及材质要满足相应的强度要求；装载危险废物的容器必须完好无损；盛装危险废物的容器材质和衬里要与危险废物相容（不相互反应）。液体危险废物可注入开孔直径不超过70毫米并有放气孔的桶中。</w:t>
            </w:r>
          </w:p>
          <w:p>
            <w:pPr>
              <w:pStyle w:val="17"/>
              <w:adjustRightInd w:val="0"/>
              <w:snapToGrid w:val="0"/>
              <w:spacing w:line="480" w:lineRule="exact"/>
              <w:ind w:firstLine="480" w:firstLineChars="200"/>
              <w:jc w:val="left"/>
              <w:rPr>
                <w:rFonts w:hint="default" w:ascii="Calibri" w:hAnsi="Calibri" w:eastAsia="宋体" w:cs="Calibri"/>
                <w:color w:val="auto"/>
                <w:sz w:val="24"/>
              </w:rPr>
            </w:pPr>
            <w:r>
              <w:rPr>
                <w:rFonts w:hint="default" w:ascii="Calibri" w:hAnsi="Calibri" w:eastAsia="宋体" w:cs="Calibri"/>
                <w:color w:val="auto"/>
                <w:sz w:val="24"/>
              </w:rPr>
              <w:t>⑦危险废物堆场需有防雨淋、防风、防扬散、地面防腐、防渗、防盗、防火等措施。</w:t>
            </w:r>
          </w:p>
          <w:p>
            <w:pPr>
              <w:adjustRightInd w:val="0"/>
              <w:snapToGrid w:val="0"/>
              <w:spacing w:line="480" w:lineRule="exact"/>
              <w:rPr>
                <w:rFonts w:hint="default" w:ascii="Calibri" w:hAnsi="Calibri" w:cs="Calibri"/>
                <w:color w:val="auto"/>
                <w:sz w:val="24"/>
              </w:rPr>
            </w:pPr>
            <w:r>
              <w:rPr>
                <w:rFonts w:hint="default" w:ascii="Calibri" w:hAnsi="Calibri" w:cs="Calibri"/>
                <w:color w:val="auto"/>
                <w:sz w:val="24"/>
              </w:rPr>
              <w:t>二、危险废物管理要求</w:t>
            </w:r>
          </w:p>
          <w:p>
            <w:pPr>
              <w:adjustRightInd w:val="0"/>
              <w:snapToGrid w:val="0"/>
              <w:spacing w:line="480" w:lineRule="exact"/>
              <w:ind w:firstLine="480" w:firstLineChars="200"/>
              <w:rPr>
                <w:rFonts w:hint="default" w:ascii="Calibri" w:hAnsi="Calibri" w:cs="Calibri"/>
                <w:color w:val="auto"/>
                <w:sz w:val="24"/>
              </w:rPr>
            </w:pPr>
            <w:r>
              <w:rPr>
                <w:rFonts w:hint="default" w:ascii="Calibri" w:hAnsi="Calibri" w:cs="Calibri"/>
                <w:color w:val="auto"/>
                <w:sz w:val="24"/>
              </w:rPr>
              <w:t>①建设单位应通过“江苏省危险废物动态管理信息系统”（江苏省环保厅网站）进行危险废物申报登记。将危险废物的实际产生、贮存、利用、处置等情况纳入生产记录，建立危险废物管理台账和企业内部产生和收集、贮存、转移等部门危险废物交接制度。</w:t>
            </w:r>
          </w:p>
          <w:p>
            <w:pPr>
              <w:adjustRightInd w:val="0"/>
              <w:snapToGrid w:val="0"/>
              <w:spacing w:line="480" w:lineRule="exact"/>
              <w:ind w:firstLine="480" w:firstLineChars="200"/>
              <w:rPr>
                <w:rFonts w:hint="default" w:ascii="Calibri" w:hAnsi="Calibri" w:cs="Calibri"/>
                <w:color w:val="auto"/>
                <w:sz w:val="24"/>
              </w:rPr>
            </w:pPr>
            <w:r>
              <w:rPr>
                <w:rFonts w:hint="default" w:ascii="Calibri" w:hAnsi="Calibri" w:cs="Calibri"/>
                <w:color w:val="auto"/>
                <w:sz w:val="24"/>
              </w:rPr>
              <w:t>②建设方为本项目固体废物污染防治的责任主体，企业应建立风险管理及应急救援体系，执行环境监测计划、转移联单管理制度及国家和省有关转移管理的相关规定、处置过程安全操作规程、人员培训考核制度、档案管理制度、处置全过程管理制度等。</w:t>
            </w:r>
          </w:p>
          <w:p>
            <w:pPr>
              <w:adjustRightInd w:val="0"/>
              <w:snapToGrid w:val="0"/>
              <w:spacing w:line="480" w:lineRule="exact"/>
              <w:ind w:firstLine="480" w:firstLineChars="200"/>
              <w:rPr>
                <w:rFonts w:hint="default" w:ascii="Calibri" w:hAnsi="Calibri" w:cs="Calibri"/>
                <w:color w:val="auto"/>
                <w:sz w:val="24"/>
              </w:rPr>
            </w:pPr>
            <w:r>
              <w:rPr>
                <w:rFonts w:hint="default" w:ascii="Calibri" w:hAnsi="Calibri" w:cs="Calibri"/>
                <w:color w:val="auto"/>
                <w:sz w:val="24"/>
              </w:rPr>
              <w:t>③危险废物贮存场所应按照要求设置警告标志，危废包装、容器和贮存场所应按照《危险废物贮存污染控制标准》（GB18597-2001）有关要求张贴标识。</w:t>
            </w:r>
          </w:p>
          <w:p>
            <w:pPr>
              <w:adjustRightInd w:val="0"/>
              <w:snapToGrid w:val="0"/>
              <w:spacing w:line="480" w:lineRule="exact"/>
              <w:ind w:firstLine="480" w:firstLineChars="200"/>
              <w:rPr>
                <w:rFonts w:hint="default" w:ascii="Calibri" w:hAnsi="Calibri" w:cs="Calibri"/>
                <w:color w:val="auto"/>
                <w:sz w:val="24"/>
              </w:rPr>
            </w:pPr>
            <w:r>
              <w:rPr>
                <w:rFonts w:hint="default" w:ascii="Calibri" w:hAnsi="Calibri" w:cs="Calibri"/>
                <w:color w:val="auto"/>
                <w:sz w:val="24"/>
              </w:rPr>
              <w:t>④项目搬迁、关闭时，应按照本报告要求做好固体废物的利用、处置；厂内不得遗留固体废物。</w:t>
            </w:r>
          </w:p>
          <w:p>
            <w:pPr>
              <w:adjustRightInd w:val="0"/>
              <w:snapToGrid w:val="0"/>
              <w:spacing w:line="480" w:lineRule="exact"/>
              <w:ind w:firstLine="480" w:firstLineChars="200"/>
              <w:rPr>
                <w:rFonts w:hint="default" w:ascii="Calibri" w:hAnsi="Calibri" w:cs="Calibri"/>
                <w:color w:val="auto"/>
                <w:sz w:val="24"/>
              </w:rPr>
            </w:pPr>
            <w:r>
              <w:rPr>
                <w:rFonts w:hint="default" w:ascii="Calibri" w:hAnsi="Calibri" w:cs="Calibri"/>
                <w:color w:val="auto"/>
                <w:sz w:val="24"/>
              </w:rPr>
              <w:t>⑤加强固体废物的管理，加强固体废物收集、暂存容器、设施的维护和更新；加强固体废物堆场的巡视；做好有关台帐手续。</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本项目固体废弃物全部“零”排放，控制率达到100%，不会造成二次污染。</w:t>
            </w:r>
          </w:p>
          <w:p>
            <w:pPr>
              <w:spacing w:line="480" w:lineRule="exact"/>
              <w:ind w:firstLine="480" w:firstLineChars="200"/>
              <w:rPr>
                <w:rFonts w:hint="default" w:ascii="Calibri" w:hAnsi="Calibri" w:cs="Calibri"/>
                <w:b/>
                <w:color w:val="auto"/>
                <w:sz w:val="24"/>
                <w:szCs w:val="24"/>
              </w:rPr>
            </w:pPr>
            <w:r>
              <w:rPr>
                <w:rFonts w:hint="default" w:ascii="Calibri" w:hAnsi="Calibri" w:cs="Calibri"/>
                <w:color w:val="auto"/>
                <w:sz w:val="24"/>
              </w:rPr>
              <w:t>固体废物利用处置方式评价见表5-</w:t>
            </w:r>
            <w:r>
              <w:rPr>
                <w:rFonts w:hint="eastAsia" w:ascii="Calibri" w:hAnsi="Calibri" w:cs="Calibri"/>
                <w:color w:val="auto"/>
                <w:sz w:val="24"/>
                <w:lang w:val="en-US" w:eastAsia="zh-CN"/>
              </w:rPr>
              <w:t>9</w:t>
            </w:r>
            <w:r>
              <w:rPr>
                <w:rFonts w:hint="default" w:ascii="Calibri" w:hAnsi="Calibri" w:cs="Calibri"/>
                <w:color w:val="auto"/>
                <w:sz w:val="24"/>
                <w:lang w:val="en-US" w:eastAsia="zh-CN"/>
              </w:rPr>
              <w:t>；</w:t>
            </w:r>
            <w:r>
              <w:rPr>
                <w:rFonts w:hint="default" w:ascii="Calibri" w:hAnsi="Calibri" w:cs="Calibri"/>
                <w:color w:val="auto"/>
                <w:sz w:val="24"/>
              </w:rPr>
              <w:t>需列表明确危险废物贮存场所（设施）的名称、位置、占地面积、贮存方式、贮存容积、贮存周期等，详见表5-</w:t>
            </w:r>
            <w:r>
              <w:rPr>
                <w:rFonts w:hint="default" w:ascii="Calibri" w:hAnsi="Calibri" w:cs="Calibri"/>
                <w:color w:val="auto"/>
                <w:sz w:val="24"/>
                <w:lang w:val="en-US" w:eastAsia="zh-CN"/>
              </w:rPr>
              <w:t>10</w:t>
            </w:r>
            <w:r>
              <w:rPr>
                <w:rFonts w:hint="default" w:ascii="Calibri" w:hAnsi="Calibri" w:cs="Calibri"/>
                <w:color w:val="auto"/>
                <w:sz w:val="24"/>
              </w:rPr>
              <w:t>。</w:t>
            </w:r>
          </w:p>
          <w:p>
            <w:pPr>
              <w:spacing w:line="240" w:lineRule="auto"/>
              <w:jc w:val="center"/>
              <w:rPr>
                <w:rFonts w:hint="default" w:ascii="Calibri" w:hAnsi="Calibri" w:cs="Calibri"/>
                <w:b/>
                <w:color w:val="auto"/>
                <w:sz w:val="24"/>
                <w:szCs w:val="24"/>
              </w:rPr>
            </w:pPr>
            <w:r>
              <w:rPr>
                <w:rFonts w:hint="default" w:ascii="Calibri" w:hAnsi="Calibri" w:cs="Calibri"/>
                <w:b/>
                <w:color w:val="auto"/>
                <w:sz w:val="24"/>
                <w:szCs w:val="24"/>
              </w:rPr>
              <w:t>表5-</w:t>
            </w:r>
            <w:r>
              <w:rPr>
                <w:rFonts w:hint="eastAsia" w:ascii="Calibri" w:hAnsi="Calibri" w:cs="Calibri"/>
                <w:b/>
                <w:color w:val="auto"/>
                <w:sz w:val="24"/>
                <w:szCs w:val="24"/>
                <w:lang w:val="en-US" w:eastAsia="zh-CN"/>
              </w:rPr>
              <w:t>9</w:t>
            </w:r>
            <w:r>
              <w:rPr>
                <w:rFonts w:hint="default" w:ascii="Calibri" w:hAnsi="Calibri" w:cs="Calibri"/>
                <w:b/>
                <w:color w:val="auto"/>
                <w:sz w:val="24"/>
                <w:szCs w:val="24"/>
              </w:rPr>
              <w:t>固体废物利用处置方式评价表</w:t>
            </w:r>
          </w:p>
          <w:tbl>
            <w:tblPr>
              <w:tblStyle w:val="33"/>
              <w:tblW w:w="970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961"/>
              <w:gridCol w:w="1446"/>
              <w:gridCol w:w="1132"/>
              <w:gridCol w:w="1617"/>
              <w:gridCol w:w="969"/>
              <w:gridCol w:w="971"/>
              <w:gridCol w:w="9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2" w:type="dxa"/>
                  <w:shd w:val="clear" w:color="auto" w:fill="auto"/>
                  <w:vAlign w:val="center"/>
                </w:tcPr>
                <w:p>
                  <w:pPr>
                    <w:jc w:val="center"/>
                    <w:rPr>
                      <w:rFonts w:hint="default" w:ascii="Calibri" w:hAnsi="Calibri" w:cs="Calibri"/>
                      <w:b/>
                      <w:bCs/>
                      <w:smallCaps/>
                      <w:color w:val="auto"/>
                      <w:sz w:val="18"/>
                      <w:szCs w:val="18"/>
                    </w:rPr>
                  </w:pPr>
                  <w:r>
                    <w:rPr>
                      <w:rFonts w:hint="default" w:ascii="Calibri" w:hAnsi="Calibri" w:cs="Calibri"/>
                      <w:b/>
                      <w:bCs/>
                      <w:smallCaps/>
                      <w:color w:val="auto"/>
                      <w:sz w:val="18"/>
                      <w:szCs w:val="18"/>
                    </w:rPr>
                    <w:t>序号</w:t>
                  </w:r>
                </w:p>
              </w:tc>
              <w:tc>
                <w:tcPr>
                  <w:tcW w:w="1961" w:type="dxa"/>
                  <w:shd w:val="clear" w:color="auto" w:fill="auto"/>
                  <w:vAlign w:val="center"/>
                </w:tcPr>
                <w:p>
                  <w:pPr>
                    <w:jc w:val="center"/>
                    <w:rPr>
                      <w:rFonts w:hint="default" w:ascii="Calibri" w:hAnsi="Calibri" w:cs="Calibri"/>
                      <w:b/>
                      <w:bCs/>
                      <w:smallCaps/>
                      <w:color w:val="auto"/>
                      <w:sz w:val="18"/>
                      <w:szCs w:val="18"/>
                    </w:rPr>
                  </w:pPr>
                  <w:r>
                    <w:rPr>
                      <w:rFonts w:hint="default" w:ascii="Calibri" w:hAnsi="Calibri" w:cs="Calibri"/>
                      <w:b/>
                      <w:bCs/>
                      <w:smallCaps/>
                      <w:color w:val="auto"/>
                      <w:sz w:val="18"/>
                      <w:szCs w:val="18"/>
                    </w:rPr>
                    <w:t>固废名称</w:t>
                  </w:r>
                </w:p>
              </w:tc>
              <w:tc>
                <w:tcPr>
                  <w:tcW w:w="1446" w:type="dxa"/>
                  <w:vAlign w:val="center"/>
                </w:tcPr>
                <w:p>
                  <w:pPr>
                    <w:jc w:val="center"/>
                    <w:rPr>
                      <w:rFonts w:hint="default" w:ascii="Calibri" w:hAnsi="Calibri" w:cs="Calibri"/>
                      <w:b/>
                      <w:bCs/>
                      <w:smallCaps/>
                      <w:color w:val="auto"/>
                      <w:sz w:val="18"/>
                      <w:szCs w:val="18"/>
                    </w:rPr>
                  </w:pPr>
                  <w:r>
                    <w:rPr>
                      <w:rFonts w:hint="default" w:ascii="Calibri" w:hAnsi="Calibri" w:cs="Calibri"/>
                      <w:b/>
                      <w:bCs/>
                      <w:smallCaps/>
                      <w:color w:val="auto"/>
                      <w:sz w:val="18"/>
                      <w:szCs w:val="18"/>
                    </w:rPr>
                    <w:t>产生工序</w:t>
                  </w:r>
                </w:p>
              </w:tc>
              <w:tc>
                <w:tcPr>
                  <w:tcW w:w="1132" w:type="dxa"/>
                  <w:vAlign w:val="center"/>
                </w:tcPr>
                <w:p>
                  <w:pPr>
                    <w:jc w:val="center"/>
                    <w:rPr>
                      <w:rFonts w:hint="default" w:ascii="Calibri" w:hAnsi="Calibri" w:cs="Calibri"/>
                      <w:b/>
                      <w:bCs/>
                      <w:smallCaps/>
                      <w:color w:val="auto"/>
                      <w:sz w:val="18"/>
                      <w:szCs w:val="18"/>
                    </w:rPr>
                  </w:pPr>
                  <w:r>
                    <w:rPr>
                      <w:rFonts w:hint="default" w:ascii="Calibri" w:hAnsi="Calibri" w:cs="Calibri"/>
                      <w:b/>
                      <w:bCs/>
                      <w:smallCaps/>
                      <w:color w:val="auto"/>
                      <w:sz w:val="18"/>
                      <w:szCs w:val="18"/>
                    </w:rPr>
                    <w:t>属性</w:t>
                  </w:r>
                </w:p>
              </w:tc>
              <w:tc>
                <w:tcPr>
                  <w:tcW w:w="1617" w:type="dxa"/>
                  <w:vAlign w:val="center"/>
                </w:tcPr>
                <w:p>
                  <w:pPr>
                    <w:jc w:val="center"/>
                    <w:rPr>
                      <w:rFonts w:hint="default" w:ascii="Calibri" w:hAnsi="Calibri" w:cs="Calibri"/>
                      <w:b/>
                      <w:bCs/>
                      <w:smallCaps/>
                      <w:color w:val="auto"/>
                      <w:sz w:val="18"/>
                      <w:szCs w:val="18"/>
                    </w:rPr>
                  </w:pPr>
                  <w:r>
                    <w:rPr>
                      <w:rFonts w:hint="default" w:ascii="Calibri" w:hAnsi="Calibri" w:cs="Calibri"/>
                      <w:b/>
                      <w:bCs/>
                      <w:smallCaps/>
                      <w:color w:val="auto"/>
                      <w:sz w:val="18"/>
                      <w:szCs w:val="18"/>
                    </w:rPr>
                    <w:t>废物代码</w:t>
                  </w:r>
                </w:p>
              </w:tc>
              <w:tc>
                <w:tcPr>
                  <w:tcW w:w="969" w:type="dxa"/>
                  <w:shd w:val="clear" w:color="auto" w:fill="auto"/>
                  <w:vAlign w:val="center"/>
                </w:tcPr>
                <w:p>
                  <w:pPr>
                    <w:jc w:val="center"/>
                    <w:rPr>
                      <w:rFonts w:hint="default" w:ascii="Calibri" w:hAnsi="Calibri" w:cs="Calibri"/>
                      <w:b/>
                      <w:bCs/>
                      <w:smallCaps/>
                      <w:color w:val="auto"/>
                      <w:sz w:val="18"/>
                      <w:szCs w:val="18"/>
                    </w:rPr>
                  </w:pPr>
                  <w:r>
                    <w:rPr>
                      <w:rFonts w:hint="default" w:ascii="Calibri" w:hAnsi="Calibri" w:cs="Calibri"/>
                      <w:b/>
                      <w:bCs/>
                      <w:smallCaps/>
                      <w:color w:val="auto"/>
                      <w:sz w:val="18"/>
                      <w:szCs w:val="18"/>
                    </w:rPr>
                    <w:t>产生量</w:t>
                  </w:r>
                  <w:r>
                    <w:rPr>
                      <w:rFonts w:hint="default" w:ascii="Calibri" w:hAnsi="Calibri" w:cs="Calibri"/>
                      <w:b/>
                      <w:bCs/>
                      <w:color w:val="auto"/>
                      <w:sz w:val="18"/>
                      <w:szCs w:val="18"/>
                    </w:rPr>
                    <w:t>（t/a）</w:t>
                  </w:r>
                </w:p>
              </w:tc>
              <w:tc>
                <w:tcPr>
                  <w:tcW w:w="971" w:type="dxa"/>
                  <w:vAlign w:val="center"/>
                </w:tcPr>
                <w:p>
                  <w:pPr>
                    <w:jc w:val="center"/>
                    <w:rPr>
                      <w:rFonts w:hint="default" w:ascii="Calibri" w:hAnsi="Calibri" w:cs="Calibri"/>
                      <w:b/>
                      <w:bCs/>
                      <w:smallCaps/>
                      <w:color w:val="auto"/>
                      <w:sz w:val="18"/>
                      <w:szCs w:val="18"/>
                    </w:rPr>
                  </w:pPr>
                  <w:r>
                    <w:rPr>
                      <w:rFonts w:hint="default" w:ascii="Calibri" w:hAnsi="Calibri" w:cs="Calibri"/>
                      <w:b/>
                      <w:bCs/>
                      <w:smallCaps/>
                      <w:color w:val="auto"/>
                      <w:sz w:val="18"/>
                      <w:szCs w:val="18"/>
                    </w:rPr>
                    <w:t>利用处置方式</w:t>
                  </w:r>
                </w:p>
              </w:tc>
              <w:tc>
                <w:tcPr>
                  <w:tcW w:w="969" w:type="dxa"/>
                  <w:shd w:val="clear" w:color="auto" w:fill="auto"/>
                  <w:vAlign w:val="center"/>
                </w:tcPr>
                <w:p>
                  <w:pPr>
                    <w:jc w:val="center"/>
                    <w:rPr>
                      <w:rFonts w:hint="default" w:ascii="Calibri" w:hAnsi="Calibri" w:cs="Calibri"/>
                      <w:b/>
                      <w:bCs/>
                      <w:smallCaps/>
                      <w:color w:val="auto"/>
                      <w:sz w:val="18"/>
                      <w:szCs w:val="18"/>
                    </w:rPr>
                  </w:pPr>
                  <w:r>
                    <w:rPr>
                      <w:rFonts w:hint="default" w:ascii="Calibri" w:hAnsi="Calibri" w:cs="Calibri"/>
                      <w:b/>
                      <w:bCs/>
                      <w:smallCaps/>
                      <w:color w:val="auto"/>
                      <w:sz w:val="18"/>
                      <w:szCs w:val="18"/>
                    </w:rPr>
                    <w:t>利用处置单位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2"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1</w:t>
                  </w:r>
                </w:p>
              </w:tc>
              <w:tc>
                <w:tcPr>
                  <w:tcW w:w="1961"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木屑、边角料</w:t>
                  </w:r>
                </w:p>
              </w:tc>
              <w:tc>
                <w:tcPr>
                  <w:tcW w:w="1446"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木材加工</w:t>
                  </w:r>
                </w:p>
              </w:tc>
              <w:tc>
                <w:tcPr>
                  <w:tcW w:w="1132" w:type="dxa"/>
                  <w:vMerge w:val="restart"/>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一般</w:t>
                  </w:r>
                </w:p>
                <w:p>
                  <w:pPr>
                    <w:jc w:val="center"/>
                    <w:rPr>
                      <w:rFonts w:hint="default" w:ascii="Calibri" w:hAnsi="Calibri" w:cs="Calibri"/>
                      <w:smallCaps/>
                      <w:color w:val="auto"/>
                      <w:sz w:val="18"/>
                      <w:szCs w:val="18"/>
                    </w:rPr>
                  </w:pPr>
                  <w:r>
                    <w:rPr>
                      <w:rFonts w:hint="default" w:ascii="Calibri" w:hAnsi="Calibri" w:cs="Calibri"/>
                      <w:smallCaps/>
                      <w:color w:val="auto"/>
                      <w:sz w:val="18"/>
                      <w:szCs w:val="18"/>
                    </w:rPr>
                    <w:t>固废</w:t>
                  </w:r>
                </w:p>
              </w:tc>
              <w:tc>
                <w:tcPr>
                  <w:tcW w:w="1617" w:type="dxa"/>
                  <w:vAlign w:val="center"/>
                </w:tcPr>
                <w:p>
                  <w:pPr>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969"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eastAsia" w:ascii="Calibri" w:hAnsi="Calibri" w:cs="Calibri"/>
                      <w:smallCaps/>
                      <w:color w:val="auto"/>
                      <w:sz w:val="18"/>
                      <w:szCs w:val="18"/>
                      <w:lang w:val="en-US" w:eastAsia="zh-CN"/>
                    </w:rPr>
                    <w:t>240</w:t>
                  </w:r>
                </w:p>
              </w:tc>
              <w:tc>
                <w:tcPr>
                  <w:tcW w:w="971" w:type="dxa"/>
                  <w:vAlign w:val="center"/>
                </w:tcPr>
                <w:p>
                  <w:pPr>
                    <w:jc w:val="center"/>
                    <w:rPr>
                      <w:rFonts w:hint="default" w:ascii="Calibri" w:hAnsi="Calibri" w:cs="Calibri"/>
                      <w:smallCaps/>
                      <w:color w:val="auto"/>
                      <w:sz w:val="18"/>
                      <w:szCs w:val="18"/>
                    </w:rPr>
                  </w:pPr>
                  <w:r>
                    <w:rPr>
                      <w:rFonts w:hint="default" w:ascii="Calibri" w:hAnsi="Calibri" w:cs="Calibri"/>
                      <w:color w:val="auto"/>
                      <w:sz w:val="18"/>
                      <w:szCs w:val="18"/>
                    </w:rPr>
                    <w:t>外售综合利用</w:t>
                  </w:r>
                </w:p>
              </w:tc>
              <w:tc>
                <w:tcPr>
                  <w:tcW w:w="969" w:type="dxa"/>
                  <w:shd w:val="clear" w:color="auto" w:fill="auto"/>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相关部门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2"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lang w:val="en-US" w:eastAsia="zh-CN"/>
                    </w:rPr>
                    <w:t>2</w:t>
                  </w:r>
                </w:p>
              </w:tc>
              <w:tc>
                <w:tcPr>
                  <w:tcW w:w="1961"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除尘器收尘</w:t>
                  </w:r>
                </w:p>
              </w:tc>
              <w:tc>
                <w:tcPr>
                  <w:tcW w:w="1446"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除尘</w:t>
                  </w:r>
                </w:p>
              </w:tc>
              <w:tc>
                <w:tcPr>
                  <w:tcW w:w="1132" w:type="dxa"/>
                  <w:vMerge w:val="continue"/>
                  <w:vAlign w:val="center"/>
                </w:tcPr>
                <w:p>
                  <w:pPr>
                    <w:jc w:val="center"/>
                    <w:rPr>
                      <w:rFonts w:hint="default" w:ascii="Calibri" w:hAnsi="Calibri" w:cs="Calibri"/>
                      <w:smallCaps/>
                      <w:color w:val="auto"/>
                      <w:sz w:val="18"/>
                      <w:szCs w:val="18"/>
                    </w:rPr>
                  </w:pPr>
                </w:p>
              </w:tc>
              <w:tc>
                <w:tcPr>
                  <w:tcW w:w="1617" w:type="dxa"/>
                  <w:vAlign w:val="center"/>
                </w:tcPr>
                <w:p>
                  <w:pPr>
                    <w:jc w:val="center"/>
                    <w:rPr>
                      <w:rFonts w:hint="default" w:ascii="Calibri" w:hAnsi="Calibri" w:cs="Calibri"/>
                      <w:color w:val="auto"/>
                    </w:rPr>
                  </w:pPr>
                  <w:r>
                    <w:rPr>
                      <w:rFonts w:hint="default" w:ascii="Calibri" w:hAnsi="Calibri" w:cs="Calibri"/>
                      <w:color w:val="auto"/>
                      <w:sz w:val="18"/>
                      <w:szCs w:val="18"/>
                    </w:rPr>
                    <w:t>—</w:t>
                  </w:r>
                </w:p>
              </w:tc>
              <w:tc>
                <w:tcPr>
                  <w:tcW w:w="969"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eastAsia" w:ascii="Calibri" w:hAnsi="Calibri" w:cs="Calibri"/>
                      <w:smallCaps/>
                      <w:color w:val="auto"/>
                      <w:sz w:val="18"/>
                      <w:szCs w:val="18"/>
                      <w:lang w:val="en-US" w:eastAsia="zh-CN"/>
                    </w:rPr>
                    <w:t>99.43</w:t>
                  </w:r>
                </w:p>
              </w:tc>
              <w:tc>
                <w:tcPr>
                  <w:tcW w:w="971" w:type="dxa"/>
                  <w:vAlign w:val="center"/>
                </w:tcPr>
                <w:p>
                  <w:pPr>
                    <w:jc w:val="center"/>
                    <w:rPr>
                      <w:rFonts w:hint="default" w:ascii="Calibri" w:hAnsi="Calibri" w:cs="Calibri"/>
                      <w:smallCaps/>
                      <w:color w:val="auto"/>
                      <w:sz w:val="18"/>
                      <w:szCs w:val="18"/>
                    </w:rPr>
                  </w:pPr>
                  <w:r>
                    <w:rPr>
                      <w:rFonts w:hint="default" w:ascii="Calibri" w:hAnsi="Calibri" w:cs="Calibri"/>
                      <w:color w:val="auto"/>
                      <w:sz w:val="18"/>
                      <w:szCs w:val="18"/>
                    </w:rPr>
                    <w:t>外售综合利用</w:t>
                  </w:r>
                </w:p>
              </w:tc>
              <w:tc>
                <w:tcPr>
                  <w:tcW w:w="969" w:type="dxa"/>
                  <w:shd w:val="clear" w:color="auto" w:fill="auto"/>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相关部门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2"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lang w:val="en-US" w:eastAsia="zh-CN"/>
                    </w:rPr>
                    <w:t>3</w:t>
                  </w:r>
                </w:p>
              </w:tc>
              <w:tc>
                <w:tcPr>
                  <w:tcW w:w="1961"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废布袋</w:t>
                  </w:r>
                </w:p>
              </w:tc>
              <w:tc>
                <w:tcPr>
                  <w:tcW w:w="1446"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rPr>
                    <w:t>除尘</w:t>
                  </w:r>
                </w:p>
              </w:tc>
              <w:tc>
                <w:tcPr>
                  <w:tcW w:w="1132" w:type="dxa"/>
                  <w:vMerge w:val="continue"/>
                  <w:vAlign w:val="center"/>
                </w:tcPr>
                <w:p>
                  <w:pPr>
                    <w:jc w:val="center"/>
                    <w:rPr>
                      <w:rFonts w:hint="default" w:ascii="Calibri" w:hAnsi="Calibri" w:cs="Calibri"/>
                      <w:smallCaps/>
                      <w:color w:val="auto"/>
                      <w:sz w:val="18"/>
                      <w:szCs w:val="18"/>
                    </w:rPr>
                  </w:pPr>
                </w:p>
              </w:tc>
              <w:tc>
                <w:tcPr>
                  <w:tcW w:w="1617" w:type="dxa"/>
                  <w:vAlign w:val="center"/>
                </w:tcPr>
                <w:p>
                  <w:pPr>
                    <w:jc w:val="center"/>
                    <w:rPr>
                      <w:rFonts w:hint="default" w:ascii="Calibri" w:hAnsi="Calibri" w:cs="Calibri"/>
                      <w:color w:val="auto"/>
                    </w:rPr>
                  </w:pPr>
                  <w:r>
                    <w:rPr>
                      <w:rFonts w:hint="default" w:ascii="Calibri" w:hAnsi="Calibri" w:cs="Calibri"/>
                      <w:color w:val="auto"/>
                      <w:sz w:val="18"/>
                      <w:szCs w:val="18"/>
                    </w:rPr>
                    <w:t>—</w:t>
                  </w:r>
                </w:p>
              </w:tc>
              <w:tc>
                <w:tcPr>
                  <w:tcW w:w="969"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lang w:val="en-US" w:eastAsia="zh-CN"/>
                    </w:rPr>
                    <w:t>1</w:t>
                  </w:r>
                </w:p>
              </w:tc>
              <w:tc>
                <w:tcPr>
                  <w:tcW w:w="971" w:type="dxa"/>
                  <w:vAlign w:val="center"/>
                </w:tcPr>
                <w:p>
                  <w:pPr>
                    <w:jc w:val="center"/>
                    <w:rPr>
                      <w:rFonts w:hint="default" w:ascii="Calibri" w:hAnsi="Calibri" w:cs="Calibri"/>
                      <w:smallCaps/>
                      <w:color w:val="auto"/>
                      <w:sz w:val="18"/>
                      <w:szCs w:val="18"/>
                    </w:rPr>
                  </w:pPr>
                  <w:r>
                    <w:rPr>
                      <w:rFonts w:hint="default" w:ascii="Calibri" w:hAnsi="Calibri" w:cs="Calibri"/>
                      <w:color w:val="auto"/>
                      <w:sz w:val="18"/>
                      <w:szCs w:val="18"/>
                    </w:rPr>
                    <w:t>外售综合利用</w:t>
                  </w:r>
                </w:p>
              </w:tc>
              <w:tc>
                <w:tcPr>
                  <w:tcW w:w="969" w:type="dxa"/>
                  <w:shd w:val="clear" w:color="auto" w:fill="auto"/>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相关部门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2"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lang w:val="en-US" w:eastAsia="zh-CN"/>
                    </w:rPr>
                    <w:t>4</w:t>
                  </w:r>
                </w:p>
              </w:tc>
              <w:tc>
                <w:tcPr>
                  <w:tcW w:w="1961" w:type="dxa"/>
                  <w:shd w:val="clear" w:color="auto" w:fill="auto"/>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eastAsia" w:ascii="Calibri" w:hAnsi="Calibri" w:cs="Calibri"/>
                      <w:smallCaps/>
                      <w:color w:val="auto"/>
                      <w:sz w:val="18"/>
                      <w:szCs w:val="18"/>
                      <w:lang w:eastAsia="zh-CN"/>
                    </w:rPr>
                    <w:t>废包装袋</w:t>
                  </w:r>
                </w:p>
              </w:tc>
              <w:tc>
                <w:tcPr>
                  <w:tcW w:w="1446" w:type="dxa"/>
                  <w:vAlign w:val="center"/>
                </w:tcPr>
                <w:p>
                  <w:pPr>
                    <w:snapToGrid w:val="0"/>
                    <w:spacing w:line="280" w:lineRule="exact"/>
                    <w:jc w:val="center"/>
                    <w:rPr>
                      <w:rFonts w:hint="default" w:ascii="Calibri" w:hAnsi="Calibri" w:eastAsia="宋体" w:cs="Calibri"/>
                      <w:smallCaps/>
                      <w:color w:val="auto"/>
                      <w:sz w:val="18"/>
                      <w:szCs w:val="18"/>
                      <w:lang w:eastAsia="zh-CN"/>
                    </w:rPr>
                  </w:pPr>
                  <w:r>
                    <w:rPr>
                      <w:rFonts w:hint="eastAsia" w:ascii="Calibri" w:hAnsi="Calibri" w:cs="Calibri"/>
                      <w:smallCaps/>
                      <w:color w:val="auto"/>
                      <w:sz w:val="18"/>
                      <w:szCs w:val="18"/>
                      <w:lang w:eastAsia="zh-CN"/>
                    </w:rPr>
                    <w:t>包装</w:t>
                  </w:r>
                </w:p>
              </w:tc>
              <w:tc>
                <w:tcPr>
                  <w:tcW w:w="1132" w:type="dxa"/>
                  <w:vMerge w:val="continue"/>
                  <w:vAlign w:val="center"/>
                </w:tcPr>
                <w:p>
                  <w:pPr>
                    <w:jc w:val="center"/>
                    <w:rPr>
                      <w:rFonts w:hint="default" w:ascii="Calibri" w:hAnsi="Calibri" w:cs="Calibri"/>
                      <w:smallCaps/>
                      <w:color w:val="auto"/>
                      <w:sz w:val="18"/>
                      <w:szCs w:val="18"/>
                    </w:rPr>
                  </w:pPr>
                </w:p>
              </w:tc>
              <w:tc>
                <w:tcPr>
                  <w:tcW w:w="1617" w:type="dxa"/>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969"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eastAsia" w:ascii="Calibri" w:hAnsi="Calibri" w:cs="Calibri"/>
                      <w:smallCaps/>
                      <w:color w:val="auto"/>
                      <w:sz w:val="18"/>
                      <w:szCs w:val="18"/>
                      <w:lang w:val="en-US" w:eastAsia="zh-CN"/>
                    </w:rPr>
                    <w:t>0.1</w:t>
                  </w:r>
                </w:p>
              </w:tc>
              <w:tc>
                <w:tcPr>
                  <w:tcW w:w="971" w:type="dxa"/>
                  <w:vAlign w:val="center"/>
                </w:tcPr>
                <w:p>
                  <w:pPr>
                    <w:jc w:val="center"/>
                    <w:rPr>
                      <w:rFonts w:hint="default" w:ascii="Calibri" w:hAnsi="Calibri" w:eastAsia="宋体" w:cs="Calibri"/>
                      <w:color w:val="auto"/>
                      <w:sz w:val="18"/>
                      <w:szCs w:val="18"/>
                      <w:lang w:eastAsia="zh-CN"/>
                    </w:rPr>
                  </w:pPr>
                  <w:r>
                    <w:rPr>
                      <w:rFonts w:hint="default" w:ascii="Calibri" w:hAnsi="Calibri" w:cs="Calibri"/>
                      <w:color w:val="auto"/>
                      <w:sz w:val="18"/>
                      <w:szCs w:val="18"/>
                    </w:rPr>
                    <w:t>外售综合利用</w:t>
                  </w:r>
                </w:p>
              </w:tc>
              <w:tc>
                <w:tcPr>
                  <w:tcW w:w="969" w:type="dxa"/>
                  <w:shd w:val="clear" w:color="auto" w:fill="auto"/>
                  <w:vAlign w:val="center"/>
                </w:tcPr>
                <w:p>
                  <w:pPr>
                    <w:jc w:val="center"/>
                    <w:rPr>
                      <w:rFonts w:hint="default" w:ascii="Calibri" w:hAnsi="Calibri" w:eastAsia="宋体" w:cs="Calibri"/>
                      <w:smallCaps/>
                      <w:color w:val="auto"/>
                      <w:sz w:val="18"/>
                      <w:szCs w:val="18"/>
                      <w:lang w:eastAsia="zh-CN"/>
                    </w:rPr>
                  </w:pPr>
                  <w:r>
                    <w:rPr>
                      <w:rFonts w:hint="default" w:ascii="Calibri" w:hAnsi="Calibri" w:cs="Calibri"/>
                      <w:smallCaps/>
                      <w:color w:val="auto"/>
                      <w:sz w:val="18"/>
                      <w:szCs w:val="18"/>
                    </w:rPr>
                    <w:t>相关部门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2" w:type="dxa"/>
                  <w:shd w:val="clear" w:color="auto" w:fill="auto"/>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5</w:t>
                  </w:r>
                </w:p>
              </w:tc>
              <w:tc>
                <w:tcPr>
                  <w:tcW w:w="1961" w:type="dxa"/>
                  <w:shd w:val="clear" w:color="auto" w:fill="auto"/>
                  <w:vAlign w:val="center"/>
                </w:tcPr>
                <w:p>
                  <w:pPr>
                    <w:snapToGrid w:val="0"/>
                    <w:spacing w:line="280" w:lineRule="exact"/>
                    <w:jc w:val="center"/>
                    <w:rPr>
                      <w:rFonts w:hint="eastAsia" w:ascii="Calibri" w:hAnsi="Calibri" w:cs="Calibri"/>
                      <w:smallCaps/>
                      <w:color w:val="auto"/>
                      <w:sz w:val="18"/>
                      <w:szCs w:val="18"/>
                      <w:lang w:eastAsia="zh-CN"/>
                    </w:rPr>
                  </w:pPr>
                  <w:r>
                    <w:rPr>
                      <w:rFonts w:hint="eastAsia" w:ascii="Calibri" w:hAnsi="Calibri" w:cs="Calibri"/>
                      <w:smallCaps/>
                      <w:color w:val="auto"/>
                      <w:sz w:val="18"/>
                      <w:szCs w:val="18"/>
                      <w:lang w:eastAsia="zh-CN"/>
                    </w:rPr>
                    <w:t>隔油池油渣</w:t>
                  </w:r>
                </w:p>
              </w:tc>
              <w:tc>
                <w:tcPr>
                  <w:tcW w:w="1446" w:type="dxa"/>
                  <w:vAlign w:val="center"/>
                </w:tcPr>
                <w:p>
                  <w:pPr>
                    <w:snapToGrid w:val="0"/>
                    <w:spacing w:line="280" w:lineRule="exact"/>
                    <w:jc w:val="center"/>
                    <w:rPr>
                      <w:rFonts w:hint="default" w:ascii="Calibri" w:hAnsi="Calibri" w:cs="Calibri"/>
                      <w:smallCaps/>
                      <w:color w:val="auto"/>
                      <w:sz w:val="18"/>
                      <w:szCs w:val="18"/>
                      <w:lang w:eastAsia="zh-CN"/>
                    </w:rPr>
                  </w:pPr>
                  <w:r>
                    <w:rPr>
                      <w:rFonts w:hint="default" w:ascii="Calibri" w:hAnsi="Calibri" w:cs="Calibri"/>
                      <w:smallCaps/>
                      <w:color w:val="auto"/>
                      <w:sz w:val="18"/>
                      <w:szCs w:val="18"/>
                      <w:lang w:eastAsia="zh-CN"/>
                    </w:rPr>
                    <w:t>隔油</w:t>
                  </w:r>
                </w:p>
              </w:tc>
              <w:tc>
                <w:tcPr>
                  <w:tcW w:w="1132" w:type="dxa"/>
                  <w:vMerge w:val="continue"/>
                  <w:vAlign w:val="center"/>
                </w:tcPr>
                <w:p>
                  <w:pPr>
                    <w:jc w:val="center"/>
                    <w:rPr>
                      <w:rFonts w:hint="default" w:ascii="Calibri" w:hAnsi="Calibri" w:cs="Calibri"/>
                      <w:smallCaps/>
                      <w:color w:val="auto"/>
                      <w:sz w:val="18"/>
                      <w:szCs w:val="18"/>
                    </w:rPr>
                  </w:pPr>
                </w:p>
              </w:tc>
              <w:tc>
                <w:tcPr>
                  <w:tcW w:w="1617" w:type="dxa"/>
                  <w:vAlign w:val="center"/>
                </w:tcPr>
                <w:p>
                  <w:pPr>
                    <w:jc w:val="center"/>
                    <w:rPr>
                      <w:rFonts w:hint="default" w:ascii="Calibri" w:hAnsi="Calibri" w:cs="Calibri"/>
                      <w:color w:val="auto"/>
                      <w:sz w:val="18"/>
                      <w:szCs w:val="18"/>
                    </w:rPr>
                  </w:pPr>
                  <w:r>
                    <w:rPr>
                      <w:rFonts w:hint="default" w:ascii="Calibri" w:hAnsi="Calibri" w:cs="Calibri"/>
                      <w:color w:val="auto"/>
                      <w:sz w:val="18"/>
                      <w:szCs w:val="18"/>
                    </w:rPr>
                    <w:t>—</w:t>
                  </w:r>
                </w:p>
              </w:tc>
              <w:tc>
                <w:tcPr>
                  <w:tcW w:w="969" w:type="dxa"/>
                  <w:shd w:val="clear" w:color="auto" w:fill="auto"/>
                  <w:vAlign w:val="center"/>
                </w:tcPr>
                <w:p>
                  <w:pPr>
                    <w:snapToGrid w:val="0"/>
                    <w:spacing w:line="280" w:lineRule="exact"/>
                    <w:jc w:val="center"/>
                    <w:rPr>
                      <w:rFonts w:hint="default"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0.05</w:t>
                  </w:r>
                </w:p>
              </w:tc>
              <w:tc>
                <w:tcPr>
                  <w:tcW w:w="971" w:type="dxa"/>
                  <w:vAlign w:val="center"/>
                </w:tcPr>
                <w:p>
                  <w:pPr>
                    <w:jc w:val="center"/>
                    <w:rPr>
                      <w:rFonts w:hint="default" w:ascii="Calibri" w:hAnsi="Calibri" w:cs="Calibri"/>
                      <w:color w:val="auto"/>
                      <w:sz w:val="18"/>
                      <w:szCs w:val="18"/>
                      <w:lang w:eastAsia="zh-CN"/>
                    </w:rPr>
                  </w:pPr>
                  <w:r>
                    <w:rPr>
                      <w:rFonts w:hint="default" w:ascii="Calibri" w:hAnsi="Calibri" w:cs="Calibri"/>
                      <w:color w:val="auto"/>
                      <w:sz w:val="18"/>
                      <w:szCs w:val="18"/>
                      <w:lang w:eastAsia="zh-CN"/>
                    </w:rPr>
                    <w:t>专业单位处理</w:t>
                  </w:r>
                </w:p>
              </w:tc>
              <w:tc>
                <w:tcPr>
                  <w:tcW w:w="969" w:type="dxa"/>
                  <w:shd w:val="clear" w:color="auto" w:fill="auto"/>
                  <w:vAlign w:val="center"/>
                </w:tcPr>
                <w:p>
                  <w:pPr>
                    <w:jc w:val="center"/>
                    <w:rPr>
                      <w:rFonts w:hint="default" w:ascii="Calibri" w:hAnsi="Calibri" w:cs="Calibri"/>
                      <w:smallCaps/>
                      <w:color w:val="auto"/>
                      <w:sz w:val="18"/>
                      <w:szCs w:val="18"/>
                      <w:lang w:eastAsia="zh-CN"/>
                    </w:rPr>
                  </w:pPr>
                  <w:r>
                    <w:rPr>
                      <w:rFonts w:hint="default" w:ascii="Calibri" w:hAnsi="Calibri" w:cs="Calibri"/>
                      <w:smallCaps/>
                      <w:color w:val="auto"/>
                      <w:sz w:val="18"/>
                      <w:szCs w:val="18"/>
                      <w:lang w:eastAsia="zh-CN"/>
                    </w:rPr>
                    <w:t>专业单位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2"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lang w:val="en-US" w:eastAsia="zh-CN"/>
                    </w:rPr>
                    <w:t>6</w:t>
                  </w:r>
                </w:p>
              </w:tc>
              <w:tc>
                <w:tcPr>
                  <w:tcW w:w="1961"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eastAsia" w:ascii="Calibri" w:hAnsi="Calibri" w:cs="Calibri"/>
                      <w:smallCaps/>
                      <w:color w:val="auto"/>
                      <w:sz w:val="18"/>
                      <w:szCs w:val="18"/>
                      <w:lang w:eastAsia="zh-CN"/>
                    </w:rPr>
                    <w:t>胶渣</w:t>
                  </w:r>
                </w:p>
              </w:tc>
              <w:tc>
                <w:tcPr>
                  <w:tcW w:w="1446" w:type="dxa"/>
                  <w:vAlign w:val="center"/>
                </w:tcPr>
                <w:p>
                  <w:pPr>
                    <w:jc w:val="center"/>
                    <w:rPr>
                      <w:rFonts w:hint="default" w:ascii="Calibri" w:hAnsi="Calibri" w:eastAsia="宋体" w:cs="Calibri"/>
                      <w:smallCaps/>
                      <w:color w:val="auto"/>
                      <w:sz w:val="18"/>
                      <w:szCs w:val="18"/>
                      <w:lang w:eastAsia="zh-CN"/>
                    </w:rPr>
                  </w:pPr>
                  <w:r>
                    <w:rPr>
                      <w:rFonts w:hint="eastAsia" w:ascii="Calibri" w:hAnsi="Calibri" w:cs="Calibri"/>
                      <w:smallCaps/>
                      <w:color w:val="auto"/>
                      <w:sz w:val="18"/>
                      <w:szCs w:val="18"/>
                      <w:lang w:eastAsia="zh-CN"/>
                    </w:rPr>
                    <w:t>涂胶</w:t>
                  </w:r>
                </w:p>
              </w:tc>
              <w:tc>
                <w:tcPr>
                  <w:tcW w:w="1132" w:type="dxa"/>
                  <w:vMerge w:val="restart"/>
                  <w:vAlign w:val="center"/>
                </w:tcPr>
                <w:p>
                  <w:pPr>
                    <w:jc w:val="center"/>
                    <w:rPr>
                      <w:rFonts w:hint="default" w:ascii="Calibri" w:hAnsi="Calibri" w:eastAsia="宋体" w:cs="Calibri"/>
                      <w:smallCaps/>
                      <w:color w:val="auto"/>
                      <w:sz w:val="18"/>
                      <w:szCs w:val="18"/>
                      <w:lang w:eastAsia="zh-CN"/>
                    </w:rPr>
                  </w:pPr>
                  <w:r>
                    <w:rPr>
                      <w:rFonts w:hint="default" w:ascii="Calibri" w:hAnsi="Calibri" w:cs="Calibri"/>
                      <w:smallCaps/>
                      <w:color w:val="auto"/>
                      <w:sz w:val="18"/>
                      <w:szCs w:val="18"/>
                      <w:lang w:eastAsia="zh-CN"/>
                    </w:rPr>
                    <w:t>危险固废</w:t>
                  </w:r>
                </w:p>
              </w:tc>
              <w:tc>
                <w:tcPr>
                  <w:tcW w:w="1617" w:type="dxa"/>
                  <w:vAlign w:val="center"/>
                </w:tcPr>
                <w:p>
                  <w:pPr>
                    <w:jc w:val="center"/>
                    <w:rPr>
                      <w:rFonts w:hint="default" w:ascii="Calibri" w:hAnsi="Calibri" w:eastAsia="宋体" w:cs="Calibri"/>
                      <w:color w:val="auto"/>
                      <w:sz w:val="18"/>
                      <w:szCs w:val="18"/>
                      <w:lang w:val="en-US" w:eastAsia="zh-CN"/>
                    </w:rPr>
                  </w:pPr>
                  <w:r>
                    <w:rPr>
                      <w:rFonts w:hint="default" w:ascii="Calibri" w:hAnsi="Calibri" w:cs="Calibri"/>
                      <w:color w:val="auto"/>
                      <w:sz w:val="18"/>
                      <w:szCs w:val="18"/>
                    </w:rPr>
                    <w:t>HW</w:t>
                  </w:r>
                  <w:r>
                    <w:rPr>
                      <w:rFonts w:hint="eastAsia" w:ascii="Calibri" w:hAnsi="Calibri" w:cs="Calibri"/>
                      <w:color w:val="auto"/>
                      <w:sz w:val="18"/>
                      <w:szCs w:val="18"/>
                      <w:lang w:val="en-US" w:eastAsia="zh-CN"/>
                    </w:rPr>
                    <w:t>13</w:t>
                  </w:r>
                </w:p>
                <w:p>
                  <w:pPr>
                    <w:jc w:val="center"/>
                    <w:rPr>
                      <w:rFonts w:hint="default" w:ascii="Calibri" w:hAnsi="Calibri" w:cs="Calibri"/>
                      <w:smallCaps/>
                      <w:color w:val="auto"/>
                      <w:sz w:val="18"/>
                      <w:szCs w:val="18"/>
                    </w:rPr>
                  </w:pPr>
                  <w:r>
                    <w:rPr>
                      <w:rFonts w:hint="default" w:ascii="Calibri" w:hAnsi="Calibri" w:cs="Calibri"/>
                      <w:color w:val="auto"/>
                      <w:sz w:val="18"/>
                      <w:szCs w:val="18"/>
                    </w:rPr>
                    <w:t>900-0</w:t>
                  </w:r>
                  <w:r>
                    <w:rPr>
                      <w:rFonts w:hint="eastAsia" w:ascii="Calibri" w:hAnsi="Calibri" w:cs="Calibri"/>
                      <w:color w:val="auto"/>
                      <w:sz w:val="18"/>
                      <w:szCs w:val="18"/>
                      <w:lang w:val="en-US" w:eastAsia="zh-CN"/>
                    </w:rPr>
                    <w:t>14</w:t>
                  </w:r>
                  <w:r>
                    <w:rPr>
                      <w:rFonts w:hint="default" w:ascii="Calibri" w:hAnsi="Calibri" w:cs="Calibri"/>
                      <w:color w:val="auto"/>
                      <w:sz w:val="18"/>
                      <w:szCs w:val="18"/>
                    </w:rPr>
                    <w:t>-</w:t>
                  </w:r>
                  <w:r>
                    <w:rPr>
                      <w:rFonts w:hint="eastAsia" w:ascii="Calibri" w:hAnsi="Calibri" w:cs="Calibri"/>
                      <w:color w:val="auto"/>
                      <w:sz w:val="18"/>
                      <w:szCs w:val="18"/>
                      <w:lang w:val="en-US" w:eastAsia="zh-CN"/>
                    </w:rPr>
                    <w:t>13</w:t>
                  </w:r>
                </w:p>
              </w:tc>
              <w:tc>
                <w:tcPr>
                  <w:tcW w:w="969"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eastAsia" w:ascii="Calibri" w:hAnsi="Calibri" w:cs="Calibri"/>
                      <w:smallCaps/>
                      <w:color w:val="auto"/>
                      <w:sz w:val="18"/>
                      <w:szCs w:val="18"/>
                      <w:lang w:val="en-US" w:eastAsia="zh-CN"/>
                    </w:rPr>
                    <w:t>0.25</w:t>
                  </w:r>
                </w:p>
              </w:tc>
              <w:tc>
                <w:tcPr>
                  <w:tcW w:w="971" w:type="dxa"/>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委外处置</w:t>
                  </w:r>
                </w:p>
              </w:tc>
              <w:tc>
                <w:tcPr>
                  <w:tcW w:w="969" w:type="dxa"/>
                  <w:shd w:val="clear" w:color="auto" w:fill="auto"/>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有资质单位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2"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lang w:val="en-US" w:eastAsia="zh-CN"/>
                    </w:rPr>
                    <w:t>7</w:t>
                  </w:r>
                </w:p>
              </w:tc>
              <w:tc>
                <w:tcPr>
                  <w:tcW w:w="1961" w:type="dxa"/>
                  <w:shd w:val="clear" w:color="auto" w:fill="auto"/>
                  <w:vAlign w:val="center"/>
                </w:tcPr>
                <w:p>
                  <w:pPr>
                    <w:snapToGrid w:val="0"/>
                    <w:spacing w:line="280" w:lineRule="exact"/>
                    <w:jc w:val="center"/>
                    <w:rPr>
                      <w:rFonts w:hint="eastAsia" w:ascii="Calibri" w:hAnsi="Calibri" w:eastAsia="宋体" w:cs="Calibri"/>
                      <w:smallCaps/>
                      <w:color w:val="auto"/>
                      <w:sz w:val="18"/>
                      <w:szCs w:val="18"/>
                      <w:lang w:eastAsia="zh-CN"/>
                    </w:rPr>
                  </w:pPr>
                  <w:r>
                    <w:rPr>
                      <w:rFonts w:hint="default" w:ascii="Calibri" w:hAnsi="Calibri" w:cs="Calibri"/>
                      <w:smallCaps/>
                      <w:color w:val="auto"/>
                      <w:sz w:val="18"/>
                      <w:szCs w:val="18"/>
                      <w:lang w:eastAsia="zh-CN"/>
                    </w:rPr>
                    <w:t>废活性炭</w:t>
                  </w:r>
                </w:p>
              </w:tc>
              <w:tc>
                <w:tcPr>
                  <w:tcW w:w="1446" w:type="dxa"/>
                  <w:vAlign w:val="center"/>
                </w:tcPr>
                <w:p>
                  <w:pPr>
                    <w:jc w:val="center"/>
                    <w:rPr>
                      <w:rFonts w:hint="eastAsia" w:ascii="Calibri" w:hAnsi="Calibri" w:eastAsia="宋体" w:cs="Calibri"/>
                      <w:smallCaps/>
                      <w:color w:val="auto"/>
                      <w:sz w:val="18"/>
                      <w:szCs w:val="18"/>
                      <w:lang w:eastAsia="zh-CN"/>
                    </w:rPr>
                  </w:pPr>
                  <w:r>
                    <w:rPr>
                      <w:rFonts w:hint="default" w:ascii="Calibri" w:hAnsi="Calibri" w:cs="Calibri"/>
                      <w:smallCaps/>
                      <w:color w:val="auto"/>
                      <w:sz w:val="18"/>
                      <w:szCs w:val="18"/>
                      <w:lang w:eastAsia="zh-CN"/>
                    </w:rPr>
                    <w:t>废气处理</w:t>
                  </w:r>
                </w:p>
              </w:tc>
              <w:tc>
                <w:tcPr>
                  <w:tcW w:w="1132" w:type="dxa"/>
                  <w:vMerge w:val="continue"/>
                  <w:vAlign w:val="center"/>
                </w:tcPr>
                <w:p>
                  <w:pPr>
                    <w:jc w:val="center"/>
                    <w:rPr>
                      <w:rFonts w:hint="default" w:ascii="Calibri" w:hAnsi="Calibri" w:cs="Calibri"/>
                      <w:smallCaps/>
                      <w:color w:val="auto"/>
                      <w:sz w:val="18"/>
                      <w:szCs w:val="18"/>
                    </w:rPr>
                  </w:pPr>
                </w:p>
              </w:tc>
              <w:tc>
                <w:tcPr>
                  <w:tcW w:w="1617" w:type="dxa"/>
                  <w:vAlign w:val="center"/>
                </w:tcPr>
                <w:p>
                  <w:pPr>
                    <w:jc w:val="center"/>
                    <w:rPr>
                      <w:rFonts w:hint="default" w:ascii="Calibri" w:hAnsi="Calibri" w:cs="Calibri"/>
                      <w:color w:val="auto"/>
                      <w:sz w:val="18"/>
                      <w:szCs w:val="18"/>
                    </w:rPr>
                  </w:pPr>
                  <w:r>
                    <w:rPr>
                      <w:rFonts w:hint="default" w:ascii="Calibri" w:hAnsi="Calibri" w:cs="Calibri"/>
                      <w:color w:val="auto"/>
                      <w:sz w:val="18"/>
                      <w:szCs w:val="18"/>
                    </w:rPr>
                    <w:t>HW49</w:t>
                  </w:r>
                </w:p>
                <w:p>
                  <w:pPr>
                    <w:jc w:val="center"/>
                    <w:rPr>
                      <w:rFonts w:hint="default" w:ascii="Calibri" w:hAnsi="Calibri" w:eastAsia="宋体" w:cs="Calibri"/>
                      <w:smallCaps/>
                      <w:color w:val="auto"/>
                      <w:sz w:val="18"/>
                      <w:szCs w:val="18"/>
                      <w:lang w:val="en-US" w:eastAsia="zh-CN"/>
                    </w:rPr>
                  </w:pPr>
                  <w:r>
                    <w:rPr>
                      <w:rFonts w:hint="default" w:ascii="Calibri" w:hAnsi="Calibri" w:cs="Calibri"/>
                      <w:color w:val="auto"/>
                      <w:sz w:val="18"/>
                      <w:szCs w:val="18"/>
                    </w:rPr>
                    <w:t>900-041-49</w:t>
                  </w:r>
                </w:p>
              </w:tc>
              <w:tc>
                <w:tcPr>
                  <w:tcW w:w="969" w:type="dxa"/>
                  <w:shd w:val="clear" w:color="auto" w:fill="auto"/>
                  <w:vAlign w:val="center"/>
                </w:tcPr>
                <w:p>
                  <w:pPr>
                    <w:spacing w:line="300" w:lineRule="exact"/>
                    <w:jc w:val="center"/>
                    <w:rPr>
                      <w:rFonts w:hint="default" w:ascii="Calibri" w:hAnsi="Calibri" w:cs="Calibri"/>
                      <w:smallCaps/>
                      <w:color w:val="auto"/>
                      <w:sz w:val="18"/>
                      <w:szCs w:val="18"/>
                      <w:lang w:val="en-US"/>
                    </w:rPr>
                  </w:pPr>
                  <w:r>
                    <w:rPr>
                      <w:rFonts w:hint="eastAsia" w:ascii="Calibri" w:hAnsi="Calibri" w:cs="Calibri"/>
                      <w:color w:val="auto"/>
                      <w:kern w:val="0"/>
                      <w:sz w:val="18"/>
                      <w:szCs w:val="18"/>
                      <w:lang w:val="en-US" w:eastAsia="zh-CN"/>
                    </w:rPr>
                    <w:t>0.12</w:t>
                  </w:r>
                </w:p>
              </w:tc>
              <w:tc>
                <w:tcPr>
                  <w:tcW w:w="971" w:type="dxa"/>
                  <w:vAlign w:val="center"/>
                </w:tcPr>
                <w:p>
                  <w:pPr>
                    <w:jc w:val="center"/>
                    <w:rPr>
                      <w:rFonts w:hint="eastAsia" w:ascii="Calibri" w:hAnsi="Calibri" w:eastAsia="宋体" w:cs="Calibri"/>
                      <w:smallCaps/>
                      <w:color w:val="auto"/>
                      <w:sz w:val="18"/>
                      <w:szCs w:val="18"/>
                      <w:lang w:eastAsia="zh-CN"/>
                    </w:rPr>
                  </w:pPr>
                  <w:r>
                    <w:rPr>
                      <w:rFonts w:hint="default" w:ascii="Calibri" w:hAnsi="Calibri" w:cs="Calibri"/>
                      <w:smallCaps/>
                      <w:color w:val="auto"/>
                      <w:sz w:val="18"/>
                      <w:szCs w:val="18"/>
                    </w:rPr>
                    <w:t>委外处置</w:t>
                  </w:r>
                </w:p>
              </w:tc>
              <w:tc>
                <w:tcPr>
                  <w:tcW w:w="969" w:type="dxa"/>
                  <w:shd w:val="clear" w:color="auto" w:fill="auto"/>
                  <w:vAlign w:val="center"/>
                </w:tcPr>
                <w:p>
                  <w:pPr>
                    <w:jc w:val="center"/>
                    <w:rPr>
                      <w:rFonts w:hint="eastAsia" w:ascii="Calibri" w:hAnsi="Calibri" w:eastAsia="宋体" w:cs="Calibri"/>
                      <w:smallCaps/>
                      <w:color w:val="auto"/>
                      <w:sz w:val="18"/>
                      <w:szCs w:val="18"/>
                      <w:lang w:eastAsia="zh-CN"/>
                    </w:rPr>
                  </w:pPr>
                  <w:r>
                    <w:rPr>
                      <w:rFonts w:hint="default" w:ascii="Calibri" w:hAnsi="Calibri" w:cs="Calibri"/>
                      <w:smallCaps/>
                      <w:color w:val="auto"/>
                      <w:sz w:val="18"/>
                      <w:szCs w:val="18"/>
                    </w:rPr>
                    <w:t>有资质单位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2" w:type="dxa"/>
                  <w:shd w:val="clear" w:color="auto" w:fill="auto"/>
                  <w:vAlign w:val="center"/>
                </w:tcPr>
                <w:p>
                  <w:pPr>
                    <w:snapToGrid w:val="0"/>
                    <w:spacing w:line="280" w:lineRule="exact"/>
                    <w:jc w:val="center"/>
                    <w:rPr>
                      <w:rFonts w:hint="default"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8</w:t>
                  </w:r>
                </w:p>
              </w:tc>
              <w:tc>
                <w:tcPr>
                  <w:tcW w:w="1961" w:type="dxa"/>
                  <w:shd w:val="clear" w:color="auto" w:fill="auto"/>
                  <w:vAlign w:val="center"/>
                </w:tcPr>
                <w:p>
                  <w:pPr>
                    <w:jc w:val="center"/>
                    <w:rPr>
                      <w:rFonts w:hint="default" w:ascii="Calibri" w:hAnsi="Calibri" w:cs="Calibri"/>
                      <w:smallCaps/>
                      <w:color w:val="auto"/>
                      <w:sz w:val="18"/>
                      <w:szCs w:val="18"/>
                    </w:rPr>
                  </w:pPr>
                  <w:r>
                    <w:rPr>
                      <w:rFonts w:hint="default" w:ascii="Calibri" w:hAnsi="Calibri" w:cs="Calibri"/>
                      <w:color w:val="auto"/>
                      <w:sz w:val="18"/>
                      <w:szCs w:val="18"/>
                      <w:lang w:val="en-US" w:eastAsia="zh-CN"/>
                    </w:rPr>
                    <w:t>废灯管</w:t>
                  </w:r>
                </w:p>
              </w:tc>
              <w:tc>
                <w:tcPr>
                  <w:tcW w:w="1446" w:type="dxa"/>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color w:val="auto"/>
                      <w:kern w:val="0"/>
                      <w:sz w:val="18"/>
                      <w:szCs w:val="18"/>
                    </w:rPr>
                    <w:t>废气处理</w:t>
                  </w:r>
                </w:p>
              </w:tc>
              <w:tc>
                <w:tcPr>
                  <w:tcW w:w="1132" w:type="dxa"/>
                  <w:vMerge w:val="continue"/>
                  <w:vAlign w:val="center"/>
                </w:tcPr>
                <w:p>
                  <w:pPr>
                    <w:jc w:val="center"/>
                    <w:rPr>
                      <w:rFonts w:hint="default" w:ascii="Calibri" w:hAnsi="Calibri" w:cs="Calibri"/>
                      <w:smallCaps/>
                      <w:color w:val="auto"/>
                      <w:sz w:val="18"/>
                      <w:szCs w:val="18"/>
                    </w:rPr>
                  </w:pPr>
                </w:p>
              </w:tc>
              <w:tc>
                <w:tcPr>
                  <w:tcW w:w="1617" w:type="dxa"/>
                  <w:vAlign w:val="center"/>
                </w:tcPr>
                <w:p>
                  <w:pPr>
                    <w:snapToGrid w:val="0"/>
                    <w:spacing w:line="280" w:lineRule="exact"/>
                    <w:jc w:val="center"/>
                    <w:rPr>
                      <w:rFonts w:hint="default" w:ascii="Calibri" w:hAnsi="Calibri" w:cs="Calibri"/>
                      <w:color w:val="auto"/>
                      <w:sz w:val="18"/>
                      <w:szCs w:val="18"/>
                      <w:lang w:val="en-US" w:eastAsia="zh-CN"/>
                    </w:rPr>
                  </w:pPr>
                  <w:r>
                    <w:rPr>
                      <w:rFonts w:hint="default" w:ascii="Calibri" w:hAnsi="Calibri" w:cs="Calibri"/>
                      <w:color w:val="auto"/>
                      <w:sz w:val="18"/>
                      <w:szCs w:val="18"/>
                      <w:lang w:val="en-US" w:eastAsia="zh-CN"/>
                    </w:rPr>
                    <w:t>HW29</w:t>
                  </w:r>
                </w:p>
                <w:p>
                  <w:pPr>
                    <w:jc w:val="center"/>
                    <w:rPr>
                      <w:rFonts w:hint="default" w:ascii="Calibri" w:hAnsi="Calibri" w:cs="Calibri"/>
                      <w:color w:val="auto"/>
                      <w:sz w:val="18"/>
                      <w:szCs w:val="18"/>
                    </w:rPr>
                  </w:pPr>
                  <w:r>
                    <w:rPr>
                      <w:rFonts w:hint="default" w:ascii="Calibri" w:hAnsi="Calibri" w:cs="Calibri"/>
                      <w:color w:val="auto"/>
                      <w:sz w:val="18"/>
                      <w:szCs w:val="18"/>
                      <w:lang w:val="en-US" w:eastAsia="zh-CN"/>
                    </w:rPr>
                    <w:t>900-023-29</w:t>
                  </w:r>
                </w:p>
              </w:tc>
              <w:tc>
                <w:tcPr>
                  <w:tcW w:w="969" w:type="dxa"/>
                  <w:shd w:val="clear" w:color="auto" w:fill="auto"/>
                  <w:vAlign w:val="center"/>
                </w:tcPr>
                <w:p>
                  <w:pPr>
                    <w:jc w:val="center"/>
                    <w:rPr>
                      <w:rFonts w:hint="default" w:ascii="Calibri" w:hAnsi="Calibri" w:cs="Calibri"/>
                      <w:smallCaps/>
                      <w:color w:val="auto"/>
                      <w:sz w:val="18"/>
                      <w:szCs w:val="18"/>
                      <w:lang w:val="en-US" w:eastAsia="zh-CN"/>
                    </w:rPr>
                  </w:pPr>
                  <w:r>
                    <w:rPr>
                      <w:rFonts w:hint="eastAsia" w:ascii="Calibri" w:hAnsi="Calibri" w:cs="Calibri"/>
                      <w:color w:val="auto"/>
                      <w:kern w:val="0"/>
                      <w:sz w:val="18"/>
                      <w:szCs w:val="18"/>
                      <w:lang w:val="en-US" w:eastAsia="zh-CN"/>
                    </w:rPr>
                    <w:t>1套/年</w:t>
                  </w:r>
                </w:p>
              </w:tc>
              <w:tc>
                <w:tcPr>
                  <w:tcW w:w="971" w:type="dxa"/>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委外处置</w:t>
                  </w:r>
                </w:p>
              </w:tc>
              <w:tc>
                <w:tcPr>
                  <w:tcW w:w="969" w:type="dxa"/>
                  <w:shd w:val="clear" w:color="auto" w:fill="auto"/>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有资质单位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642"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lang w:val="en-US" w:eastAsia="zh-CN"/>
                    </w:rPr>
                    <w:t>9</w:t>
                  </w:r>
                </w:p>
              </w:tc>
              <w:tc>
                <w:tcPr>
                  <w:tcW w:w="1961" w:type="dxa"/>
                  <w:shd w:val="clear" w:color="auto" w:fill="auto"/>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生活垃圾</w:t>
                  </w:r>
                </w:p>
              </w:tc>
              <w:tc>
                <w:tcPr>
                  <w:tcW w:w="1446" w:type="dxa"/>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日常生活</w:t>
                  </w:r>
                </w:p>
              </w:tc>
              <w:tc>
                <w:tcPr>
                  <w:tcW w:w="1132" w:type="dxa"/>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生活</w:t>
                  </w:r>
                </w:p>
                <w:p>
                  <w:pPr>
                    <w:jc w:val="center"/>
                    <w:rPr>
                      <w:rFonts w:hint="default" w:ascii="Calibri" w:hAnsi="Calibri" w:cs="Calibri"/>
                      <w:smallCaps/>
                      <w:color w:val="auto"/>
                      <w:sz w:val="18"/>
                      <w:szCs w:val="18"/>
                    </w:rPr>
                  </w:pPr>
                  <w:r>
                    <w:rPr>
                      <w:rFonts w:hint="default" w:ascii="Calibri" w:hAnsi="Calibri" w:cs="Calibri"/>
                      <w:smallCaps/>
                      <w:color w:val="auto"/>
                      <w:sz w:val="18"/>
                      <w:szCs w:val="18"/>
                    </w:rPr>
                    <w:t>垃圾</w:t>
                  </w:r>
                </w:p>
              </w:tc>
              <w:tc>
                <w:tcPr>
                  <w:tcW w:w="1617" w:type="dxa"/>
                  <w:vAlign w:val="center"/>
                </w:tcPr>
                <w:p>
                  <w:pPr>
                    <w:jc w:val="center"/>
                    <w:rPr>
                      <w:rFonts w:hint="default" w:ascii="Calibri" w:hAnsi="Calibri" w:cs="Calibri"/>
                      <w:smallCaps/>
                      <w:color w:val="auto"/>
                      <w:sz w:val="18"/>
                      <w:szCs w:val="18"/>
                    </w:rPr>
                  </w:pPr>
                  <w:r>
                    <w:rPr>
                      <w:rFonts w:hint="default" w:ascii="Calibri" w:hAnsi="Calibri" w:cs="Calibri"/>
                      <w:color w:val="auto"/>
                      <w:sz w:val="18"/>
                      <w:szCs w:val="18"/>
                    </w:rPr>
                    <w:t>—</w:t>
                  </w:r>
                </w:p>
              </w:tc>
              <w:tc>
                <w:tcPr>
                  <w:tcW w:w="969" w:type="dxa"/>
                  <w:shd w:val="clear" w:color="auto" w:fill="auto"/>
                  <w:vAlign w:val="center"/>
                </w:tcPr>
                <w:p>
                  <w:pPr>
                    <w:snapToGrid w:val="0"/>
                    <w:spacing w:line="280" w:lineRule="exact"/>
                    <w:jc w:val="center"/>
                    <w:rPr>
                      <w:rFonts w:hint="default" w:ascii="Calibri" w:hAnsi="Calibri" w:cs="Calibri"/>
                      <w:smallCaps/>
                      <w:color w:val="auto"/>
                      <w:sz w:val="18"/>
                      <w:szCs w:val="18"/>
                    </w:rPr>
                  </w:pPr>
                  <w:r>
                    <w:rPr>
                      <w:rFonts w:hint="default" w:ascii="Calibri" w:hAnsi="Calibri" w:cs="Calibri"/>
                      <w:smallCaps/>
                      <w:color w:val="auto"/>
                      <w:sz w:val="18"/>
                      <w:szCs w:val="18"/>
                      <w:lang w:val="en-US" w:eastAsia="zh-CN"/>
                    </w:rPr>
                    <w:t>4.5</w:t>
                  </w:r>
                </w:p>
              </w:tc>
              <w:tc>
                <w:tcPr>
                  <w:tcW w:w="971" w:type="dxa"/>
                  <w:vAlign w:val="center"/>
                </w:tcPr>
                <w:p>
                  <w:pPr>
                    <w:jc w:val="center"/>
                    <w:rPr>
                      <w:rFonts w:hint="default" w:ascii="Calibri" w:hAnsi="Calibri" w:cs="Calibri"/>
                      <w:smallCaps/>
                      <w:color w:val="auto"/>
                      <w:sz w:val="18"/>
                      <w:szCs w:val="18"/>
                    </w:rPr>
                  </w:pPr>
                  <w:r>
                    <w:rPr>
                      <w:rFonts w:hint="default" w:ascii="Calibri" w:hAnsi="Calibri" w:cs="Calibri"/>
                      <w:color w:val="auto"/>
                      <w:sz w:val="18"/>
                      <w:szCs w:val="18"/>
                    </w:rPr>
                    <w:t>环卫部门处理</w:t>
                  </w:r>
                </w:p>
              </w:tc>
              <w:tc>
                <w:tcPr>
                  <w:tcW w:w="969" w:type="dxa"/>
                  <w:shd w:val="clear" w:color="auto" w:fill="auto"/>
                  <w:vAlign w:val="center"/>
                </w:tcPr>
                <w:p>
                  <w:pPr>
                    <w:jc w:val="center"/>
                    <w:rPr>
                      <w:rFonts w:hint="default" w:ascii="Calibri" w:hAnsi="Calibri" w:cs="Calibri"/>
                      <w:smallCaps/>
                      <w:color w:val="auto"/>
                      <w:sz w:val="18"/>
                      <w:szCs w:val="18"/>
                    </w:rPr>
                  </w:pPr>
                  <w:r>
                    <w:rPr>
                      <w:rFonts w:hint="default" w:ascii="Calibri" w:hAnsi="Calibri" w:cs="Calibri"/>
                      <w:smallCaps/>
                      <w:color w:val="auto"/>
                      <w:sz w:val="18"/>
                      <w:szCs w:val="18"/>
                    </w:rPr>
                    <w:t>环卫部门</w:t>
                  </w:r>
                </w:p>
              </w:tc>
            </w:tr>
          </w:tbl>
          <w:p>
            <w:pPr>
              <w:spacing w:line="480" w:lineRule="exact"/>
              <w:ind w:firstLine="482" w:firstLineChars="200"/>
              <w:jc w:val="center"/>
              <w:rPr>
                <w:rFonts w:hint="default" w:ascii="Calibri" w:hAnsi="Calibri" w:cs="Calibri"/>
                <w:b/>
                <w:bCs/>
                <w:color w:val="auto"/>
                <w:sz w:val="24"/>
              </w:rPr>
            </w:pPr>
            <w:r>
              <w:rPr>
                <w:rFonts w:hint="default" w:ascii="Calibri" w:hAnsi="Calibri" w:cs="Calibri"/>
                <w:b/>
                <w:bCs/>
                <w:color w:val="auto"/>
                <w:sz w:val="24"/>
              </w:rPr>
              <w:t>表5-</w:t>
            </w:r>
            <w:r>
              <w:rPr>
                <w:rFonts w:hint="default" w:ascii="Calibri" w:hAnsi="Calibri" w:cs="Calibri"/>
                <w:b/>
                <w:bCs/>
                <w:color w:val="auto"/>
                <w:sz w:val="24"/>
                <w:lang w:val="en-US" w:eastAsia="zh-CN"/>
              </w:rPr>
              <w:t>1</w:t>
            </w:r>
            <w:r>
              <w:rPr>
                <w:rFonts w:hint="eastAsia" w:ascii="Calibri" w:hAnsi="Calibri" w:cs="Calibri"/>
                <w:b/>
                <w:bCs/>
                <w:color w:val="auto"/>
                <w:sz w:val="24"/>
                <w:lang w:val="en-US" w:eastAsia="zh-CN"/>
              </w:rPr>
              <w:t>0</w:t>
            </w:r>
            <w:r>
              <w:rPr>
                <w:rFonts w:hint="default" w:ascii="Calibri" w:hAnsi="Calibri" w:cs="Calibri"/>
                <w:b/>
                <w:bCs/>
                <w:color w:val="auto"/>
                <w:sz w:val="24"/>
              </w:rPr>
              <w:t>危险废物贮存场所（设施）基本情况样表（单位t）</w:t>
            </w:r>
          </w:p>
          <w:tbl>
            <w:tblPr>
              <w:tblStyle w:val="33"/>
              <w:tblW w:w="9709" w:type="dxa"/>
              <w:jc w:val="center"/>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4"/>
              <w:gridCol w:w="965"/>
              <w:gridCol w:w="1578"/>
              <w:gridCol w:w="1123"/>
              <w:gridCol w:w="1705"/>
              <w:gridCol w:w="877"/>
              <w:gridCol w:w="934"/>
              <w:gridCol w:w="1003"/>
              <w:gridCol w:w="10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4" w:type="dxa"/>
                  <w:tcBorders>
                    <w:tl2br w:val="nil"/>
                    <w:tr2bl w:val="nil"/>
                  </w:tcBorders>
                  <w:vAlign w:val="center"/>
                </w:tcPr>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序号</w:t>
                  </w:r>
                </w:p>
              </w:tc>
              <w:tc>
                <w:tcPr>
                  <w:tcW w:w="965" w:type="dxa"/>
                  <w:tcBorders>
                    <w:tl2br w:val="nil"/>
                    <w:tr2bl w:val="nil"/>
                  </w:tcBorders>
                  <w:vAlign w:val="center"/>
                </w:tcPr>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贮存场所名称</w:t>
                  </w:r>
                </w:p>
              </w:tc>
              <w:tc>
                <w:tcPr>
                  <w:tcW w:w="1578" w:type="dxa"/>
                  <w:tcBorders>
                    <w:tl2br w:val="nil"/>
                    <w:tr2bl w:val="nil"/>
                  </w:tcBorders>
                  <w:vAlign w:val="center"/>
                </w:tcPr>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危险废物名称</w:t>
                  </w:r>
                </w:p>
              </w:tc>
              <w:tc>
                <w:tcPr>
                  <w:tcW w:w="1123" w:type="dxa"/>
                  <w:tcBorders>
                    <w:tl2br w:val="nil"/>
                    <w:tr2bl w:val="nil"/>
                  </w:tcBorders>
                  <w:vAlign w:val="center"/>
                </w:tcPr>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危险废物类别</w:t>
                  </w:r>
                </w:p>
              </w:tc>
              <w:tc>
                <w:tcPr>
                  <w:tcW w:w="1705" w:type="dxa"/>
                  <w:tcBorders>
                    <w:tl2br w:val="nil"/>
                    <w:tr2bl w:val="nil"/>
                  </w:tcBorders>
                  <w:vAlign w:val="center"/>
                </w:tcPr>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危险废物代码</w:t>
                  </w:r>
                </w:p>
              </w:tc>
              <w:tc>
                <w:tcPr>
                  <w:tcW w:w="877" w:type="dxa"/>
                  <w:tcBorders>
                    <w:tl2br w:val="nil"/>
                    <w:tr2bl w:val="nil"/>
                  </w:tcBorders>
                  <w:vAlign w:val="center"/>
                </w:tcPr>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位置</w:t>
                  </w:r>
                </w:p>
              </w:tc>
              <w:tc>
                <w:tcPr>
                  <w:tcW w:w="934" w:type="dxa"/>
                  <w:tcBorders>
                    <w:tl2br w:val="nil"/>
                    <w:tr2bl w:val="nil"/>
                  </w:tcBorders>
                  <w:vAlign w:val="center"/>
                </w:tcPr>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贮存方式</w:t>
                  </w:r>
                </w:p>
              </w:tc>
              <w:tc>
                <w:tcPr>
                  <w:tcW w:w="1003" w:type="dxa"/>
                  <w:tcBorders>
                    <w:tl2br w:val="nil"/>
                    <w:tr2bl w:val="nil"/>
                  </w:tcBorders>
                  <w:vAlign w:val="center"/>
                </w:tcPr>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贮存</w:t>
                  </w:r>
                </w:p>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能力</w:t>
                  </w:r>
                </w:p>
              </w:tc>
              <w:tc>
                <w:tcPr>
                  <w:tcW w:w="1010" w:type="dxa"/>
                  <w:tcBorders>
                    <w:tl2br w:val="nil"/>
                    <w:tr2bl w:val="nil"/>
                  </w:tcBorders>
                  <w:vAlign w:val="center"/>
                </w:tcPr>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贮存</w:t>
                  </w:r>
                </w:p>
                <w:p>
                  <w:pPr>
                    <w:snapToGrid w:val="0"/>
                    <w:spacing w:line="280" w:lineRule="exact"/>
                    <w:jc w:val="center"/>
                    <w:rPr>
                      <w:rFonts w:hint="default" w:ascii="Calibri" w:hAnsi="Calibri" w:cs="Calibri"/>
                      <w:b/>
                      <w:bCs/>
                      <w:smallCaps/>
                      <w:color w:val="auto"/>
                      <w:sz w:val="18"/>
                      <w:szCs w:val="18"/>
                      <w:lang w:val="en-US" w:eastAsia="zh-CN"/>
                    </w:rPr>
                  </w:pPr>
                  <w:r>
                    <w:rPr>
                      <w:rFonts w:hint="default" w:ascii="Calibri" w:hAnsi="Calibri" w:cs="Calibri"/>
                      <w:b/>
                      <w:bCs/>
                      <w:smallCaps/>
                      <w:color w:val="auto"/>
                      <w:sz w:val="18"/>
                      <w:szCs w:val="18"/>
                      <w:lang w:val="en-US" w:eastAsia="zh-CN"/>
                    </w:rPr>
                    <w:t>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4"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1</w:t>
                  </w:r>
                </w:p>
              </w:tc>
              <w:tc>
                <w:tcPr>
                  <w:tcW w:w="965" w:type="dxa"/>
                  <w:vMerge w:val="restart"/>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危险固废库房</w:t>
                  </w:r>
                </w:p>
              </w:tc>
              <w:tc>
                <w:tcPr>
                  <w:tcW w:w="1578" w:type="dxa"/>
                  <w:tcBorders>
                    <w:tl2br w:val="nil"/>
                    <w:tr2bl w:val="nil"/>
                  </w:tcBorders>
                  <w:shd w:val="clear" w:color="auto" w:fill="auto"/>
                  <w:vAlign w:val="center"/>
                </w:tcPr>
                <w:p>
                  <w:pPr>
                    <w:snapToGrid w:val="0"/>
                    <w:spacing w:line="280" w:lineRule="exact"/>
                    <w:jc w:val="center"/>
                    <w:rPr>
                      <w:rFonts w:hint="default"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胶渣</w:t>
                  </w:r>
                </w:p>
              </w:tc>
              <w:tc>
                <w:tcPr>
                  <w:tcW w:w="1123"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HW</w:t>
                  </w:r>
                  <w:r>
                    <w:rPr>
                      <w:rFonts w:hint="eastAsia" w:ascii="Calibri" w:hAnsi="Calibri" w:cs="Calibri"/>
                      <w:smallCaps/>
                      <w:color w:val="auto"/>
                      <w:sz w:val="18"/>
                      <w:szCs w:val="18"/>
                      <w:lang w:val="en-US" w:eastAsia="zh-CN"/>
                    </w:rPr>
                    <w:t>13</w:t>
                  </w:r>
                </w:p>
              </w:tc>
              <w:tc>
                <w:tcPr>
                  <w:tcW w:w="1705"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900-0</w:t>
                  </w:r>
                  <w:r>
                    <w:rPr>
                      <w:rFonts w:hint="eastAsia" w:ascii="Calibri" w:hAnsi="Calibri" w:cs="Calibri"/>
                      <w:smallCaps/>
                      <w:color w:val="auto"/>
                      <w:sz w:val="18"/>
                      <w:szCs w:val="18"/>
                      <w:lang w:val="en-US" w:eastAsia="zh-CN"/>
                    </w:rPr>
                    <w:t>14</w:t>
                  </w:r>
                  <w:r>
                    <w:rPr>
                      <w:rFonts w:hint="default" w:ascii="Calibri" w:hAnsi="Calibri" w:cs="Calibri"/>
                      <w:smallCaps/>
                      <w:color w:val="auto"/>
                      <w:sz w:val="18"/>
                      <w:szCs w:val="18"/>
                      <w:lang w:val="en-US" w:eastAsia="zh-CN"/>
                    </w:rPr>
                    <w:t>-</w:t>
                  </w:r>
                  <w:r>
                    <w:rPr>
                      <w:rFonts w:hint="eastAsia" w:ascii="Calibri" w:hAnsi="Calibri" w:cs="Calibri"/>
                      <w:smallCaps/>
                      <w:color w:val="auto"/>
                      <w:sz w:val="18"/>
                      <w:szCs w:val="18"/>
                      <w:lang w:val="en-US" w:eastAsia="zh-CN"/>
                    </w:rPr>
                    <w:t>13</w:t>
                  </w:r>
                </w:p>
              </w:tc>
              <w:tc>
                <w:tcPr>
                  <w:tcW w:w="877" w:type="dxa"/>
                  <w:vMerge w:val="restart"/>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危废库房</w:t>
                  </w:r>
                </w:p>
              </w:tc>
              <w:tc>
                <w:tcPr>
                  <w:tcW w:w="934"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桶装</w:t>
                  </w:r>
                </w:p>
              </w:tc>
              <w:tc>
                <w:tcPr>
                  <w:tcW w:w="1003"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5</w:t>
                  </w:r>
                </w:p>
              </w:tc>
              <w:tc>
                <w:tcPr>
                  <w:tcW w:w="1010"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三个月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4"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2</w:t>
                  </w:r>
                </w:p>
              </w:tc>
              <w:tc>
                <w:tcPr>
                  <w:tcW w:w="965" w:type="dxa"/>
                  <w:vMerge w:val="continue"/>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p>
              </w:tc>
              <w:tc>
                <w:tcPr>
                  <w:tcW w:w="1578" w:type="dxa"/>
                  <w:tcBorders>
                    <w:tl2br w:val="nil"/>
                    <w:tr2bl w:val="nil"/>
                  </w:tcBorders>
                  <w:shd w:val="clear" w:color="auto" w:fill="auto"/>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废活性炭</w:t>
                  </w:r>
                </w:p>
              </w:tc>
              <w:tc>
                <w:tcPr>
                  <w:tcW w:w="1123"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HW49</w:t>
                  </w:r>
                </w:p>
              </w:tc>
              <w:tc>
                <w:tcPr>
                  <w:tcW w:w="1705"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900-041-49</w:t>
                  </w:r>
                </w:p>
              </w:tc>
              <w:tc>
                <w:tcPr>
                  <w:tcW w:w="877" w:type="dxa"/>
                  <w:vMerge w:val="continue"/>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p>
              </w:tc>
              <w:tc>
                <w:tcPr>
                  <w:tcW w:w="934"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桶装</w:t>
                  </w:r>
                </w:p>
              </w:tc>
              <w:tc>
                <w:tcPr>
                  <w:tcW w:w="1003"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1</w:t>
                  </w:r>
                </w:p>
              </w:tc>
              <w:tc>
                <w:tcPr>
                  <w:tcW w:w="1010"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三个月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14"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3</w:t>
                  </w:r>
                </w:p>
              </w:tc>
              <w:tc>
                <w:tcPr>
                  <w:tcW w:w="965" w:type="dxa"/>
                  <w:vMerge w:val="continue"/>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p>
              </w:tc>
              <w:tc>
                <w:tcPr>
                  <w:tcW w:w="1578" w:type="dxa"/>
                  <w:tcBorders>
                    <w:tl2br w:val="nil"/>
                    <w:tr2bl w:val="nil"/>
                  </w:tcBorders>
                  <w:shd w:val="clear" w:color="auto" w:fill="auto"/>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废灯管</w:t>
                  </w:r>
                </w:p>
              </w:tc>
              <w:tc>
                <w:tcPr>
                  <w:tcW w:w="1123"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HW29</w:t>
                  </w:r>
                </w:p>
              </w:tc>
              <w:tc>
                <w:tcPr>
                  <w:tcW w:w="1705"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900-023-29</w:t>
                  </w:r>
                </w:p>
              </w:tc>
              <w:tc>
                <w:tcPr>
                  <w:tcW w:w="877" w:type="dxa"/>
                  <w:vMerge w:val="continue"/>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p>
              </w:tc>
              <w:tc>
                <w:tcPr>
                  <w:tcW w:w="934"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default" w:ascii="Calibri" w:hAnsi="Calibri" w:cs="Calibri"/>
                      <w:smallCaps/>
                      <w:color w:val="auto"/>
                      <w:sz w:val="18"/>
                      <w:szCs w:val="18"/>
                      <w:lang w:val="en-US" w:eastAsia="zh-CN"/>
                    </w:rPr>
                    <w:t>桶装</w:t>
                  </w:r>
                </w:p>
              </w:tc>
              <w:tc>
                <w:tcPr>
                  <w:tcW w:w="1003"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2</w:t>
                  </w:r>
                  <w:r>
                    <w:rPr>
                      <w:rFonts w:hint="default" w:ascii="Calibri" w:hAnsi="Calibri" w:cs="Calibri"/>
                      <w:smallCaps/>
                      <w:color w:val="auto"/>
                      <w:sz w:val="18"/>
                      <w:szCs w:val="18"/>
                      <w:lang w:val="en-US" w:eastAsia="zh-CN"/>
                    </w:rPr>
                    <w:t>套</w:t>
                  </w:r>
                </w:p>
              </w:tc>
              <w:tc>
                <w:tcPr>
                  <w:tcW w:w="1010" w:type="dxa"/>
                  <w:tcBorders>
                    <w:tl2br w:val="nil"/>
                    <w:tr2bl w:val="nil"/>
                  </w:tcBorders>
                  <w:vAlign w:val="center"/>
                </w:tcPr>
                <w:p>
                  <w:pPr>
                    <w:snapToGrid w:val="0"/>
                    <w:spacing w:line="280" w:lineRule="exact"/>
                    <w:jc w:val="center"/>
                    <w:rPr>
                      <w:rFonts w:hint="default" w:ascii="Calibri" w:hAnsi="Calibri" w:cs="Calibri"/>
                      <w:smallCaps/>
                      <w:color w:val="auto"/>
                      <w:sz w:val="18"/>
                      <w:szCs w:val="18"/>
                      <w:lang w:val="en-US" w:eastAsia="zh-CN"/>
                    </w:rPr>
                  </w:pPr>
                  <w:r>
                    <w:rPr>
                      <w:rFonts w:hint="eastAsia" w:ascii="Calibri" w:hAnsi="Calibri" w:cs="Calibri"/>
                      <w:smallCaps/>
                      <w:color w:val="auto"/>
                      <w:sz w:val="18"/>
                      <w:szCs w:val="18"/>
                      <w:lang w:val="en-US" w:eastAsia="zh-CN"/>
                    </w:rPr>
                    <w:t>三年</w:t>
                  </w:r>
                </w:p>
              </w:tc>
            </w:tr>
          </w:tbl>
          <w:p>
            <w:pPr>
              <w:adjustRightInd w:val="0"/>
              <w:snapToGrid w:val="0"/>
              <w:spacing w:line="480" w:lineRule="exact"/>
              <w:rPr>
                <w:rFonts w:hint="default" w:ascii="Calibri" w:hAnsi="Calibri" w:cs="Calibri"/>
                <w:color w:val="auto"/>
                <w:sz w:val="24"/>
              </w:rPr>
            </w:pPr>
            <w:r>
              <w:rPr>
                <w:rFonts w:hint="default" w:ascii="Calibri" w:hAnsi="Calibri" w:cs="Calibri"/>
                <w:color w:val="auto"/>
                <w:sz w:val="24"/>
              </w:rPr>
              <w:t>4.3危险废物管理要求</w:t>
            </w:r>
          </w:p>
          <w:p>
            <w:pPr>
              <w:adjustRightInd w:val="0"/>
              <w:snapToGrid w:val="0"/>
              <w:spacing w:line="480" w:lineRule="exact"/>
              <w:ind w:firstLine="480" w:firstLineChars="200"/>
              <w:rPr>
                <w:rFonts w:hint="default" w:ascii="Calibri" w:hAnsi="Calibri" w:cs="Calibri"/>
                <w:color w:val="auto"/>
                <w:sz w:val="24"/>
              </w:rPr>
            </w:pPr>
            <w:r>
              <w:rPr>
                <w:rFonts w:hint="default" w:ascii="Calibri" w:hAnsi="Calibri" w:cs="Calibri"/>
                <w:color w:val="auto"/>
                <w:sz w:val="24"/>
              </w:rPr>
              <w:t>（1）建设单位应通过网上危废申报系统进行危险废物申报登记或变更申报登记。将危险废物的实际产生、贮存、利用、处置等情况纳入生产记录，建立危险废物管理台账和企业内部产生和收集、贮存、转移等部门危险废物交接制度。</w:t>
            </w:r>
          </w:p>
          <w:p>
            <w:pPr>
              <w:adjustRightInd w:val="0"/>
              <w:snapToGrid w:val="0"/>
              <w:spacing w:line="480" w:lineRule="exact"/>
              <w:ind w:firstLine="480" w:firstLineChars="200"/>
              <w:rPr>
                <w:rFonts w:hint="default" w:ascii="Calibri" w:hAnsi="Calibri" w:cs="Calibri"/>
                <w:color w:val="auto"/>
                <w:sz w:val="24"/>
              </w:rPr>
            </w:pPr>
            <w:r>
              <w:rPr>
                <w:rFonts w:hint="default" w:ascii="Calibri" w:hAnsi="Calibri" w:cs="Calibri"/>
                <w:color w:val="auto"/>
                <w:sz w:val="24"/>
              </w:rPr>
              <w:t>（2）建设方为本项目固体废物污染防治的责任主体，企业应建立风险管理及应急救援体系，执行环境监测计划、转移联单管理制度及国家和省有关转移管理的相关规定、处置过程安全操作规程、人员培训考核制度、档案管理制度、处置全过程管理制度等。</w:t>
            </w:r>
          </w:p>
          <w:p>
            <w:pPr>
              <w:adjustRightInd w:val="0"/>
              <w:snapToGrid w:val="0"/>
              <w:spacing w:line="480" w:lineRule="exact"/>
              <w:ind w:firstLine="480" w:firstLineChars="200"/>
              <w:rPr>
                <w:rFonts w:hint="default" w:ascii="Calibri" w:hAnsi="Calibri" w:cs="Calibri"/>
                <w:color w:val="auto"/>
                <w:sz w:val="24"/>
              </w:rPr>
            </w:pPr>
            <w:r>
              <w:rPr>
                <w:rFonts w:hint="default" w:ascii="Calibri" w:hAnsi="Calibri" w:cs="Calibri"/>
                <w:color w:val="auto"/>
                <w:sz w:val="24"/>
              </w:rPr>
              <w:t>（3）危险废物贮存场所应按照要求设置警告标志，危废包装、容器和贮存场所应按照《危险废物贮存污染控制标准》（GB18597-2001）有关要求张贴标识。</w:t>
            </w:r>
          </w:p>
          <w:p>
            <w:pPr>
              <w:adjustRightInd w:val="0"/>
              <w:snapToGrid w:val="0"/>
              <w:spacing w:line="480" w:lineRule="exact"/>
              <w:ind w:firstLine="480" w:firstLineChars="200"/>
              <w:rPr>
                <w:rFonts w:hint="default" w:ascii="Calibri" w:hAnsi="Calibri" w:cs="Calibri"/>
                <w:color w:val="auto"/>
                <w:sz w:val="24"/>
              </w:rPr>
            </w:pPr>
            <w:r>
              <w:rPr>
                <w:rFonts w:hint="default" w:ascii="Calibri" w:hAnsi="Calibri" w:cs="Calibri"/>
                <w:color w:val="auto"/>
                <w:sz w:val="24"/>
              </w:rPr>
              <w:t>（4）项目搬迁、关闭时，应按照本报告要求做好固体废物的利用、处置；厂内不得遗留固体废物。</w:t>
            </w:r>
          </w:p>
          <w:p>
            <w:pPr>
              <w:spacing w:line="480" w:lineRule="exact"/>
              <w:ind w:firstLine="480" w:firstLineChars="200"/>
              <w:rPr>
                <w:rFonts w:hint="default" w:ascii="Calibri" w:hAnsi="Calibri" w:cs="Calibri"/>
                <w:smallCaps/>
                <w:color w:val="auto"/>
                <w:sz w:val="24"/>
              </w:rPr>
            </w:pPr>
            <w:r>
              <w:rPr>
                <w:rFonts w:hint="default" w:ascii="Calibri" w:hAnsi="Calibri" w:cs="Calibri"/>
                <w:color w:val="auto"/>
                <w:sz w:val="24"/>
              </w:rPr>
              <w:t>（5）加强固体废物的管理，加强固体废物收集、暂存容器、设施的维护和更新；加强固体废物堆场的巡视；做好有关台帐手续。</w:t>
            </w:r>
          </w:p>
        </w:tc>
      </w:tr>
    </w:tbl>
    <w:p>
      <w:pPr>
        <w:pStyle w:val="3"/>
        <w:rPr>
          <w:rFonts w:hAnsi="宋体" w:eastAsia="宋体"/>
          <w:color w:val="auto"/>
        </w:rPr>
      </w:pPr>
      <w:r>
        <w:rPr>
          <w:rFonts w:hint="eastAsia" w:hAnsi="宋体" w:eastAsia="宋体"/>
          <w:color w:val="auto"/>
        </w:rPr>
        <w:t>六、</w:t>
      </w:r>
      <w:r>
        <w:rPr>
          <w:rFonts w:hAnsi="宋体" w:eastAsia="宋体"/>
          <w:color w:val="auto"/>
        </w:rPr>
        <w:t>项目主要污染物产生及预计排放情况</w:t>
      </w:r>
    </w:p>
    <w:tbl>
      <w:tblPr>
        <w:tblStyle w:val="33"/>
        <w:tblW w:w="9678" w:type="dxa"/>
        <w:jc w:val="center"/>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5"/>
        <w:gridCol w:w="376"/>
        <w:gridCol w:w="491"/>
        <w:gridCol w:w="46"/>
        <w:gridCol w:w="470"/>
        <w:gridCol w:w="853"/>
        <w:gridCol w:w="481"/>
        <w:gridCol w:w="556"/>
        <w:gridCol w:w="343"/>
        <w:gridCol w:w="797"/>
        <w:gridCol w:w="345"/>
        <w:gridCol w:w="618"/>
        <w:gridCol w:w="1047"/>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tcBorders>
              <w:bottom w:val="single" w:color="auto" w:sz="4" w:space="0"/>
              <w:tl2br w:val="single" w:color="auto" w:sz="4" w:space="0"/>
            </w:tcBorders>
            <w:vAlign w:val="center"/>
          </w:tcPr>
          <w:p>
            <w:pPr>
              <w:spacing w:line="320" w:lineRule="exact"/>
              <w:jc w:val="right"/>
              <w:rPr>
                <w:rFonts w:hint="default" w:ascii="Calibri" w:hAnsi="Calibri" w:cs="Calibri"/>
                <w:color w:val="auto"/>
                <w:szCs w:val="21"/>
              </w:rPr>
            </w:pPr>
            <w:r>
              <w:rPr>
                <w:rFonts w:hint="default" w:ascii="Calibri" w:hAnsi="Calibri" w:cs="Calibri"/>
                <w:color w:val="auto"/>
                <w:szCs w:val="21"/>
              </w:rPr>
              <w:t>内容</w:t>
            </w:r>
          </w:p>
          <w:p>
            <w:pPr>
              <w:spacing w:line="320" w:lineRule="exact"/>
              <w:rPr>
                <w:rFonts w:hint="default" w:ascii="Calibri" w:hAnsi="Calibri" w:cs="Calibri"/>
                <w:color w:val="auto"/>
                <w:szCs w:val="21"/>
              </w:rPr>
            </w:pPr>
            <w:r>
              <w:rPr>
                <w:rFonts w:hint="default" w:ascii="Calibri" w:hAnsi="Calibri" w:cs="Calibri"/>
                <w:color w:val="auto"/>
                <w:szCs w:val="21"/>
              </w:rPr>
              <w:t>类型</w:t>
            </w:r>
          </w:p>
        </w:tc>
        <w:tc>
          <w:tcPr>
            <w:tcW w:w="1383" w:type="dxa"/>
            <w:gridSpan w:val="4"/>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排放口</w:t>
            </w:r>
          </w:p>
          <w:p>
            <w:pPr>
              <w:spacing w:line="320" w:lineRule="exact"/>
              <w:jc w:val="center"/>
              <w:rPr>
                <w:rFonts w:hint="default" w:ascii="Calibri" w:hAnsi="Calibri" w:cs="Calibri"/>
                <w:color w:val="auto"/>
                <w:szCs w:val="21"/>
              </w:rPr>
            </w:pPr>
            <w:r>
              <w:rPr>
                <w:rFonts w:hint="default" w:ascii="Calibri" w:hAnsi="Calibri" w:cs="Calibri"/>
                <w:color w:val="auto"/>
                <w:szCs w:val="21"/>
              </w:rPr>
              <w:t>（编号）</w:t>
            </w:r>
          </w:p>
        </w:tc>
        <w:tc>
          <w:tcPr>
            <w:tcW w:w="1334" w:type="dxa"/>
            <w:gridSpan w:val="2"/>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污染物名称</w:t>
            </w:r>
          </w:p>
        </w:tc>
        <w:tc>
          <w:tcPr>
            <w:tcW w:w="899" w:type="dxa"/>
            <w:gridSpan w:val="2"/>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产生浓度</w:t>
            </w:r>
          </w:p>
          <w:p>
            <w:pPr>
              <w:spacing w:line="320" w:lineRule="exact"/>
              <w:jc w:val="center"/>
              <w:rPr>
                <w:rFonts w:hint="default" w:ascii="Calibri" w:hAnsi="Calibri" w:cs="Calibri"/>
                <w:color w:val="auto"/>
                <w:szCs w:val="21"/>
              </w:rPr>
            </w:pPr>
            <w:r>
              <w:rPr>
                <w:rFonts w:hint="default" w:ascii="Calibri" w:hAnsi="Calibri" w:cs="Calibri"/>
                <w:color w:val="auto"/>
                <w:szCs w:val="21"/>
              </w:rPr>
              <w:t>mg/m</w:t>
            </w:r>
            <w:r>
              <w:rPr>
                <w:rFonts w:hint="default" w:ascii="Calibri" w:hAnsi="Calibri" w:cs="Calibri"/>
                <w:color w:val="auto"/>
                <w:szCs w:val="21"/>
                <w:vertAlign w:val="superscript"/>
              </w:rPr>
              <w:t>3</w:t>
            </w:r>
          </w:p>
        </w:tc>
        <w:tc>
          <w:tcPr>
            <w:tcW w:w="797" w:type="dxa"/>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产生量</w:t>
            </w:r>
          </w:p>
          <w:p>
            <w:pPr>
              <w:spacing w:line="320" w:lineRule="exact"/>
              <w:jc w:val="center"/>
              <w:rPr>
                <w:rFonts w:hint="default" w:ascii="Calibri" w:hAnsi="Calibri" w:cs="Calibri"/>
                <w:color w:val="auto"/>
                <w:szCs w:val="21"/>
              </w:rPr>
            </w:pPr>
            <w:r>
              <w:rPr>
                <w:rFonts w:hint="default" w:ascii="Calibri" w:hAnsi="Calibri" w:cs="Calibri"/>
                <w:color w:val="auto"/>
                <w:szCs w:val="21"/>
              </w:rPr>
              <w:t>t/a</w:t>
            </w:r>
          </w:p>
        </w:tc>
        <w:tc>
          <w:tcPr>
            <w:tcW w:w="963" w:type="dxa"/>
            <w:gridSpan w:val="2"/>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排放浓度</w:t>
            </w:r>
          </w:p>
          <w:p>
            <w:pPr>
              <w:spacing w:line="320" w:lineRule="exact"/>
              <w:jc w:val="center"/>
              <w:rPr>
                <w:rFonts w:hint="default" w:ascii="Calibri" w:hAnsi="Calibri" w:cs="Calibri"/>
                <w:color w:val="auto"/>
                <w:szCs w:val="21"/>
                <w:highlight w:val="yellow"/>
              </w:rPr>
            </w:pPr>
            <w:r>
              <w:rPr>
                <w:rFonts w:hint="default" w:ascii="Calibri" w:hAnsi="Calibri" w:cs="Calibri"/>
                <w:color w:val="auto"/>
                <w:szCs w:val="21"/>
              </w:rPr>
              <w:t>mg/m</w:t>
            </w:r>
            <w:r>
              <w:rPr>
                <w:rFonts w:hint="default" w:ascii="Calibri" w:hAnsi="Calibri" w:cs="Calibri"/>
                <w:color w:val="auto"/>
                <w:szCs w:val="21"/>
                <w:vertAlign w:val="superscript"/>
              </w:rPr>
              <w:t>3</w:t>
            </w:r>
          </w:p>
        </w:tc>
        <w:tc>
          <w:tcPr>
            <w:tcW w:w="1047" w:type="dxa"/>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排放量</w:t>
            </w:r>
          </w:p>
          <w:p>
            <w:pPr>
              <w:spacing w:line="320" w:lineRule="exact"/>
              <w:jc w:val="center"/>
              <w:rPr>
                <w:rFonts w:hint="default" w:ascii="Calibri" w:hAnsi="Calibri" w:cs="Calibri"/>
                <w:color w:val="auto"/>
                <w:szCs w:val="21"/>
                <w:highlight w:val="yellow"/>
              </w:rPr>
            </w:pPr>
            <w:r>
              <w:rPr>
                <w:rFonts w:hint="default" w:ascii="Calibri" w:hAnsi="Calibri" w:cs="Calibri"/>
                <w:color w:val="auto"/>
                <w:szCs w:val="21"/>
              </w:rPr>
              <w:t>t/a</w:t>
            </w:r>
          </w:p>
        </w:tc>
        <w:tc>
          <w:tcPr>
            <w:tcW w:w="1460" w:type="dxa"/>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restart"/>
            <w:tcBorders>
              <w:top w:val="single" w:color="auto" w:sz="4" w:space="0"/>
              <w:left w:val="single" w:color="auto" w:sz="4" w:space="0"/>
              <w:right w:val="single" w:color="auto" w:sz="4" w:space="0"/>
              <w:tl2br w:val="nil"/>
            </w:tcBorders>
            <w:vAlign w:val="center"/>
          </w:tcPr>
          <w:p>
            <w:pPr>
              <w:spacing w:line="320" w:lineRule="exact"/>
              <w:ind w:right="210"/>
              <w:jc w:val="center"/>
              <w:rPr>
                <w:rFonts w:hint="default" w:ascii="Calibri" w:hAnsi="Calibri" w:cs="Calibri"/>
                <w:color w:val="auto"/>
                <w:szCs w:val="21"/>
              </w:rPr>
            </w:pPr>
            <w:r>
              <w:rPr>
                <w:rFonts w:hint="default" w:ascii="Calibri" w:hAnsi="Calibri" w:cs="Calibri"/>
                <w:color w:val="auto"/>
                <w:szCs w:val="21"/>
              </w:rPr>
              <w:t>大气污染物</w:t>
            </w:r>
          </w:p>
        </w:tc>
        <w:tc>
          <w:tcPr>
            <w:tcW w:w="376" w:type="dxa"/>
            <w:vMerge w:val="restart"/>
            <w:tcBorders>
              <w:left w:val="single" w:color="auto" w:sz="4" w:space="0"/>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有组织</w:t>
            </w:r>
          </w:p>
        </w:tc>
        <w:tc>
          <w:tcPr>
            <w:tcW w:w="1007" w:type="dxa"/>
            <w:gridSpan w:val="3"/>
            <w:tcBorders>
              <w:left w:val="single" w:color="auto" w:sz="4" w:space="0"/>
            </w:tcBorders>
          </w:tcPr>
          <w:p>
            <w:pPr>
              <w:spacing w:line="320" w:lineRule="atLeast"/>
              <w:jc w:val="center"/>
              <w:rPr>
                <w:rFonts w:hint="default" w:ascii="Calibri" w:hAnsi="Calibri" w:cs="Calibri"/>
                <w:color w:val="auto"/>
                <w:szCs w:val="21"/>
              </w:rPr>
            </w:pPr>
            <w:r>
              <w:rPr>
                <w:rFonts w:hint="default" w:ascii="Calibri" w:hAnsi="Calibri" w:cs="Calibri"/>
                <w:color w:val="auto"/>
                <w:szCs w:val="21"/>
              </w:rPr>
              <w:t>1#排气筒</w:t>
            </w:r>
          </w:p>
        </w:tc>
        <w:tc>
          <w:tcPr>
            <w:tcW w:w="1334" w:type="dxa"/>
            <w:gridSpan w:val="2"/>
            <w:vAlign w:val="top"/>
          </w:tcPr>
          <w:p>
            <w:pPr>
              <w:pStyle w:val="2"/>
              <w:ind w:right="-154" w:rightChars="0"/>
              <w:jc w:val="center"/>
              <w:rPr>
                <w:rFonts w:hint="default" w:ascii="Calibri" w:hAnsi="Calibri" w:cs="Calibri"/>
                <w:color w:val="auto"/>
                <w:sz w:val="21"/>
                <w:szCs w:val="21"/>
              </w:rPr>
            </w:pPr>
            <w:r>
              <w:rPr>
                <w:rFonts w:hint="default" w:ascii="Calibri" w:hAnsi="Calibri" w:cs="Calibri"/>
                <w:color w:val="auto"/>
                <w:kern w:val="0"/>
                <w:sz w:val="21"/>
                <w:szCs w:val="21"/>
                <w:lang w:val="en-US" w:eastAsia="zh-CN"/>
              </w:rPr>
              <w:t>甲醛</w:t>
            </w:r>
          </w:p>
        </w:tc>
        <w:tc>
          <w:tcPr>
            <w:tcW w:w="899" w:type="dxa"/>
            <w:gridSpan w:val="2"/>
            <w:vAlign w:val="center"/>
          </w:tcPr>
          <w:p>
            <w:pPr>
              <w:spacing w:line="260" w:lineRule="exact"/>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1.75</w:t>
            </w:r>
          </w:p>
        </w:tc>
        <w:tc>
          <w:tcPr>
            <w:tcW w:w="797" w:type="dxa"/>
            <w:vAlign w:val="center"/>
          </w:tcPr>
          <w:p>
            <w:pPr>
              <w:spacing w:line="260" w:lineRule="exact"/>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0.042</w:t>
            </w:r>
          </w:p>
        </w:tc>
        <w:tc>
          <w:tcPr>
            <w:tcW w:w="963" w:type="dxa"/>
            <w:gridSpan w:val="2"/>
            <w:vAlign w:val="center"/>
          </w:tcPr>
          <w:p>
            <w:pPr>
              <w:spacing w:line="260" w:lineRule="exact"/>
              <w:jc w:val="center"/>
              <w:rPr>
                <w:rFonts w:hint="default" w:ascii="Calibri" w:hAnsi="Calibri" w:eastAsia="宋体" w:cs="Calibri"/>
                <w:color w:val="auto"/>
                <w:kern w:val="0"/>
                <w:sz w:val="21"/>
                <w:szCs w:val="21"/>
                <w:lang w:val="en-US" w:eastAsia="zh-CN"/>
              </w:rPr>
            </w:pPr>
            <w:r>
              <w:rPr>
                <w:rFonts w:hint="eastAsia" w:ascii="Calibri" w:hAnsi="Calibri" w:cs="Calibri"/>
                <w:color w:val="auto"/>
                <w:kern w:val="0"/>
                <w:sz w:val="21"/>
                <w:szCs w:val="21"/>
                <w:lang w:val="en-US" w:eastAsia="zh-CN"/>
              </w:rPr>
              <w:t>0.167</w:t>
            </w:r>
          </w:p>
        </w:tc>
        <w:tc>
          <w:tcPr>
            <w:tcW w:w="1047" w:type="dxa"/>
            <w:vAlign w:val="center"/>
          </w:tcPr>
          <w:p>
            <w:pPr>
              <w:spacing w:line="260" w:lineRule="exact"/>
              <w:jc w:val="center"/>
              <w:rPr>
                <w:rFonts w:hint="default" w:ascii="Calibri" w:hAnsi="Calibri" w:eastAsia="宋体" w:cs="Calibri"/>
                <w:color w:val="auto"/>
                <w:kern w:val="0"/>
                <w:sz w:val="21"/>
                <w:szCs w:val="21"/>
                <w:lang w:val="en-US" w:eastAsia="zh-CN"/>
              </w:rPr>
            </w:pPr>
            <w:r>
              <w:rPr>
                <w:rFonts w:hint="eastAsia" w:ascii="Calibri" w:hAnsi="Calibri" w:cs="Calibri"/>
                <w:color w:val="auto"/>
                <w:kern w:val="0"/>
                <w:sz w:val="21"/>
                <w:szCs w:val="21"/>
                <w:lang w:val="en-US" w:eastAsia="zh-CN"/>
              </w:rPr>
              <w:t>0.004</w:t>
            </w:r>
          </w:p>
        </w:tc>
        <w:tc>
          <w:tcPr>
            <w:tcW w:w="1460" w:type="dxa"/>
            <w:vMerge w:val="restart"/>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tcBorders>
              <w:left w:val="single" w:color="auto" w:sz="4" w:space="0"/>
              <w:right w:val="single" w:color="auto" w:sz="4" w:space="0"/>
              <w:tl2br w:val="nil"/>
            </w:tcBorders>
            <w:vAlign w:val="center"/>
          </w:tcPr>
          <w:p>
            <w:pPr>
              <w:spacing w:line="320" w:lineRule="exact"/>
              <w:jc w:val="right"/>
              <w:rPr>
                <w:rFonts w:hint="default" w:ascii="Calibri" w:hAnsi="Calibri" w:cs="Calibri"/>
                <w:color w:val="auto"/>
                <w:szCs w:val="21"/>
              </w:rPr>
            </w:pPr>
          </w:p>
        </w:tc>
        <w:tc>
          <w:tcPr>
            <w:tcW w:w="376" w:type="dxa"/>
            <w:vMerge w:val="continue"/>
            <w:tcBorders>
              <w:left w:val="single" w:color="auto" w:sz="4" w:space="0"/>
            </w:tcBorders>
            <w:vAlign w:val="center"/>
          </w:tcPr>
          <w:p>
            <w:pPr>
              <w:spacing w:line="320" w:lineRule="exact"/>
              <w:jc w:val="center"/>
              <w:rPr>
                <w:rFonts w:hint="default" w:ascii="Calibri" w:hAnsi="Calibri" w:cs="Calibri"/>
                <w:color w:val="auto"/>
                <w:szCs w:val="21"/>
              </w:rPr>
            </w:pPr>
          </w:p>
        </w:tc>
        <w:tc>
          <w:tcPr>
            <w:tcW w:w="1007" w:type="dxa"/>
            <w:gridSpan w:val="3"/>
            <w:tcBorders>
              <w:left w:val="single" w:color="auto" w:sz="4" w:space="0"/>
            </w:tcBorders>
            <w:vAlign w:val="center"/>
          </w:tcPr>
          <w:p>
            <w:pPr>
              <w:spacing w:line="320" w:lineRule="atLeast"/>
              <w:jc w:val="center"/>
              <w:rPr>
                <w:rFonts w:hint="default" w:ascii="Calibri" w:hAnsi="Calibri" w:cs="Calibri"/>
                <w:color w:val="auto"/>
                <w:szCs w:val="21"/>
              </w:rPr>
            </w:pPr>
            <w:r>
              <w:rPr>
                <w:rFonts w:hint="default" w:ascii="Calibri" w:hAnsi="Calibri" w:cs="Calibri"/>
                <w:color w:val="auto"/>
                <w:szCs w:val="21"/>
                <w:lang w:val="en-US" w:eastAsia="zh-CN"/>
              </w:rPr>
              <w:t>2</w:t>
            </w:r>
            <w:r>
              <w:rPr>
                <w:rFonts w:hint="default" w:ascii="Calibri" w:hAnsi="Calibri" w:cs="Calibri"/>
                <w:color w:val="auto"/>
                <w:szCs w:val="21"/>
              </w:rPr>
              <w:t>#排气筒</w:t>
            </w:r>
          </w:p>
        </w:tc>
        <w:tc>
          <w:tcPr>
            <w:tcW w:w="1334" w:type="dxa"/>
            <w:gridSpan w:val="2"/>
            <w:vAlign w:val="center"/>
          </w:tcPr>
          <w:p>
            <w:pPr>
              <w:spacing w:line="260" w:lineRule="exact"/>
              <w:jc w:val="center"/>
              <w:rPr>
                <w:rFonts w:hint="default" w:ascii="Calibri" w:hAnsi="Calibri" w:cs="Calibri"/>
                <w:color w:val="auto"/>
                <w:sz w:val="21"/>
                <w:szCs w:val="21"/>
              </w:rPr>
            </w:pPr>
            <w:r>
              <w:rPr>
                <w:rFonts w:hint="default" w:ascii="Calibri" w:hAnsi="Calibri" w:cs="Calibri"/>
                <w:color w:val="auto"/>
                <w:kern w:val="0"/>
                <w:sz w:val="21"/>
                <w:szCs w:val="21"/>
                <w:lang w:val="en-US" w:eastAsia="zh-CN"/>
              </w:rPr>
              <w:t>颗粒物</w:t>
            </w:r>
          </w:p>
        </w:tc>
        <w:tc>
          <w:tcPr>
            <w:tcW w:w="899"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2072.9</w:t>
            </w:r>
          </w:p>
        </w:tc>
        <w:tc>
          <w:tcPr>
            <w:tcW w:w="79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99.50</w:t>
            </w:r>
          </w:p>
        </w:tc>
        <w:tc>
          <w:tcPr>
            <w:tcW w:w="963"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20.63</w:t>
            </w:r>
          </w:p>
        </w:tc>
        <w:tc>
          <w:tcPr>
            <w:tcW w:w="104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0.99</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tcBorders>
              <w:left w:val="single" w:color="auto" w:sz="4" w:space="0"/>
              <w:right w:val="single" w:color="auto" w:sz="4" w:space="0"/>
              <w:tl2br w:val="nil"/>
            </w:tcBorders>
            <w:vAlign w:val="center"/>
          </w:tcPr>
          <w:p>
            <w:pPr>
              <w:spacing w:line="320" w:lineRule="exact"/>
              <w:jc w:val="right"/>
              <w:rPr>
                <w:rFonts w:hint="default" w:ascii="Calibri" w:hAnsi="Calibri" w:cs="Calibri"/>
                <w:color w:val="auto"/>
                <w:szCs w:val="21"/>
              </w:rPr>
            </w:pPr>
          </w:p>
        </w:tc>
        <w:tc>
          <w:tcPr>
            <w:tcW w:w="376" w:type="dxa"/>
            <w:vMerge w:val="continue"/>
            <w:tcBorders>
              <w:left w:val="single" w:color="auto" w:sz="4" w:space="0"/>
            </w:tcBorders>
            <w:vAlign w:val="center"/>
          </w:tcPr>
          <w:p>
            <w:pPr>
              <w:spacing w:line="320" w:lineRule="exact"/>
              <w:jc w:val="center"/>
              <w:rPr>
                <w:rFonts w:hint="default" w:ascii="Calibri" w:hAnsi="Calibri" w:cs="Calibri"/>
                <w:color w:val="auto"/>
                <w:szCs w:val="21"/>
              </w:rPr>
            </w:pPr>
          </w:p>
        </w:tc>
        <w:tc>
          <w:tcPr>
            <w:tcW w:w="1007" w:type="dxa"/>
            <w:gridSpan w:val="3"/>
            <w:vMerge w:val="restart"/>
            <w:tcBorders>
              <w:left w:val="single" w:color="auto" w:sz="4" w:space="0"/>
            </w:tcBorders>
            <w:vAlign w:val="center"/>
          </w:tcPr>
          <w:p>
            <w:pPr>
              <w:spacing w:line="320" w:lineRule="atLeast"/>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3#</w:t>
            </w:r>
            <w:r>
              <w:rPr>
                <w:rFonts w:hint="default" w:ascii="Calibri" w:hAnsi="Calibri" w:cs="Calibri"/>
                <w:color w:val="auto"/>
                <w:szCs w:val="21"/>
              </w:rPr>
              <w:t>排气筒</w:t>
            </w:r>
          </w:p>
        </w:tc>
        <w:tc>
          <w:tcPr>
            <w:tcW w:w="1334" w:type="dxa"/>
            <w:gridSpan w:val="2"/>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cs="Calibri"/>
                <w:color w:val="auto"/>
                <w:sz w:val="21"/>
                <w:szCs w:val="21"/>
                <w:lang w:eastAsia="zh-CN"/>
              </w:rPr>
            </w:pPr>
            <w:r>
              <w:rPr>
                <w:rFonts w:hint="default" w:ascii="Calibri" w:hAnsi="Calibri" w:eastAsia="宋体" w:cs="Calibri"/>
                <w:color w:val="auto"/>
                <w:sz w:val="21"/>
                <w:szCs w:val="21"/>
                <w:lang w:val="en-US" w:eastAsia="zh-CN"/>
              </w:rPr>
              <w:t>SO</w:t>
            </w:r>
            <w:r>
              <w:rPr>
                <w:rFonts w:hint="default" w:ascii="Calibri" w:hAnsi="Calibri" w:eastAsia="宋体" w:cs="Calibri"/>
                <w:color w:val="auto"/>
                <w:sz w:val="21"/>
                <w:szCs w:val="21"/>
                <w:vertAlign w:val="subscript"/>
                <w:lang w:val="en-US" w:eastAsia="zh-CN"/>
              </w:rPr>
              <w:t>2</w:t>
            </w:r>
          </w:p>
        </w:tc>
        <w:tc>
          <w:tcPr>
            <w:tcW w:w="899" w:type="dxa"/>
            <w:gridSpan w:val="2"/>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3</w:t>
            </w:r>
          </w:p>
        </w:tc>
        <w:tc>
          <w:tcPr>
            <w:tcW w:w="797" w:type="dxa"/>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0.018</w:t>
            </w:r>
          </w:p>
        </w:tc>
        <w:tc>
          <w:tcPr>
            <w:tcW w:w="963" w:type="dxa"/>
            <w:gridSpan w:val="2"/>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3</w:t>
            </w:r>
          </w:p>
        </w:tc>
        <w:tc>
          <w:tcPr>
            <w:tcW w:w="1047" w:type="dxa"/>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0.018</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tcBorders>
              <w:left w:val="single" w:color="auto" w:sz="4" w:space="0"/>
              <w:right w:val="single" w:color="auto" w:sz="4" w:space="0"/>
              <w:tl2br w:val="nil"/>
            </w:tcBorders>
            <w:vAlign w:val="center"/>
          </w:tcPr>
          <w:p>
            <w:pPr>
              <w:spacing w:line="320" w:lineRule="exact"/>
              <w:jc w:val="right"/>
              <w:rPr>
                <w:rFonts w:hint="default" w:ascii="Calibri" w:hAnsi="Calibri" w:cs="Calibri"/>
                <w:color w:val="auto"/>
                <w:szCs w:val="21"/>
              </w:rPr>
            </w:pPr>
          </w:p>
        </w:tc>
        <w:tc>
          <w:tcPr>
            <w:tcW w:w="376" w:type="dxa"/>
            <w:vMerge w:val="continue"/>
            <w:tcBorders>
              <w:left w:val="single" w:color="auto" w:sz="4" w:space="0"/>
            </w:tcBorders>
            <w:vAlign w:val="center"/>
          </w:tcPr>
          <w:p>
            <w:pPr>
              <w:spacing w:line="320" w:lineRule="exact"/>
              <w:jc w:val="center"/>
              <w:rPr>
                <w:rFonts w:hint="default" w:ascii="Calibri" w:hAnsi="Calibri" w:cs="Calibri"/>
                <w:color w:val="auto"/>
                <w:szCs w:val="21"/>
              </w:rPr>
            </w:pPr>
          </w:p>
        </w:tc>
        <w:tc>
          <w:tcPr>
            <w:tcW w:w="1007" w:type="dxa"/>
            <w:gridSpan w:val="3"/>
            <w:vMerge w:val="continue"/>
            <w:tcBorders>
              <w:left w:val="single" w:color="auto" w:sz="4" w:space="0"/>
            </w:tcBorders>
            <w:vAlign w:val="center"/>
          </w:tcPr>
          <w:p>
            <w:pPr>
              <w:spacing w:line="320" w:lineRule="atLeast"/>
              <w:jc w:val="center"/>
              <w:rPr>
                <w:rFonts w:hint="default" w:ascii="Calibri" w:hAnsi="Calibri" w:cs="Calibri"/>
                <w:color w:val="auto"/>
                <w:szCs w:val="21"/>
                <w:lang w:val="en-US" w:eastAsia="zh-CN"/>
              </w:rPr>
            </w:pPr>
          </w:p>
        </w:tc>
        <w:tc>
          <w:tcPr>
            <w:tcW w:w="1334" w:type="dxa"/>
            <w:gridSpan w:val="2"/>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cs="Calibri"/>
                <w:color w:val="auto"/>
                <w:sz w:val="21"/>
                <w:szCs w:val="21"/>
                <w:lang w:eastAsia="zh-CN"/>
              </w:rPr>
            </w:pPr>
            <w:r>
              <w:rPr>
                <w:rFonts w:hint="default" w:ascii="Calibri" w:hAnsi="Calibri" w:eastAsia="宋体" w:cs="Calibri"/>
                <w:color w:val="auto"/>
                <w:sz w:val="21"/>
                <w:szCs w:val="21"/>
                <w:lang w:val="en-US" w:eastAsia="zh-CN"/>
              </w:rPr>
              <w:t>NOx</w:t>
            </w:r>
          </w:p>
        </w:tc>
        <w:tc>
          <w:tcPr>
            <w:tcW w:w="899" w:type="dxa"/>
            <w:gridSpan w:val="2"/>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29.4</w:t>
            </w:r>
          </w:p>
        </w:tc>
        <w:tc>
          <w:tcPr>
            <w:tcW w:w="797" w:type="dxa"/>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0.176</w:t>
            </w:r>
          </w:p>
        </w:tc>
        <w:tc>
          <w:tcPr>
            <w:tcW w:w="963" w:type="dxa"/>
            <w:gridSpan w:val="2"/>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29.4</w:t>
            </w:r>
          </w:p>
        </w:tc>
        <w:tc>
          <w:tcPr>
            <w:tcW w:w="1047" w:type="dxa"/>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0.176</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tcBorders>
              <w:left w:val="single" w:color="auto" w:sz="4" w:space="0"/>
              <w:right w:val="single" w:color="auto" w:sz="4" w:space="0"/>
              <w:tl2br w:val="nil"/>
            </w:tcBorders>
            <w:vAlign w:val="center"/>
          </w:tcPr>
          <w:p>
            <w:pPr>
              <w:spacing w:line="320" w:lineRule="exact"/>
              <w:jc w:val="right"/>
              <w:rPr>
                <w:rFonts w:hint="default" w:ascii="Calibri" w:hAnsi="Calibri" w:cs="Calibri"/>
                <w:color w:val="auto"/>
                <w:szCs w:val="21"/>
              </w:rPr>
            </w:pPr>
          </w:p>
        </w:tc>
        <w:tc>
          <w:tcPr>
            <w:tcW w:w="376" w:type="dxa"/>
            <w:vMerge w:val="continue"/>
            <w:tcBorders>
              <w:left w:val="single" w:color="auto" w:sz="4" w:space="0"/>
            </w:tcBorders>
            <w:vAlign w:val="center"/>
          </w:tcPr>
          <w:p>
            <w:pPr>
              <w:spacing w:line="320" w:lineRule="exact"/>
              <w:jc w:val="center"/>
              <w:rPr>
                <w:rFonts w:hint="default" w:ascii="Calibri" w:hAnsi="Calibri" w:cs="Calibri"/>
                <w:color w:val="auto"/>
                <w:szCs w:val="21"/>
              </w:rPr>
            </w:pPr>
          </w:p>
        </w:tc>
        <w:tc>
          <w:tcPr>
            <w:tcW w:w="1007" w:type="dxa"/>
            <w:gridSpan w:val="3"/>
            <w:vMerge w:val="continue"/>
            <w:tcBorders>
              <w:left w:val="single" w:color="auto" w:sz="4" w:space="0"/>
            </w:tcBorders>
            <w:vAlign w:val="center"/>
          </w:tcPr>
          <w:p>
            <w:pPr>
              <w:spacing w:line="320" w:lineRule="atLeast"/>
              <w:jc w:val="center"/>
              <w:rPr>
                <w:rFonts w:hint="default" w:ascii="Calibri" w:hAnsi="Calibri" w:cs="Calibri"/>
                <w:color w:val="auto"/>
                <w:szCs w:val="21"/>
                <w:lang w:val="en-US" w:eastAsia="zh-CN"/>
              </w:rPr>
            </w:pPr>
          </w:p>
        </w:tc>
        <w:tc>
          <w:tcPr>
            <w:tcW w:w="1334" w:type="dxa"/>
            <w:gridSpan w:val="2"/>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cs="Calibri"/>
                <w:color w:val="auto"/>
                <w:sz w:val="21"/>
                <w:szCs w:val="21"/>
                <w:lang w:eastAsia="zh-CN"/>
              </w:rPr>
            </w:pPr>
            <w:r>
              <w:rPr>
                <w:rFonts w:hint="default" w:ascii="Calibri" w:hAnsi="Calibri" w:eastAsia="宋体" w:cs="Calibri"/>
                <w:color w:val="auto"/>
                <w:sz w:val="21"/>
                <w:szCs w:val="21"/>
                <w:lang w:val="en-US" w:eastAsia="zh-CN"/>
              </w:rPr>
              <w:t>烟尘</w:t>
            </w:r>
          </w:p>
        </w:tc>
        <w:tc>
          <w:tcPr>
            <w:tcW w:w="899" w:type="dxa"/>
            <w:gridSpan w:val="2"/>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2.34</w:t>
            </w:r>
          </w:p>
        </w:tc>
        <w:tc>
          <w:tcPr>
            <w:tcW w:w="797" w:type="dxa"/>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0.014</w:t>
            </w:r>
          </w:p>
        </w:tc>
        <w:tc>
          <w:tcPr>
            <w:tcW w:w="963" w:type="dxa"/>
            <w:gridSpan w:val="2"/>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2.34</w:t>
            </w:r>
          </w:p>
        </w:tc>
        <w:tc>
          <w:tcPr>
            <w:tcW w:w="1047" w:type="dxa"/>
            <w:vAlign w:val="center"/>
          </w:tcPr>
          <w:p>
            <w:pPr>
              <w:spacing w:line="260" w:lineRule="exact"/>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0.014</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tcBorders>
              <w:left w:val="single" w:color="auto" w:sz="4" w:space="0"/>
              <w:right w:val="single" w:color="auto" w:sz="4" w:space="0"/>
              <w:tl2br w:val="nil"/>
            </w:tcBorders>
            <w:vAlign w:val="center"/>
          </w:tcPr>
          <w:p>
            <w:pPr>
              <w:spacing w:line="320" w:lineRule="exact"/>
              <w:jc w:val="right"/>
              <w:rPr>
                <w:rFonts w:hint="default" w:ascii="Calibri" w:hAnsi="Calibri" w:cs="Calibri"/>
                <w:color w:val="auto"/>
                <w:szCs w:val="21"/>
              </w:rPr>
            </w:pPr>
          </w:p>
        </w:tc>
        <w:tc>
          <w:tcPr>
            <w:tcW w:w="376" w:type="dxa"/>
            <w:vMerge w:val="continue"/>
            <w:tcBorders>
              <w:left w:val="single" w:color="auto" w:sz="4" w:space="0"/>
            </w:tcBorders>
            <w:vAlign w:val="center"/>
          </w:tcPr>
          <w:p>
            <w:pPr>
              <w:spacing w:line="320" w:lineRule="exact"/>
              <w:jc w:val="center"/>
              <w:rPr>
                <w:rFonts w:hint="default" w:ascii="Calibri" w:hAnsi="Calibri" w:cs="Calibri"/>
                <w:color w:val="auto"/>
                <w:szCs w:val="21"/>
              </w:rPr>
            </w:pPr>
          </w:p>
        </w:tc>
        <w:tc>
          <w:tcPr>
            <w:tcW w:w="2341" w:type="dxa"/>
            <w:gridSpan w:val="5"/>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eastAsia="宋体" w:cs="Calibri"/>
                <w:color w:val="auto"/>
                <w:sz w:val="21"/>
                <w:szCs w:val="21"/>
                <w:lang w:val="en-US" w:eastAsia="zh-CN"/>
              </w:rPr>
            </w:pPr>
            <w:r>
              <w:rPr>
                <w:rFonts w:hint="eastAsia" w:ascii="Calibri" w:hAnsi="Calibri" w:cs="Calibri"/>
                <w:color w:val="auto"/>
                <w:szCs w:val="21"/>
                <w:lang w:val="en-US" w:eastAsia="zh-CN"/>
              </w:rPr>
              <w:t>食堂油烟</w:t>
            </w:r>
          </w:p>
        </w:tc>
        <w:tc>
          <w:tcPr>
            <w:tcW w:w="899"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1.944</w:t>
            </w:r>
          </w:p>
        </w:tc>
        <w:tc>
          <w:tcPr>
            <w:tcW w:w="79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0.014</w:t>
            </w:r>
          </w:p>
        </w:tc>
        <w:tc>
          <w:tcPr>
            <w:tcW w:w="963"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0.417</w:t>
            </w:r>
          </w:p>
        </w:tc>
        <w:tc>
          <w:tcPr>
            <w:tcW w:w="104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0.003</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8" w:hRule="atLeast"/>
          <w:jc w:val="center"/>
        </w:trPr>
        <w:tc>
          <w:tcPr>
            <w:tcW w:w="1795" w:type="dxa"/>
            <w:vMerge w:val="continue"/>
            <w:tcBorders>
              <w:left w:val="single" w:color="auto" w:sz="4" w:space="0"/>
              <w:right w:val="single" w:color="auto" w:sz="4" w:space="0"/>
              <w:tl2br w:val="nil"/>
            </w:tcBorders>
            <w:vAlign w:val="center"/>
          </w:tcPr>
          <w:p>
            <w:pPr>
              <w:spacing w:line="320" w:lineRule="exact"/>
              <w:jc w:val="right"/>
              <w:rPr>
                <w:rFonts w:hint="default" w:ascii="Calibri" w:hAnsi="Calibri" w:cs="Calibri"/>
                <w:color w:val="auto"/>
                <w:szCs w:val="21"/>
              </w:rPr>
            </w:pPr>
          </w:p>
        </w:tc>
        <w:tc>
          <w:tcPr>
            <w:tcW w:w="376" w:type="dxa"/>
            <w:vMerge w:val="restart"/>
            <w:tcBorders>
              <w:left w:val="single" w:color="auto" w:sz="4" w:space="0"/>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无组织</w:t>
            </w:r>
          </w:p>
        </w:tc>
        <w:tc>
          <w:tcPr>
            <w:tcW w:w="1007" w:type="dxa"/>
            <w:gridSpan w:val="3"/>
            <w:tcBorders>
              <w:left w:val="single" w:color="auto" w:sz="4" w:space="0"/>
            </w:tcBorders>
            <w:vAlign w:val="center"/>
          </w:tcPr>
          <w:p>
            <w:pPr>
              <w:spacing w:line="260" w:lineRule="exact"/>
              <w:jc w:val="center"/>
              <w:rPr>
                <w:rFonts w:hint="default" w:ascii="Calibri" w:hAnsi="Calibri" w:cs="Calibri"/>
                <w:color w:val="auto"/>
                <w:kern w:val="0"/>
                <w:sz w:val="21"/>
                <w:szCs w:val="21"/>
                <w:lang w:val="en-US" w:eastAsia="zh-CN"/>
              </w:rPr>
            </w:pPr>
            <w:r>
              <w:rPr>
                <w:rFonts w:hint="eastAsia" w:ascii="Calibri" w:hAnsi="Calibri" w:cs="Calibri"/>
                <w:color w:val="auto"/>
                <w:kern w:val="0"/>
                <w:sz w:val="21"/>
                <w:szCs w:val="21"/>
                <w:lang w:val="en-US" w:eastAsia="zh-CN"/>
              </w:rPr>
              <w:t>涂胶</w:t>
            </w:r>
            <w:r>
              <w:rPr>
                <w:rFonts w:hint="default" w:ascii="Calibri" w:hAnsi="Calibri" w:cs="Calibri"/>
                <w:color w:val="auto"/>
                <w:kern w:val="0"/>
                <w:sz w:val="21"/>
                <w:szCs w:val="21"/>
                <w:lang w:val="en-US" w:eastAsia="zh-CN"/>
              </w:rPr>
              <w:t>车间</w:t>
            </w:r>
          </w:p>
        </w:tc>
        <w:tc>
          <w:tcPr>
            <w:tcW w:w="1334" w:type="dxa"/>
            <w:gridSpan w:val="2"/>
            <w:vAlign w:val="center"/>
          </w:tcPr>
          <w:p>
            <w:pPr>
              <w:spacing w:line="260" w:lineRule="exact"/>
              <w:jc w:val="center"/>
              <w:rPr>
                <w:rFonts w:hint="default" w:ascii="Calibri" w:hAnsi="Calibri" w:cs="Calibri"/>
                <w:color w:val="auto"/>
                <w:kern w:val="0"/>
                <w:sz w:val="21"/>
                <w:szCs w:val="21"/>
                <w:lang w:val="en-US" w:eastAsia="zh-CN"/>
              </w:rPr>
            </w:pPr>
            <w:r>
              <w:rPr>
                <w:rFonts w:hint="default" w:ascii="Calibri" w:hAnsi="Calibri" w:cs="Calibri"/>
                <w:color w:val="auto"/>
                <w:kern w:val="0"/>
                <w:sz w:val="21"/>
                <w:szCs w:val="21"/>
                <w:lang w:val="en-US" w:eastAsia="zh-CN"/>
              </w:rPr>
              <w:t>甲醛</w:t>
            </w:r>
          </w:p>
        </w:tc>
        <w:tc>
          <w:tcPr>
            <w:tcW w:w="899"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0.083</w:t>
            </w:r>
          </w:p>
        </w:tc>
        <w:tc>
          <w:tcPr>
            <w:tcW w:w="79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0.002</w:t>
            </w:r>
          </w:p>
        </w:tc>
        <w:tc>
          <w:tcPr>
            <w:tcW w:w="963"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0.083</w:t>
            </w:r>
          </w:p>
        </w:tc>
        <w:tc>
          <w:tcPr>
            <w:tcW w:w="104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0.007</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8" w:hRule="atLeast"/>
          <w:jc w:val="center"/>
        </w:trPr>
        <w:tc>
          <w:tcPr>
            <w:tcW w:w="1795" w:type="dxa"/>
            <w:vMerge w:val="continue"/>
            <w:tcBorders>
              <w:left w:val="single" w:color="auto" w:sz="4" w:space="0"/>
              <w:right w:val="single" w:color="auto" w:sz="4" w:space="0"/>
              <w:tl2br w:val="nil"/>
            </w:tcBorders>
            <w:vAlign w:val="center"/>
          </w:tcPr>
          <w:p>
            <w:pPr>
              <w:spacing w:line="320" w:lineRule="exact"/>
              <w:jc w:val="right"/>
              <w:rPr>
                <w:rFonts w:hint="default" w:ascii="Calibri" w:hAnsi="Calibri" w:cs="Calibri"/>
                <w:color w:val="auto"/>
                <w:szCs w:val="21"/>
              </w:rPr>
            </w:pPr>
          </w:p>
        </w:tc>
        <w:tc>
          <w:tcPr>
            <w:tcW w:w="376" w:type="dxa"/>
            <w:vMerge w:val="continue"/>
            <w:tcBorders>
              <w:left w:val="single" w:color="auto" w:sz="4" w:space="0"/>
            </w:tcBorders>
            <w:vAlign w:val="center"/>
          </w:tcPr>
          <w:p>
            <w:pPr>
              <w:spacing w:line="320" w:lineRule="exact"/>
              <w:jc w:val="center"/>
              <w:rPr>
                <w:rFonts w:hint="default" w:ascii="Calibri" w:hAnsi="Calibri" w:cs="Calibri"/>
                <w:color w:val="auto"/>
                <w:szCs w:val="21"/>
              </w:rPr>
            </w:pPr>
          </w:p>
        </w:tc>
        <w:tc>
          <w:tcPr>
            <w:tcW w:w="1007" w:type="dxa"/>
            <w:gridSpan w:val="3"/>
            <w:tcBorders>
              <w:left w:val="single" w:color="auto" w:sz="4" w:space="0"/>
            </w:tcBorders>
            <w:vAlign w:val="center"/>
          </w:tcPr>
          <w:p>
            <w:pPr>
              <w:spacing w:line="260" w:lineRule="exact"/>
              <w:jc w:val="center"/>
              <w:rPr>
                <w:rFonts w:hint="default" w:ascii="Calibri" w:hAnsi="Calibri" w:cs="Calibri"/>
                <w:color w:val="auto"/>
                <w:kern w:val="0"/>
                <w:sz w:val="21"/>
                <w:szCs w:val="21"/>
                <w:lang w:val="en-US" w:eastAsia="zh-CN"/>
              </w:rPr>
            </w:pPr>
            <w:r>
              <w:rPr>
                <w:rFonts w:hint="eastAsia" w:ascii="Calibri" w:hAnsi="Calibri" w:cs="Calibri"/>
                <w:color w:val="auto"/>
                <w:kern w:val="0"/>
                <w:sz w:val="21"/>
                <w:szCs w:val="21"/>
                <w:lang w:val="en-US" w:eastAsia="zh-CN"/>
              </w:rPr>
              <w:t>热压车间</w:t>
            </w:r>
          </w:p>
        </w:tc>
        <w:tc>
          <w:tcPr>
            <w:tcW w:w="1334" w:type="dxa"/>
            <w:gridSpan w:val="2"/>
            <w:vAlign w:val="center"/>
          </w:tcPr>
          <w:p>
            <w:pPr>
              <w:spacing w:line="260" w:lineRule="exact"/>
              <w:jc w:val="center"/>
              <w:rPr>
                <w:rFonts w:hint="default" w:ascii="Calibri" w:hAnsi="Calibri" w:cs="Calibri"/>
                <w:color w:val="auto"/>
                <w:kern w:val="0"/>
                <w:sz w:val="21"/>
                <w:szCs w:val="21"/>
                <w:lang w:val="en-US" w:eastAsia="zh-CN"/>
              </w:rPr>
            </w:pPr>
            <w:r>
              <w:rPr>
                <w:rFonts w:hint="default" w:ascii="Calibri" w:hAnsi="Calibri" w:cs="Calibri"/>
                <w:color w:val="auto"/>
                <w:kern w:val="0"/>
                <w:sz w:val="21"/>
                <w:szCs w:val="21"/>
                <w:lang w:val="en-US" w:eastAsia="zh-CN"/>
              </w:rPr>
              <w:t>甲醛</w:t>
            </w:r>
          </w:p>
        </w:tc>
        <w:tc>
          <w:tcPr>
            <w:tcW w:w="899"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0.125</w:t>
            </w:r>
          </w:p>
        </w:tc>
        <w:tc>
          <w:tcPr>
            <w:tcW w:w="79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0.003</w:t>
            </w:r>
          </w:p>
        </w:tc>
        <w:tc>
          <w:tcPr>
            <w:tcW w:w="963"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0.125</w:t>
            </w:r>
          </w:p>
        </w:tc>
        <w:tc>
          <w:tcPr>
            <w:tcW w:w="104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0.010</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tcBorders>
              <w:left w:val="single" w:color="auto" w:sz="4" w:space="0"/>
              <w:right w:val="single" w:color="auto" w:sz="4" w:space="0"/>
              <w:tl2br w:val="nil"/>
            </w:tcBorders>
            <w:vAlign w:val="center"/>
          </w:tcPr>
          <w:p>
            <w:pPr>
              <w:spacing w:line="320" w:lineRule="exact"/>
              <w:jc w:val="right"/>
              <w:rPr>
                <w:rFonts w:hint="default" w:ascii="Calibri" w:hAnsi="Calibri" w:cs="Calibri"/>
                <w:color w:val="auto"/>
                <w:szCs w:val="21"/>
              </w:rPr>
            </w:pPr>
          </w:p>
        </w:tc>
        <w:tc>
          <w:tcPr>
            <w:tcW w:w="376" w:type="dxa"/>
            <w:vMerge w:val="continue"/>
            <w:tcBorders>
              <w:left w:val="single" w:color="auto" w:sz="4" w:space="0"/>
            </w:tcBorders>
            <w:vAlign w:val="center"/>
          </w:tcPr>
          <w:p>
            <w:pPr>
              <w:spacing w:line="320" w:lineRule="exact"/>
              <w:jc w:val="center"/>
              <w:rPr>
                <w:rFonts w:hint="default" w:ascii="Calibri" w:hAnsi="Calibri" w:cs="Calibri"/>
                <w:color w:val="auto"/>
                <w:szCs w:val="21"/>
              </w:rPr>
            </w:pPr>
          </w:p>
        </w:tc>
        <w:tc>
          <w:tcPr>
            <w:tcW w:w="1007" w:type="dxa"/>
            <w:gridSpan w:val="3"/>
            <w:tcBorders>
              <w:left w:val="single" w:color="auto" w:sz="4" w:space="0"/>
            </w:tcBorders>
            <w:vAlign w:val="center"/>
          </w:tcPr>
          <w:p>
            <w:pPr>
              <w:spacing w:line="260" w:lineRule="exact"/>
              <w:jc w:val="center"/>
              <w:rPr>
                <w:rFonts w:hint="default" w:ascii="Calibri" w:hAnsi="Calibri" w:cs="Calibri"/>
                <w:color w:val="auto"/>
                <w:kern w:val="0"/>
                <w:sz w:val="21"/>
                <w:szCs w:val="21"/>
                <w:lang w:val="en-US" w:eastAsia="zh-CN"/>
              </w:rPr>
            </w:pPr>
            <w:r>
              <w:rPr>
                <w:rFonts w:hint="default" w:ascii="Calibri" w:hAnsi="Calibri" w:cs="Calibri"/>
                <w:color w:val="auto"/>
                <w:kern w:val="0"/>
                <w:sz w:val="21"/>
                <w:szCs w:val="21"/>
                <w:lang w:val="en-US" w:eastAsia="zh-CN"/>
              </w:rPr>
              <w:t>板材加工</w:t>
            </w:r>
          </w:p>
        </w:tc>
        <w:tc>
          <w:tcPr>
            <w:tcW w:w="1334" w:type="dxa"/>
            <w:gridSpan w:val="2"/>
            <w:vAlign w:val="center"/>
          </w:tcPr>
          <w:p>
            <w:pPr>
              <w:spacing w:line="260" w:lineRule="exact"/>
              <w:jc w:val="center"/>
              <w:rPr>
                <w:rFonts w:hint="default" w:ascii="Calibri" w:hAnsi="Calibri" w:cs="Calibri"/>
                <w:color w:val="auto"/>
                <w:kern w:val="0"/>
                <w:sz w:val="21"/>
                <w:szCs w:val="21"/>
                <w:lang w:val="en-US" w:eastAsia="zh-CN"/>
              </w:rPr>
            </w:pPr>
            <w:r>
              <w:rPr>
                <w:rFonts w:hint="default" w:ascii="Calibri" w:hAnsi="Calibri" w:cs="Calibri"/>
                <w:color w:val="auto"/>
                <w:kern w:val="0"/>
                <w:sz w:val="21"/>
                <w:szCs w:val="21"/>
                <w:lang w:val="en-US" w:eastAsia="zh-CN"/>
              </w:rPr>
              <w:t>颗粒物</w:t>
            </w:r>
          </w:p>
        </w:tc>
        <w:tc>
          <w:tcPr>
            <w:tcW w:w="899"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20.938</w:t>
            </w:r>
          </w:p>
        </w:tc>
        <w:tc>
          <w:tcPr>
            <w:tcW w:w="79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1.005</w:t>
            </w:r>
          </w:p>
        </w:tc>
        <w:tc>
          <w:tcPr>
            <w:tcW w:w="963"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4.188</w:t>
            </w:r>
          </w:p>
        </w:tc>
        <w:tc>
          <w:tcPr>
            <w:tcW w:w="104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0.201</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tcBorders>
              <w:left w:val="single" w:color="auto" w:sz="4" w:space="0"/>
              <w:right w:val="single" w:color="auto" w:sz="4" w:space="0"/>
              <w:tl2br w:val="nil"/>
            </w:tcBorders>
            <w:vAlign w:val="center"/>
          </w:tcPr>
          <w:p>
            <w:pPr>
              <w:spacing w:line="320" w:lineRule="exact"/>
              <w:jc w:val="right"/>
              <w:rPr>
                <w:rFonts w:hint="default" w:ascii="Calibri" w:hAnsi="Calibri" w:cs="Calibri"/>
                <w:color w:val="auto"/>
                <w:szCs w:val="21"/>
              </w:rPr>
            </w:pPr>
          </w:p>
        </w:tc>
        <w:tc>
          <w:tcPr>
            <w:tcW w:w="376" w:type="dxa"/>
            <w:vMerge w:val="continue"/>
            <w:tcBorders>
              <w:left w:val="single" w:color="auto" w:sz="4" w:space="0"/>
            </w:tcBorders>
            <w:vAlign w:val="center"/>
          </w:tcPr>
          <w:p>
            <w:pPr>
              <w:spacing w:line="320" w:lineRule="exact"/>
              <w:jc w:val="center"/>
              <w:rPr>
                <w:rFonts w:hint="default" w:ascii="Calibri" w:hAnsi="Calibri" w:cs="Calibri"/>
                <w:color w:val="auto"/>
                <w:szCs w:val="21"/>
              </w:rPr>
            </w:pPr>
          </w:p>
        </w:tc>
        <w:tc>
          <w:tcPr>
            <w:tcW w:w="1007" w:type="dxa"/>
            <w:gridSpan w:val="3"/>
            <w:tcBorders>
              <w:left w:val="single" w:color="auto" w:sz="4" w:space="0"/>
            </w:tcBorders>
            <w:vAlign w:val="center"/>
          </w:tcPr>
          <w:p>
            <w:pPr>
              <w:spacing w:line="260" w:lineRule="exact"/>
              <w:jc w:val="center"/>
              <w:rPr>
                <w:rFonts w:hint="default" w:ascii="Calibri" w:hAnsi="Calibri" w:cs="Calibri"/>
                <w:color w:val="auto"/>
                <w:kern w:val="0"/>
                <w:sz w:val="21"/>
                <w:szCs w:val="21"/>
                <w:lang w:val="en-US" w:eastAsia="zh-CN"/>
              </w:rPr>
            </w:pPr>
            <w:r>
              <w:rPr>
                <w:rFonts w:hint="eastAsia" w:ascii="Calibri" w:hAnsi="Calibri" w:cs="Calibri"/>
                <w:color w:val="auto"/>
                <w:kern w:val="0"/>
                <w:sz w:val="21"/>
                <w:szCs w:val="21"/>
                <w:lang w:val="en-US" w:eastAsia="zh-CN"/>
              </w:rPr>
              <w:t>滑石粉浆配置</w:t>
            </w:r>
          </w:p>
        </w:tc>
        <w:tc>
          <w:tcPr>
            <w:tcW w:w="1334" w:type="dxa"/>
            <w:gridSpan w:val="2"/>
            <w:vAlign w:val="center"/>
          </w:tcPr>
          <w:p>
            <w:pPr>
              <w:spacing w:line="260" w:lineRule="exact"/>
              <w:jc w:val="center"/>
              <w:rPr>
                <w:rFonts w:hint="default" w:ascii="Calibri" w:hAnsi="Calibri" w:cs="Calibri"/>
                <w:color w:val="auto"/>
                <w:kern w:val="0"/>
                <w:sz w:val="21"/>
                <w:szCs w:val="21"/>
                <w:lang w:val="en-US" w:eastAsia="zh-CN"/>
              </w:rPr>
            </w:pPr>
            <w:r>
              <w:rPr>
                <w:rFonts w:hint="eastAsia" w:ascii="Calibri" w:hAnsi="Calibri" w:cs="Calibri"/>
                <w:color w:val="auto"/>
                <w:kern w:val="0"/>
                <w:sz w:val="21"/>
                <w:szCs w:val="21"/>
                <w:lang w:val="en-US" w:eastAsia="zh-CN"/>
              </w:rPr>
              <w:t>颗粒物</w:t>
            </w:r>
          </w:p>
        </w:tc>
        <w:tc>
          <w:tcPr>
            <w:tcW w:w="899"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13.33</w:t>
            </w:r>
          </w:p>
        </w:tc>
        <w:tc>
          <w:tcPr>
            <w:tcW w:w="79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0.096</w:t>
            </w:r>
          </w:p>
        </w:tc>
        <w:tc>
          <w:tcPr>
            <w:tcW w:w="963" w:type="dxa"/>
            <w:gridSpan w:val="2"/>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2.5</w:t>
            </w:r>
          </w:p>
        </w:tc>
        <w:tc>
          <w:tcPr>
            <w:tcW w:w="1047" w:type="dxa"/>
            <w:vAlign w:val="center"/>
          </w:tcPr>
          <w:p>
            <w:pPr>
              <w:spacing w:line="26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0.018</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 w:hRule="atLeast"/>
          <w:jc w:val="center"/>
        </w:trPr>
        <w:tc>
          <w:tcPr>
            <w:tcW w:w="1795" w:type="dxa"/>
            <w:vMerge w:val="restart"/>
            <w:shd w:val="clear" w:color="auto" w:fill="auto"/>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水污染物</w:t>
            </w:r>
          </w:p>
        </w:tc>
        <w:tc>
          <w:tcPr>
            <w:tcW w:w="1383" w:type="dxa"/>
            <w:gridSpan w:val="4"/>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类型</w:t>
            </w:r>
          </w:p>
        </w:tc>
        <w:tc>
          <w:tcPr>
            <w:tcW w:w="1334" w:type="dxa"/>
            <w:gridSpan w:val="2"/>
            <w:tcBorders>
              <w:bottom w:val="single" w:color="auto" w:sz="4" w:space="0"/>
            </w:tcBorders>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污染物名称</w:t>
            </w:r>
          </w:p>
        </w:tc>
        <w:tc>
          <w:tcPr>
            <w:tcW w:w="899" w:type="dxa"/>
            <w:gridSpan w:val="2"/>
            <w:tcBorders>
              <w:bottom w:val="single" w:color="auto" w:sz="4" w:space="0"/>
            </w:tcBorders>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产生浓度</w:t>
            </w:r>
          </w:p>
          <w:p>
            <w:pPr>
              <w:spacing w:line="320" w:lineRule="exact"/>
              <w:jc w:val="center"/>
              <w:rPr>
                <w:rFonts w:hint="default" w:ascii="Calibri" w:hAnsi="Calibri" w:cs="Calibri"/>
                <w:color w:val="auto"/>
                <w:szCs w:val="21"/>
              </w:rPr>
            </w:pPr>
            <w:r>
              <w:rPr>
                <w:rFonts w:hint="default" w:ascii="Calibri" w:hAnsi="Calibri" w:cs="Calibri"/>
                <w:color w:val="auto"/>
                <w:szCs w:val="21"/>
              </w:rPr>
              <w:t>mg/L</w:t>
            </w:r>
          </w:p>
        </w:tc>
        <w:tc>
          <w:tcPr>
            <w:tcW w:w="797" w:type="dxa"/>
            <w:tcBorders>
              <w:bottom w:val="single" w:color="auto" w:sz="4" w:space="0"/>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产生量</w:t>
            </w:r>
          </w:p>
          <w:p>
            <w:pPr>
              <w:spacing w:line="320" w:lineRule="exact"/>
              <w:jc w:val="center"/>
              <w:rPr>
                <w:rFonts w:hint="default" w:ascii="Calibri" w:hAnsi="Calibri" w:cs="Calibri"/>
                <w:color w:val="auto"/>
                <w:szCs w:val="21"/>
              </w:rPr>
            </w:pPr>
            <w:r>
              <w:rPr>
                <w:rFonts w:hint="default" w:ascii="Calibri" w:hAnsi="Calibri" w:cs="Calibri"/>
                <w:color w:val="auto"/>
                <w:szCs w:val="21"/>
              </w:rPr>
              <w:t>t/a</w:t>
            </w:r>
          </w:p>
        </w:tc>
        <w:tc>
          <w:tcPr>
            <w:tcW w:w="963" w:type="dxa"/>
            <w:gridSpan w:val="2"/>
            <w:tcBorders>
              <w:bottom w:val="single" w:color="auto" w:sz="4" w:space="0"/>
            </w:tcBorders>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排放浓度</w:t>
            </w:r>
          </w:p>
          <w:p>
            <w:pPr>
              <w:spacing w:line="320" w:lineRule="exact"/>
              <w:jc w:val="center"/>
              <w:rPr>
                <w:rFonts w:hint="default" w:ascii="Calibri" w:hAnsi="Calibri" w:cs="Calibri"/>
                <w:color w:val="auto"/>
                <w:szCs w:val="21"/>
                <w:highlight w:val="yellow"/>
              </w:rPr>
            </w:pPr>
            <w:r>
              <w:rPr>
                <w:rFonts w:hint="default" w:ascii="Calibri" w:hAnsi="Calibri" w:cs="Calibri"/>
                <w:color w:val="auto"/>
                <w:szCs w:val="21"/>
              </w:rPr>
              <w:t>mg/L</w:t>
            </w:r>
          </w:p>
        </w:tc>
        <w:tc>
          <w:tcPr>
            <w:tcW w:w="1047" w:type="dxa"/>
            <w:tcBorders>
              <w:bottom w:val="single" w:color="auto" w:sz="4" w:space="0"/>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排放量</w:t>
            </w:r>
          </w:p>
          <w:p>
            <w:pPr>
              <w:spacing w:line="320" w:lineRule="exact"/>
              <w:jc w:val="center"/>
              <w:rPr>
                <w:rFonts w:hint="default" w:ascii="Calibri" w:hAnsi="Calibri" w:cs="Calibri"/>
                <w:color w:val="auto"/>
                <w:szCs w:val="21"/>
                <w:highlight w:val="yellow"/>
              </w:rPr>
            </w:pPr>
            <w:r>
              <w:rPr>
                <w:rFonts w:hint="default" w:ascii="Calibri" w:hAnsi="Calibri" w:cs="Calibri"/>
                <w:color w:val="auto"/>
                <w:szCs w:val="21"/>
              </w:rPr>
              <w:t>t/a</w:t>
            </w:r>
          </w:p>
        </w:tc>
        <w:tc>
          <w:tcPr>
            <w:tcW w:w="1460" w:type="dxa"/>
            <w:tcBorders>
              <w:bottom w:val="single" w:color="auto" w:sz="4" w:space="0"/>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 w:hRule="atLeast"/>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1383" w:type="dxa"/>
            <w:gridSpan w:val="4"/>
            <w:vMerge w:val="restart"/>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生活污水（</w:t>
            </w:r>
            <w:r>
              <w:rPr>
                <w:rFonts w:hint="default" w:ascii="Calibri" w:hAnsi="Calibri" w:cs="Calibri"/>
                <w:color w:val="auto"/>
                <w:szCs w:val="21"/>
                <w:lang w:val="en-US" w:eastAsia="zh-CN"/>
              </w:rPr>
              <w:t>576</w:t>
            </w:r>
            <w:r>
              <w:rPr>
                <w:rFonts w:hint="default" w:ascii="Calibri" w:hAnsi="Calibri" w:cs="Calibri"/>
                <w:color w:val="auto"/>
                <w:szCs w:val="21"/>
              </w:rPr>
              <w:t>m</w:t>
            </w:r>
            <w:r>
              <w:rPr>
                <w:rFonts w:hint="default" w:ascii="Calibri" w:hAnsi="Calibri" w:cs="Calibri"/>
                <w:color w:val="auto"/>
                <w:szCs w:val="21"/>
                <w:vertAlign w:val="superscript"/>
              </w:rPr>
              <w:t>3</w:t>
            </w:r>
            <w:r>
              <w:rPr>
                <w:rFonts w:hint="default" w:ascii="Calibri" w:hAnsi="Calibri" w:cs="Calibri"/>
                <w:color w:val="auto"/>
                <w:szCs w:val="21"/>
              </w:rPr>
              <w:t>/a）</w:t>
            </w:r>
          </w:p>
        </w:tc>
        <w:tc>
          <w:tcPr>
            <w:tcW w:w="1334" w:type="dxa"/>
            <w:gridSpan w:val="2"/>
            <w:tcBorders>
              <w:bottom w:val="single" w:color="auto" w:sz="4" w:space="0"/>
            </w:tcBorders>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COD</w:t>
            </w:r>
          </w:p>
        </w:tc>
        <w:tc>
          <w:tcPr>
            <w:tcW w:w="899" w:type="dxa"/>
            <w:gridSpan w:val="2"/>
            <w:tcBorders>
              <w:bottom w:val="single" w:color="auto" w:sz="4" w:space="0"/>
            </w:tcBorders>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500</w:t>
            </w:r>
          </w:p>
        </w:tc>
        <w:tc>
          <w:tcPr>
            <w:tcW w:w="797" w:type="dxa"/>
            <w:tcBorders>
              <w:bottom w:val="single" w:color="auto" w:sz="4" w:space="0"/>
            </w:tcBorders>
            <w:vAlign w:val="center"/>
          </w:tcPr>
          <w:p>
            <w:pPr>
              <w:autoSpaceDN w:val="0"/>
              <w:spacing w:line="320" w:lineRule="exact"/>
              <w:jc w:val="center"/>
              <w:textAlignment w:val="center"/>
              <w:rPr>
                <w:rFonts w:hint="default" w:ascii="Calibri" w:hAnsi="Calibri" w:cs="Calibri"/>
                <w:color w:val="auto"/>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963" w:type="dxa"/>
            <w:gridSpan w:val="2"/>
            <w:shd w:val="clear" w:color="auto" w:fill="auto"/>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500</w:t>
            </w:r>
          </w:p>
        </w:tc>
        <w:tc>
          <w:tcPr>
            <w:tcW w:w="1047" w:type="dxa"/>
            <w:shd w:val="clear" w:color="auto" w:fill="auto"/>
            <w:vAlign w:val="center"/>
          </w:tcPr>
          <w:p>
            <w:pPr>
              <w:autoSpaceDN w:val="0"/>
              <w:spacing w:line="320" w:lineRule="exact"/>
              <w:jc w:val="center"/>
              <w:textAlignment w:val="center"/>
              <w:rPr>
                <w:rFonts w:hint="default" w:ascii="Calibri" w:hAnsi="Calibri" w:cs="Calibri"/>
                <w:color w:val="auto"/>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1460" w:type="dxa"/>
            <w:vMerge w:val="restart"/>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lang w:eastAsia="zh-CN"/>
              </w:rPr>
              <w:t>横林</w:t>
            </w:r>
            <w:r>
              <w:rPr>
                <w:rFonts w:hint="default" w:ascii="Calibri" w:hAnsi="Calibri" w:cs="Calibri"/>
                <w:color w:val="auto"/>
                <w:szCs w:val="21"/>
              </w:rPr>
              <w:t>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 w:hRule="atLeast"/>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1383" w:type="dxa"/>
            <w:gridSpan w:val="4"/>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34"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SS</w:t>
            </w:r>
          </w:p>
        </w:tc>
        <w:tc>
          <w:tcPr>
            <w:tcW w:w="899"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400</w:t>
            </w:r>
          </w:p>
        </w:tc>
        <w:tc>
          <w:tcPr>
            <w:tcW w:w="797"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963" w:type="dxa"/>
            <w:gridSpan w:val="2"/>
            <w:shd w:val="clear" w:color="auto" w:fill="auto"/>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400</w:t>
            </w:r>
          </w:p>
        </w:tc>
        <w:tc>
          <w:tcPr>
            <w:tcW w:w="1047" w:type="dxa"/>
            <w:shd w:val="clear" w:color="auto" w:fill="auto"/>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1383" w:type="dxa"/>
            <w:gridSpan w:val="4"/>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34"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NH</w:t>
            </w:r>
            <w:r>
              <w:rPr>
                <w:rFonts w:hint="default" w:ascii="Calibri" w:hAnsi="Calibri" w:cs="Calibri"/>
                <w:color w:val="auto"/>
                <w:szCs w:val="21"/>
                <w:vertAlign w:val="subscript"/>
              </w:rPr>
              <w:t>3</w:t>
            </w:r>
            <w:r>
              <w:rPr>
                <w:rFonts w:hint="default" w:ascii="Calibri" w:hAnsi="Calibri" w:cs="Calibri"/>
                <w:color w:val="auto"/>
                <w:szCs w:val="21"/>
              </w:rPr>
              <w:t>-N</w:t>
            </w:r>
          </w:p>
        </w:tc>
        <w:tc>
          <w:tcPr>
            <w:tcW w:w="899"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45</w:t>
            </w:r>
          </w:p>
        </w:tc>
        <w:tc>
          <w:tcPr>
            <w:tcW w:w="797"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963" w:type="dxa"/>
            <w:gridSpan w:val="2"/>
            <w:shd w:val="clear" w:color="auto" w:fill="auto"/>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45</w:t>
            </w:r>
          </w:p>
        </w:tc>
        <w:tc>
          <w:tcPr>
            <w:tcW w:w="1047" w:type="dxa"/>
            <w:shd w:val="clear" w:color="auto" w:fill="auto"/>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1383" w:type="dxa"/>
            <w:gridSpan w:val="4"/>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34"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TP</w:t>
            </w:r>
          </w:p>
        </w:tc>
        <w:tc>
          <w:tcPr>
            <w:tcW w:w="899"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8</w:t>
            </w:r>
          </w:p>
        </w:tc>
        <w:tc>
          <w:tcPr>
            <w:tcW w:w="797"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963" w:type="dxa"/>
            <w:gridSpan w:val="2"/>
            <w:shd w:val="clear" w:color="auto" w:fill="auto"/>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8</w:t>
            </w:r>
          </w:p>
        </w:tc>
        <w:tc>
          <w:tcPr>
            <w:tcW w:w="1047" w:type="dxa"/>
            <w:shd w:val="clear" w:color="auto" w:fill="auto"/>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1383" w:type="dxa"/>
            <w:gridSpan w:val="4"/>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34"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lang w:eastAsia="zh-CN"/>
              </w:rPr>
              <w:t>动植物油</w:t>
            </w:r>
          </w:p>
        </w:tc>
        <w:tc>
          <w:tcPr>
            <w:tcW w:w="899"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lang w:val="en-US" w:eastAsia="zh-CN"/>
              </w:rPr>
              <w:t>50</w:t>
            </w:r>
          </w:p>
        </w:tc>
        <w:tc>
          <w:tcPr>
            <w:tcW w:w="797"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lang w:val="en-US" w:eastAsia="zh-CN"/>
              </w:rPr>
              <w:t>0.029</w:t>
            </w:r>
          </w:p>
        </w:tc>
        <w:tc>
          <w:tcPr>
            <w:tcW w:w="963" w:type="dxa"/>
            <w:gridSpan w:val="2"/>
            <w:shd w:val="clear" w:color="auto" w:fill="auto"/>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lang w:val="en-US" w:eastAsia="zh-CN"/>
              </w:rPr>
              <w:t>50</w:t>
            </w:r>
          </w:p>
        </w:tc>
        <w:tc>
          <w:tcPr>
            <w:tcW w:w="1047" w:type="dxa"/>
            <w:shd w:val="clear" w:color="auto" w:fill="auto"/>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lang w:val="en-US" w:eastAsia="zh-CN"/>
              </w:rPr>
              <w:t>0.029</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1383" w:type="dxa"/>
            <w:gridSpan w:val="4"/>
            <w:vMerge w:val="restart"/>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lang w:val="en-US" w:eastAsia="zh-CN"/>
              </w:rPr>
              <w:t>横林</w:t>
            </w:r>
            <w:r>
              <w:rPr>
                <w:rFonts w:hint="default" w:ascii="Calibri" w:hAnsi="Calibri" w:cs="Calibri"/>
                <w:color w:val="auto"/>
                <w:szCs w:val="21"/>
              </w:rPr>
              <w:t>污水处理厂排口（</w:t>
            </w:r>
            <w:r>
              <w:rPr>
                <w:rFonts w:hint="default" w:ascii="Calibri" w:hAnsi="Calibri" w:cs="Calibri"/>
                <w:color w:val="auto"/>
                <w:szCs w:val="21"/>
                <w:lang w:val="en-US" w:eastAsia="zh-CN"/>
              </w:rPr>
              <w:t>576</w:t>
            </w:r>
            <w:r>
              <w:rPr>
                <w:rFonts w:hint="default" w:ascii="Calibri" w:hAnsi="Calibri" w:cs="Calibri"/>
                <w:color w:val="auto"/>
                <w:szCs w:val="21"/>
              </w:rPr>
              <w:t>m</w:t>
            </w:r>
            <w:r>
              <w:rPr>
                <w:rFonts w:hint="default" w:ascii="Calibri" w:hAnsi="Calibri" w:cs="Calibri"/>
                <w:color w:val="auto"/>
                <w:szCs w:val="21"/>
                <w:vertAlign w:val="superscript"/>
              </w:rPr>
              <w:t>3</w:t>
            </w:r>
            <w:r>
              <w:rPr>
                <w:rFonts w:hint="default" w:ascii="Calibri" w:hAnsi="Calibri" w:cs="Calibri"/>
                <w:color w:val="auto"/>
                <w:szCs w:val="21"/>
              </w:rPr>
              <w:t>/a）</w:t>
            </w:r>
          </w:p>
        </w:tc>
        <w:tc>
          <w:tcPr>
            <w:tcW w:w="1334"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COD</w:t>
            </w:r>
          </w:p>
        </w:tc>
        <w:tc>
          <w:tcPr>
            <w:tcW w:w="899"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500</w:t>
            </w:r>
          </w:p>
        </w:tc>
        <w:tc>
          <w:tcPr>
            <w:tcW w:w="797" w:type="dxa"/>
            <w:vAlign w:val="center"/>
          </w:tcPr>
          <w:p>
            <w:pPr>
              <w:autoSpaceDN w:val="0"/>
              <w:spacing w:line="320" w:lineRule="exact"/>
              <w:jc w:val="center"/>
              <w:textAlignment w:val="center"/>
              <w:rPr>
                <w:rFonts w:hint="default" w:ascii="Calibri" w:hAnsi="Calibri" w:cs="Calibri"/>
                <w:color w:val="auto"/>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963" w:type="dxa"/>
            <w:gridSpan w:val="2"/>
            <w:shd w:val="clear" w:color="auto" w:fill="auto"/>
            <w:tcMar>
              <w:left w:w="0" w:type="dxa"/>
              <w:right w:w="0" w:type="dxa"/>
            </w:tcMar>
            <w:vAlign w:val="top"/>
          </w:tcPr>
          <w:p>
            <w:pPr>
              <w:pStyle w:val="2"/>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50</w:t>
            </w:r>
          </w:p>
        </w:tc>
        <w:tc>
          <w:tcPr>
            <w:tcW w:w="1047" w:type="dxa"/>
            <w:shd w:val="clear" w:color="auto" w:fill="auto"/>
            <w:vAlign w:val="top"/>
          </w:tcPr>
          <w:p>
            <w:pPr>
              <w:pStyle w:val="2"/>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0.029</w:t>
            </w:r>
          </w:p>
        </w:tc>
        <w:tc>
          <w:tcPr>
            <w:tcW w:w="1460" w:type="dxa"/>
            <w:vMerge w:val="restart"/>
            <w:vAlign w:val="center"/>
          </w:tcPr>
          <w:p>
            <w:pPr>
              <w:spacing w:line="320" w:lineRule="exact"/>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京杭运河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1383" w:type="dxa"/>
            <w:gridSpan w:val="4"/>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34"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SS</w:t>
            </w:r>
          </w:p>
        </w:tc>
        <w:tc>
          <w:tcPr>
            <w:tcW w:w="899"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400</w:t>
            </w:r>
          </w:p>
        </w:tc>
        <w:tc>
          <w:tcPr>
            <w:tcW w:w="797"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963" w:type="dxa"/>
            <w:gridSpan w:val="2"/>
            <w:shd w:val="clear" w:color="auto" w:fill="auto"/>
            <w:tcMar>
              <w:left w:w="0" w:type="dxa"/>
              <w:right w:w="0" w:type="dxa"/>
            </w:tcMar>
            <w:vAlign w:val="top"/>
          </w:tcPr>
          <w:p>
            <w:pPr>
              <w:pStyle w:val="2"/>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10</w:t>
            </w:r>
          </w:p>
        </w:tc>
        <w:tc>
          <w:tcPr>
            <w:tcW w:w="1047" w:type="dxa"/>
            <w:shd w:val="clear" w:color="auto" w:fill="auto"/>
            <w:vAlign w:val="top"/>
          </w:tcPr>
          <w:p>
            <w:pPr>
              <w:pStyle w:val="2"/>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0.058</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1383" w:type="dxa"/>
            <w:gridSpan w:val="4"/>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34"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NH</w:t>
            </w:r>
            <w:r>
              <w:rPr>
                <w:rFonts w:hint="default" w:ascii="Calibri" w:hAnsi="Calibri" w:cs="Calibri"/>
                <w:color w:val="auto"/>
                <w:szCs w:val="21"/>
                <w:vertAlign w:val="subscript"/>
              </w:rPr>
              <w:t>3</w:t>
            </w:r>
            <w:r>
              <w:rPr>
                <w:rFonts w:hint="default" w:ascii="Calibri" w:hAnsi="Calibri" w:cs="Calibri"/>
                <w:color w:val="auto"/>
                <w:szCs w:val="21"/>
              </w:rPr>
              <w:t>-N</w:t>
            </w:r>
          </w:p>
        </w:tc>
        <w:tc>
          <w:tcPr>
            <w:tcW w:w="899"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45</w:t>
            </w:r>
          </w:p>
        </w:tc>
        <w:tc>
          <w:tcPr>
            <w:tcW w:w="797"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963" w:type="dxa"/>
            <w:gridSpan w:val="2"/>
            <w:shd w:val="clear" w:color="auto" w:fill="auto"/>
            <w:tcMar>
              <w:left w:w="0" w:type="dxa"/>
              <w:right w:w="0" w:type="dxa"/>
            </w:tcMar>
            <w:vAlign w:val="top"/>
          </w:tcPr>
          <w:p>
            <w:pPr>
              <w:pStyle w:val="2"/>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5</w:t>
            </w:r>
          </w:p>
        </w:tc>
        <w:tc>
          <w:tcPr>
            <w:tcW w:w="1047" w:type="dxa"/>
            <w:shd w:val="clear" w:color="auto" w:fill="auto"/>
            <w:vAlign w:val="top"/>
          </w:tcPr>
          <w:p>
            <w:pPr>
              <w:pStyle w:val="2"/>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0.003</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1383" w:type="dxa"/>
            <w:gridSpan w:val="4"/>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34"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TP</w:t>
            </w:r>
          </w:p>
        </w:tc>
        <w:tc>
          <w:tcPr>
            <w:tcW w:w="899"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8</w:t>
            </w:r>
          </w:p>
        </w:tc>
        <w:tc>
          <w:tcPr>
            <w:tcW w:w="797"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963" w:type="dxa"/>
            <w:gridSpan w:val="2"/>
            <w:shd w:val="clear" w:color="auto" w:fill="auto"/>
            <w:tcMar>
              <w:left w:w="0" w:type="dxa"/>
              <w:right w:w="0" w:type="dxa"/>
            </w:tcMar>
            <w:vAlign w:val="top"/>
          </w:tcPr>
          <w:p>
            <w:pPr>
              <w:pStyle w:val="2"/>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0.5</w:t>
            </w:r>
          </w:p>
        </w:tc>
        <w:tc>
          <w:tcPr>
            <w:tcW w:w="1047" w:type="dxa"/>
            <w:shd w:val="clear" w:color="auto" w:fill="auto"/>
            <w:vAlign w:val="top"/>
          </w:tcPr>
          <w:p>
            <w:pPr>
              <w:pStyle w:val="2"/>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0.0003</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1383" w:type="dxa"/>
            <w:gridSpan w:val="4"/>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34"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lang w:eastAsia="zh-CN"/>
              </w:rPr>
              <w:t>动植物油</w:t>
            </w:r>
          </w:p>
        </w:tc>
        <w:tc>
          <w:tcPr>
            <w:tcW w:w="899"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lang w:val="en-US" w:eastAsia="zh-CN"/>
              </w:rPr>
              <w:t>50</w:t>
            </w:r>
          </w:p>
        </w:tc>
        <w:tc>
          <w:tcPr>
            <w:tcW w:w="797" w:type="dxa"/>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hAnsi="Calibri" w:cs="Calibri"/>
                <w:smallCaps/>
                <w:color w:val="auto"/>
                <w:szCs w:val="21"/>
                <w:lang w:val="en-US" w:eastAsia="zh-CN"/>
              </w:rPr>
              <w:t>0.029</w:t>
            </w:r>
          </w:p>
        </w:tc>
        <w:tc>
          <w:tcPr>
            <w:tcW w:w="963" w:type="dxa"/>
            <w:gridSpan w:val="2"/>
            <w:shd w:val="clear" w:color="auto" w:fill="auto"/>
            <w:tcMar>
              <w:left w:w="0" w:type="dxa"/>
              <w:right w:w="0" w:type="dxa"/>
            </w:tcMar>
            <w:vAlign w:val="top"/>
          </w:tcPr>
          <w:p>
            <w:pPr>
              <w:pStyle w:val="2"/>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1</w:t>
            </w:r>
          </w:p>
        </w:tc>
        <w:tc>
          <w:tcPr>
            <w:tcW w:w="1047" w:type="dxa"/>
            <w:shd w:val="clear" w:color="auto" w:fill="auto"/>
            <w:vAlign w:val="top"/>
          </w:tcPr>
          <w:p>
            <w:pPr>
              <w:pStyle w:val="2"/>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0.0006</w:t>
            </w:r>
          </w:p>
        </w:tc>
        <w:tc>
          <w:tcPr>
            <w:tcW w:w="1460" w:type="dxa"/>
            <w:vMerge w:val="continue"/>
            <w:vAlign w:val="center"/>
          </w:tcPr>
          <w:p>
            <w:pPr>
              <w:spacing w:line="320" w:lineRule="exact"/>
              <w:jc w:val="center"/>
              <w:rPr>
                <w:rFonts w:hint="default" w:ascii="Calibri" w:hAnsi="Calibri" w:cs="Calibr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电离和电磁辐射</w:t>
            </w:r>
          </w:p>
        </w:tc>
        <w:tc>
          <w:tcPr>
            <w:tcW w:w="7883" w:type="dxa"/>
            <w:gridSpan w:val="13"/>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restart"/>
            <w:shd w:val="clear" w:color="auto" w:fill="auto"/>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固废</w:t>
            </w:r>
          </w:p>
        </w:tc>
        <w:tc>
          <w:tcPr>
            <w:tcW w:w="2236" w:type="dxa"/>
            <w:gridSpan w:val="5"/>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固废名称</w:t>
            </w:r>
          </w:p>
        </w:tc>
        <w:tc>
          <w:tcPr>
            <w:tcW w:w="1037" w:type="dxa"/>
            <w:gridSpan w:val="2"/>
            <w:tcBorders>
              <w:bottom w:val="single" w:color="auto" w:sz="2" w:space="0"/>
              <w:right w:val="single" w:color="auto" w:sz="2" w:space="0"/>
            </w:tcBorders>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产生量t/a</w:t>
            </w:r>
          </w:p>
        </w:tc>
        <w:tc>
          <w:tcPr>
            <w:tcW w:w="1485" w:type="dxa"/>
            <w:gridSpan w:val="3"/>
            <w:tcBorders>
              <w:left w:val="single" w:color="auto" w:sz="2" w:space="0"/>
              <w:bottom w:val="single" w:color="auto" w:sz="2" w:space="0"/>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处理处置量t/a</w:t>
            </w:r>
          </w:p>
        </w:tc>
        <w:tc>
          <w:tcPr>
            <w:tcW w:w="1665" w:type="dxa"/>
            <w:gridSpan w:val="2"/>
            <w:tcBorders>
              <w:bottom w:val="single" w:color="auto" w:sz="2" w:space="0"/>
              <w:right w:val="single" w:color="auto" w:sz="2" w:space="0"/>
            </w:tcBorders>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综合利用量t/a</w:t>
            </w:r>
          </w:p>
        </w:tc>
        <w:tc>
          <w:tcPr>
            <w:tcW w:w="1460" w:type="dxa"/>
            <w:tcBorders>
              <w:left w:val="single" w:color="auto" w:sz="2" w:space="0"/>
              <w:bottom w:val="single" w:color="auto" w:sz="2" w:space="0"/>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外排量t/a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913" w:type="dxa"/>
            <w:gridSpan w:val="3"/>
            <w:vMerge w:val="restart"/>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一般固废</w:t>
            </w:r>
          </w:p>
        </w:tc>
        <w:tc>
          <w:tcPr>
            <w:tcW w:w="1323" w:type="dxa"/>
            <w:gridSpan w:val="2"/>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木屑、边角料</w:t>
            </w:r>
          </w:p>
        </w:tc>
        <w:tc>
          <w:tcPr>
            <w:tcW w:w="1037"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eastAsia" w:ascii="Calibri" w:hAnsi="Calibri" w:cs="Calibri"/>
                <w:smallCaps/>
                <w:color w:val="auto"/>
                <w:szCs w:val="21"/>
                <w:lang w:val="en-US" w:eastAsia="zh-CN"/>
              </w:rPr>
              <w:t>240</w:t>
            </w:r>
          </w:p>
        </w:tc>
        <w:tc>
          <w:tcPr>
            <w:tcW w:w="1485" w:type="dxa"/>
            <w:gridSpan w:val="3"/>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eastAsia" w:ascii="Calibri" w:hAnsi="Calibri" w:cs="Calibri"/>
                <w:smallCaps/>
                <w:color w:val="auto"/>
                <w:szCs w:val="21"/>
                <w:lang w:val="en-US" w:eastAsia="zh-CN"/>
              </w:rPr>
              <w:t>240</w:t>
            </w:r>
          </w:p>
        </w:tc>
        <w:tc>
          <w:tcPr>
            <w:tcW w:w="1460" w:type="dxa"/>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913" w:type="dxa"/>
            <w:gridSpan w:val="3"/>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23" w:type="dxa"/>
            <w:gridSpan w:val="2"/>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除尘器收尘</w:t>
            </w:r>
          </w:p>
        </w:tc>
        <w:tc>
          <w:tcPr>
            <w:tcW w:w="1037"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lang w:val="en-US"/>
              </w:rPr>
            </w:pPr>
            <w:r>
              <w:rPr>
                <w:rFonts w:hint="eastAsia" w:ascii="Calibri" w:hAnsi="Calibri" w:cs="Calibri"/>
                <w:smallCaps/>
                <w:color w:val="auto"/>
                <w:szCs w:val="21"/>
                <w:lang w:val="en-US" w:eastAsia="zh-CN"/>
              </w:rPr>
              <w:t>99.43</w:t>
            </w:r>
          </w:p>
        </w:tc>
        <w:tc>
          <w:tcPr>
            <w:tcW w:w="1485" w:type="dxa"/>
            <w:gridSpan w:val="3"/>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eastAsia" w:ascii="Calibri" w:hAnsi="Calibri" w:cs="Calibri"/>
                <w:smallCaps/>
                <w:color w:val="auto"/>
                <w:szCs w:val="21"/>
                <w:lang w:val="en-US" w:eastAsia="zh-CN"/>
              </w:rPr>
              <w:t>99.43</w:t>
            </w:r>
          </w:p>
        </w:tc>
        <w:tc>
          <w:tcPr>
            <w:tcW w:w="1460" w:type="dxa"/>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913" w:type="dxa"/>
            <w:gridSpan w:val="3"/>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23" w:type="dxa"/>
            <w:gridSpan w:val="2"/>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废布袋</w:t>
            </w:r>
          </w:p>
        </w:tc>
        <w:tc>
          <w:tcPr>
            <w:tcW w:w="1037"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lang w:val="en-US" w:eastAsia="zh-CN"/>
              </w:rPr>
              <w:t>1</w:t>
            </w:r>
          </w:p>
        </w:tc>
        <w:tc>
          <w:tcPr>
            <w:tcW w:w="1485" w:type="dxa"/>
            <w:gridSpan w:val="3"/>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lang w:val="en-US" w:eastAsia="zh-CN"/>
              </w:rPr>
              <w:t>1</w:t>
            </w:r>
          </w:p>
        </w:tc>
        <w:tc>
          <w:tcPr>
            <w:tcW w:w="1460" w:type="dxa"/>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913" w:type="dxa"/>
            <w:gridSpan w:val="3"/>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23" w:type="dxa"/>
            <w:gridSpan w:val="2"/>
            <w:vAlign w:val="center"/>
          </w:tcPr>
          <w:p>
            <w:pPr>
              <w:spacing w:line="320" w:lineRule="exact"/>
              <w:jc w:val="center"/>
              <w:rPr>
                <w:rFonts w:hint="default" w:ascii="Calibri" w:hAnsi="Calibri" w:cs="Calibri"/>
                <w:smallCaps/>
                <w:color w:val="auto"/>
                <w:szCs w:val="21"/>
              </w:rPr>
            </w:pPr>
            <w:r>
              <w:rPr>
                <w:rFonts w:hint="eastAsia" w:ascii="Calibri" w:hAnsi="Calibri" w:cs="Calibri"/>
                <w:smallCaps/>
                <w:color w:val="auto"/>
                <w:szCs w:val="21"/>
                <w:lang w:val="en-US" w:eastAsia="zh-CN"/>
              </w:rPr>
              <w:t>废包装袋</w:t>
            </w:r>
          </w:p>
        </w:tc>
        <w:tc>
          <w:tcPr>
            <w:tcW w:w="1037"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0.1</w:t>
            </w:r>
          </w:p>
        </w:tc>
        <w:tc>
          <w:tcPr>
            <w:tcW w:w="1485" w:type="dxa"/>
            <w:gridSpan w:val="3"/>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0.1</w:t>
            </w:r>
          </w:p>
        </w:tc>
        <w:tc>
          <w:tcPr>
            <w:tcW w:w="1460" w:type="dxa"/>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913" w:type="dxa"/>
            <w:gridSpan w:val="3"/>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23" w:type="dxa"/>
            <w:gridSpan w:val="2"/>
            <w:vAlign w:val="center"/>
          </w:tcPr>
          <w:p>
            <w:pPr>
              <w:spacing w:line="320" w:lineRule="exact"/>
              <w:jc w:val="center"/>
              <w:rPr>
                <w:rFonts w:hint="eastAsia" w:ascii="Calibri" w:hAnsi="Calibri" w:cs="Calibri"/>
                <w:smallCaps/>
                <w:color w:val="auto"/>
                <w:szCs w:val="21"/>
                <w:lang w:val="en-US" w:eastAsia="zh-CN"/>
              </w:rPr>
            </w:pPr>
            <w:r>
              <w:rPr>
                <w:rFonts w:hint="eastAsia" w:ascii="Calibri" w:hAnsi="Calibri" w:cs="Calibri"/>
                <w:smallCaps/>
                <w:color w:val="auto"/>
                <w:szCs w:val="21"/>
                <w:lang w:val="en-US" w:eastAsia="zh-CN"/>
              </w:rPr>
              <w:t>隔油池油渣</w:t>
            </w:r>
          </w:p>
        </w:tc>
        <w:tc>
          <w:tcPr>
            <w:tcW w:w="1037"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0.05</w:t>
            </w:r>
          </w:p>
        </w:tc>
        <w:tc>
          <w:tcPr>
            <w:tcW w:w="1485" w:type="dxa"/>
            <w:gridSpan w:val="3"/>
            <w:tcBorders>
              <w:left w:val="single" w:color="auto" w:sz="2" w:space="0"/>
            </w:tcBorders>
            <w:vAlign w:val="center"/>
          </w:tcPr>
          <w:p>
            <w:pPr>
              <w:spacing w:line="320" w:lineRule="exact"/>
              <w:jc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0.05</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w:t>
            </w:r>
          </w:p>
        </w:tc>
        <w:tc>
          <w:tcPr>
            <w:tcW w:w="1460" w:type="dxa"/>
            <w:tcBorders>
              <w:left w:val="single" w:color="auto" w:sz="2" w:space="0"/>
            </w:tcBorders>
            <w:vAlign w:val="center"/>
          </w:tcPr>
          <w:p>
            <w:pPr>
              <w:spacing w:line="320" w:lineRule="exact"/>
              <w:jc w:val="center"/>
              <w:rPr>
                <w:rFonts w:hint="eastAsia"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913" w:type="dxa"/>
            <w:gridSpan w:val="3"/>
            <w:vMerge w:val="restart"/>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危险固废</w:t>
            </w:r>
          </w:p>
        </w:tc>
        <w:tc>
          <w:tcPr>
            <w:tcW w:w="1323" w:type="dxa"/>
            <w:gridSpan w:val="2"/>
            <w:vAlign w:val="center"/>
          </w:tcPr>
          <w:p>
            <w:pPr>
              <w:spacing w:line="320" w:lineRule="exact"/>
              <w:jc w:val="center"/>
              <w:rPr>
                <w:rFonts w:hint="default" w:ascii="Calibri" w:hAnsi="Calibri" w:cs="Calibri"/>
                <w:smallCaps/>
                <w:color w:val="auto"/>
                <w:szCs w:val="21"/>
              </w:rPr>
            </w:pPr>
            <w:r>
              <w:rPr>
                <w:rFonts w:hint="eastAsia" w:ascii="Calibri" w:hAnsi="Calibri" w:cs="Calibri"/>
                <w:smallCaps/>
                <w:color w:val="auto"/>
                <w:szCs w:val="21"/>
                <w:lang w:eastAsia="zh-CN"/>
              </w:rPr>
              <w:t>胶渣</w:t>
            </w:r>
          </w:p>
        </w:tc>
        <w:tc>
          <w:tcPr>
            <w:tcW w:w="1037"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eastAsia" w:ascii="Calibri" w:hAnsi="Calibri" w:cs="Calibri"/>
                <w:smallCaps/>
                <w:color w:val="auto"/>
                <w:szCs w:val="21"/>
                <w:lang w:val="en-US" w:eastAsia="zh-CN"/>
              </w:rPr>
              <w:t>0.25</w:t>
            </w:r>
          </w:p>
        </w:tc>
        <w:tc>
          <w:tcPr>
            <w:tcW w:w="1485" w:type="dxa"/>
            <w:gridSpan w:val="3"/>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eastAsia" w:ascii="Calibri" w:hAnsi="Calibri" w:cs="Calibri"/>
                <w:smallCaps/>
                <w:color w:val="auto"/>
                <w:szCs w:val="21"/>
                <w:lang w:val="en-US" w:eastAsia="zh-CN"/>
              </w:rPr>
              <w:t>0.25</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c>
          <w:tcPr>
            <w:tcW w:w="1460" w:type="dxa"/>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913" w:type="dxa"/>
            <w:gridSpan w:val="3"/>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23" w:type="dxa"/>
            <w:gridSpan w:val="2"/>
            <w:vAlign w:val="center"/>
          </w:tcPr>
          <w:p>
            <w:pPr>
              <w:spacing w:line="320" w:lineRule="exact"/>
              <w:jc w:val="center"/>
              <w:rPr>
                <w:rFonts w:hint="eastAsia" w:ascii="Calibri" w:hAnsi="Calibri" w:eastAsia="宋体" w:cs="Calibri"/>
                <w:smallCaps/>
                <w:color w:val="auto"/>
                <w:szCs w:val="21"/>
                <w:lang w:eastAsia="zh-CN"/>
              </w:rPr>
            </w:pPr>
            <w:r>
              <w:rPr>
                <w:rFonts w:hint="default" w:ascii="Calibri" w:hAnsi="Calibri" w:cs="Calibri"/>
                <w:smallCaps/>
                <w:color w:val="auto"/>
                <w:szCs w:val="21"/>
                <w:lang w:eastAsia="zh-CN"/>
              </w:rPr>
              <w:t>废活性炭</w:t>
            </w:r>
          </w:p>
        </w:tc>
        <w:tc>
          <w:tcPr>
            <w:tcW w:w="1037"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lang w:val="en-US"/>
              </w:rPr>
            </w:pPr>
            <w:r>
              <w:rPr>
                <w:rFonts w:hint="eastAsia" w:ascii="Calibri" w:hAnsi="Calibri" w:cs="Calibri"/>
                <w:smallCaps/>
                <w:color w:val="auto"/>
                <w:szCs w:val="21"/>
                <w:lang w:val="en-US" w:eastAsia="zh-CN"/>
              </w:rPr>
              <w:t>0.12</w:t>
            </w:r>
          </w:p>
        </w:tc>
        <w:tc>
          <w:tcPr>
            <w:tcW w:w="1485" w:type="dxa"/>
            <w:gridSpan w:val="3"/>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eastAsia" w:ascii="Calibri" w:hAnsi="Calibri" w:cs="Calibri"/>
                <w:smallCaps/>
                <w:color w:val="auto"/>
                <w:szCs w:val="21"/>
                <w:lang w:val="en-US" w:eastAsia="zh-CN"/>
              </w:rPr>
              <w:t>0.12</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lang w:val="en-US" w:eastAsia="zh-CN"/>
              </w:rPr>
              <w:t>0</w:t>
            </w:r>
          </w:p>
        </w:tc>
        <w:tc>
          <w:tcPr>
            <w:tcW w:w="1460" w:type="dxa"/>
            <w:tcBorders>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913" w:type="dxa"/>
            <w:gridSpan w:val="3"/>
            <w:vMerge w:val="continue"/>
            <w:tcMar>
              <w:left w:w="0" w:type="dxa"/>
              <w:right w:w="0" w:type="dxa"/>
            </w:tcMar>
            <w:vAlign w:val="center"/>
          </w:tcPr>
          <w:p>
            <w:pPr>
              <w:spacing w:line="320" w:lineRule="exact"/>
              <w:jc w:val="center"/>
              <w:rPr>
                <w:rFonts w:hint="default" w:ascii="Calibri" w:hAnsi="Calibri" w:cs="Calibri"/>
                <w:color w:val="auto"/>
                <w:szCs w:val="21"/>
              </w:rPr>
            </w:pPr>
          </w:p>
        </w:tc>
        <w:tc>
          <w:tcPr>
            <w:tcW w:w="1323" w:type="dxa"/>
            <w:gridSpan w:val="2"/>
            <w:vAlign w:val="center"/>
          </w:tcPr>
          <w:p>
            <w:pPr>
              <w:spacing w:line="320" w:lineRule="exact"/>
              <w:jc w:val="center"/>
              <w:rPr>
                <w:rFonts w:hint="default" w:ascii="Calibri" w:hAnsi="Calibri" w:cs="Calibri"/>
                <w:smallCaps/>
                <w:color w:val="auto"/>
                <w:szCs w:val="21"/>
                <w:lang w:eastAsia="zh-CN"/>
              </w:rPr>
            </w:pPr>
            <w:r>
              <w:rPr>
                <w:rFonts w:hint="default" w:ascii="Calibri" w:hAnsi="Calibri" w:cs="Calibri"/>
                <w:smallCaps/>
                <w:color w:val="auto"/>
                <w:szCs w:val="21"/>
                <w:lang w:val="en-US" w:eastAsia="zh-CN"/>
              </w:rPr>
              <w:t>废灯管</w:t>
            </w:r>
          </w:p>
        </w:tc>
        <w:tc>
          <w:tcPr>
            <w:tcW w:w="1037"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1套/年</w:t>
            </w:r>
          </w:p>
        </w:tc>
        <w:tc>
          <w:tcPr>
            <w:tcW w:w="1485" w:type="dxa"/>
            <w:gridSpan w:val="3"/>
            <w:tcBorders>
              <w:left w:val="single" w:color="auto" w:sz="2" w:space="0"/>
            </w:tcBorders>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1套/年</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lang w:val="en-US" w:eastAsia="zh-CN"/>
              </w:rPr>
            </w:pPr>
            <w:r>
              <w:rPr>
                <w:rFonts w:hint="default" w:ascii="Calibri" w:hAnsi="Calibri" w:cs="Calibri"/>
                <w:smallCaps/>
                <w:color w:val="auto"/>
                <w:szCs w:val="21"/>
                <w:lang w:val="en-US" w:eastAsia="zh-CN"/>
              </w:rPr>
              <w:t>0</w:t>
            </w:r>
          </w:p>
        </w:tc>
        <w:tc>
          <w:tcPr>
            <w:tcW w:w="1460" w:type="dxa"/>
            <w:tcBorders>
              <w:left w:val="single" w:color="auto" w:sz="2" w:space="0"/>
            </w:tcBorders>
            <w:vAlign w:val="center"/>
          </w:tcPr>
          <w:p>
            <w:pPr>
              <w:spacing w:line="320" w:lineRule="exact"/>
              <w:jc w:val="center"/>
              <w:rPr>
                <w:rFonts w:hint="default" w:ascii="Calibri" w:hAnsi="Calibri" w:cs="Calibri"/>
                <w:smallCaps/>
                <w:color w:val="auto"/>
                <w:szCs w:val="21"/>
                <w:lang w:val="en-US" w:eastAsia="zh-CN"/>
              </w:rPr>
            </w:pPr>
            <w:r>
              <w:rPr>
                <w:rFonts w:hint="default" w:ascii="Calibri" w:hAnsi="Calibri" w:cs="Calibri"/>
                <w:smallCaps/>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2236" w:type="dxa"/>
            <w:gridSpan w:val="5"/>
            <w:tcBorders>
              <w:top w:val="single" w:color="auto" w:sz="6"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生活垃圾</w:t>
            </w:r>
          </w:p>
        </w:tc>
        <w:tc>
          <w:tcPr>
            <w:tcW w:w="1037" w:type="dxa"/>
            <w:gridSpan w:val="2"/>
            <w:tcBorders>
              <w:top w:val="single" w:color="auto" w:sz="6" w:space="0"/>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lang w:val="en-US" w:eastAsia="zh-CN"/>
              </w:rPr>
              <w:t>4.5</w:t>
            </w:r>
          </w:p>
        </w:tc>
        <w:tc>
          <w:tcPr>
            <w:tcW w:w="1485" w:type="dxa"/>
            <w:gridSpan w:val="3"/>
            <w:tcBorders>
              <w:top w:val="single" w:color="auto" w:sz="6" w:space="0"/>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lang w:val="en-US" w:eastAsia="zh-CN"/>
              </w:rPr>
              <w:t>4.5</w:t>
            </w:r>
          </w:p>
        </w:tc>
        <w:tc>
          <w:tcPr>
            <w:tcW w:w="1665" w:type="dxa"/>
            <w:gridSpan w:val="2"/>
            <w:tcBorders>
              <w:top w:val="single" w:color="auto" w:sz="6" w:space="0"/>
              <w:right w:val="single" w:color="auto" w:sz="2" w:space="0"/>
            </w:tcBorders>
            <w:tcMar>
              <w:left w:w="0" w:type="dxa"/>
              <w:right w:w="0" w:type="dxa"/>
            </w:tcMar>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c>
          <w:tcPr>
            <w:tcW w:w="1460" w:type="dxa"/>
            <w:tcBorders>
              <w:top w:val="single" w:color="auto" w:sz="6" w:space="0"/>
              <w:left w:val="single" w:color="auto" w:sz="2" w:space="0"/>
            </w:tcBorders>
            <w:vAlign w:val="center"/>
          </w:tcPr>
          <w:p>
            <w:pPr>
              <w:spacing w:line="320" w:lineRule="exact"/>
              <w:jc w:val="center"/>
              <w:rPr>
                <w:rFonts w:hint="default" w:ascii="Calibri" w:hAnsi="Calibri" w:cs="Calibri"/>
                <w:smallCaps/>
                <w:color w:val="auto"/>
                <w:szCs w:val="21"/>
              </w:rPr>
            </w:pPr>
            <w:r>
              <w:rPr>
                <w:rFonts w:hint="default" w:ascii="Calibri" w:hAnsi="Calibri" w:cs="Calibri"/>
                <w:smallCaps/>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 w:hRule="atLeast"/>
          <w:jc w:val="center"/>
        </w:trPr>
        <w:tc>
          <w:tcPr>
            <w:tcW w:w="1795" w:type="dxa"/>
            <w:vMerge w:val="restart"/>
            <w:shd w:val="clear" w:color="auto" w:fill="auto"/>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噪声</w:t>
            </w:r>
          </w:p>
        </w:tc>
        <w:tc>
          <w:tcPr>
            <w:tcW w:w="867" w:type="dxa"/>
            <w:gridSpan w:val="2"/>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类别</w:t>
            </w:r>
          </w:p>
        </w:tc>
        <w:tc>
          <w:tcPr>
            <w:tcW w:w="1369" w:type="dxa"/>
            <w:gridSpan w:val="3"/>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名称</w:t>
            </w:r>
          </w:p>
        </w:tc>
        <w:tc>
          <w:tcPr>
            <w:tcW w:w="1037" w:type="dxa"/>
            <w:gridSpan w:val="2"/>
            <w:tcBorders>
              <w:right w:val="single" w:color="auto" w:sz="2" w:space="0"/>
            </w:tcBorders>
            <w:tcMar>
              <w:left w:w="0" w:type="dxa"/>
              <w:right w:w="0" w:type="dxa"/>
            </w:tcMar>
            <w:vAlign w:val="center"/>
          </w:tcPr>
          <w:p>
            <w:pPr>
              <w:pStyle w:val="61"/>
              <w:widowControl w:val="0"/>
              <w:pBdr>
                <w:left w:val="none" w:color="auto" w:sz="0" w:space="0"/>
                <w:right w:val="none" w:color="auto" w:sz="0" w:space="0"/>
              </w:pBdr>
              <w:spacing w:before="0" w:after="0" w:line="320" w:lineRule="exact"/>
              <w:rPr>
                <w:rFonts w:hint="default" w:ascii="Calibri" w:hAnsi="Calibri" w:cs="Calibri"/>
                <w:color w:val="auto"/>
                <w:kern w:val="2"/>
                <w:sz w:val="21"/>
                <w:szCs w:val="21"/>
              </w:rPr>
            </w:pPr>
            <w:r>
              <w:rPr>
                <w:rFonts w:hint="default" w:ascii="Calibri" w:hAnsi="Calibri" w:cs="Calibri"/>
                <w:color w:val="auto"/>
                <w:kern w:val="2"/>
                <w:sz w:val="21"/>
                <w:szCs w:val="21"/>
              </w:rPr>
              <w:t>数量</w:t>
            </w:r>
          </w:p>
        </w:tc>
        <w:tc>
          <w:tcPr>
            <w:tcW w:w="1485" w:type="dxa"/>
            <w:gridSpan w:val="3"/>
            <w:tcBorders>
              <w:left w:val="single" w:color="auto" w:sz="2" w:space="0"/>
            </w:tcBorders>
            <w:vAlign w:val="center"/>
          </w:tcPr>
          <w:p>
            <w:pPr>
              <w:pStyle w:val="61"/>
              <w:widowControl w:val="0"/>
              <w:pBdr>
                <w:left w:val="none" w:color="auto" w:sz="0" w:space="0"/>
                <w:right w:val="none" w:color="auto" w:sz="0" w:space="0"/>
              </w:pBdr>
              <w:spacing w:before="0" w:after="0" w:line="320" w:lineRule="exact"/>
              <w:rPr>
                <w:rFonts w:hint="default" w:ascii="Calibri" w:hAnsi="Calibri" w:cs="Calibri"/>
                <w:color w:val="auto"/>
                <w:kern w:val="2"/>
                <w:sz w:val="21"/>
                <w:szCs w:val="21"/>
              </w:rPr>
            </w:pPr>
            <w:r>
              <w:rPr>
                <w:rFonts w:hint="default" w:ascii="Calibri" w:hAnsi="Calibri" w:cs="Calibri"/>
                <w:color w:val="auto"/>
                <w:kern w:val="2"/>
                <w:sz w:val="21"/>
                <w:szCs w:val="21"/>
              </w:rPr>
              <w:t>声功率级</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降噪后声级</w:t>
            </w:r>
          </w:p>
        </w:tc>
        <w:tc>
          <w:tcPr>
            <w:tcW w:w="1460" w:type="dxa"/>
            <w:tcBorders>
              <w:left w:val="single" w:color="auto" w:sz="2" w:space="0"/>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 w:hRule="atLeast"/>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867" w:type="dxa"/>
            <w:gridSpan w:val="2"/>
            <w:vMerge w:val="restart"/>
            <w:shd w:val="clear" w:color="auto" w:fill="auto"/>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设备</w:t>
            </w:r>
          </w:p>
        </w:tc>
        <w:tc>
          <w:tcPr>
            <w:tcW w:w="1369" w:type="dxa"/>
            <w:gridSpan w:val="3"/>
            <w:tcMar>
              <w:left w:w="0" w:type="dxa"/>
              <w:right w:w="0" w:type="dxa"/>
            </w:tcMar>
            <w:vAlign w:val="center"/>
          </w:tcPr>
          <w:p>
            <w:pPr>
              <w:spacing w:line="320" w:lineRule="exact"/>
              <w:jc w:val="center"/>
              <w:rPr>
                <w:rFonts w:hint="default" w:ascii="Calibri" w:hAnsi="Calibri" w:cs="Calibri"/>
                <w:smallCaps/>
                <w:color w:val="auto"/>
                <w:szCs w:val="21"/>
              </w:rPr>
            </w:pPr>
            <w:r>
              <w:rPr>
                <w:rFonts w:hint="default" w:ascii="Calibri" w:hAnsi="Calibri" w:cs="Calibri"/>
                <w:bCs/>
                <w:color w:val="auto"/>
                <w:szCs w:val="21"/>
                <w:lang w:val="en-US" w:eastAsia="zh-CN"/>
              </w:rPr>
              <w:t>砂光机</w:t>
            </w:r>
          </w:p>
        </w:tc>
        <w:tc>
          <w:tcPr>
            <w:tcW w:w="1037" w:type="dxa"/>
            <w:gridSpan w:val="2"/>
            <w:tcBorders>
              <w:right w:val="single" w:color="auto" w:sz="2" w:space="0"/>
            </w:tcBorders>
            <w:tcMar>
              <w:left w:w="0" w:type="dxa"/>
              <w:right w:w="0" w:type="dxa"/>
            </w:tcMar>
            <w:vAlign w:val="top"/>
          </w:tcPr>
          <w:p>
            <w:pPr>
              <w:jc w:val="center"/>
              <w:rPr>
                <w:rFonts w:hint="default" w:ascii="Calibri" w:hAnsi="Calibri" w:cs="Calibri"/>
                <w:smallCaps/>
                <w:color w:val="auto"/>
                <w:szCs w:val="21"/>
              </w:rPr>
            </w:pPr>
            <w:r>
              <w:rPr>
                <w:rFonts w:hint="eastAsia" w:ascii="Calibri" w:hAnsi="Calibri" w:cs="Calibri"/>
                <w:color w:val="auto"/>
                <w:szCs w:val="21"/>
                <w:lang w:val="en-US" w:eastAsia="zh-CN"/>
              </w:rPr>
              <w:t>1</w:t>
            </w:r>
          </w:p>
        </w:tc>
        <w:tc>
          <w:tcPr>
            <w:tcW w:w="1485" w:type="dxa"/>
            <w:gridSpan w:val="3"/>
            <w:tcBorders>
              <w:left w:val="single" w:color="auto" w:sz="2" w:space="0"/>
            </w:tcBorders>
            <w:vAlign w:val="center"/>
          </w:tcPr>
          <w:p>
            <w:pPr>
              <w:jc w:val="center"/>
              <w:rPr>
                <w:rFonts w:hint="default" w:ascii="Calibri" w:hAnsi="Calibri" w:cs="Calibri"/>
                <w:color w:val="auto"/>
                <w:sz w:val="21"/>
                <w:szCs w:val="21"/>
                <w:lang w:val="en-US"/>
              </w:rPr>
            </w:pPr>
            <w:r>
              <w:rPr>
                <w:rFonts w:hint="eastAsia" w:ascii="Calibri" w:hAnsi="Calibri" w:cs="Calibri"/>
                <w:color w:val="auto"/>
                <w:szCs w:val="21"/>
                <w:lang w:val="en-US" w:eastAsia="zh-CN"/>
              </w:rPr>
              <w:t>85</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color w:val="auto"/>
                <w:szCs w:val="21"/>
              </w:rPr>
            </w:pPr>
            <w:r>
              <w:rPr>
                <w:rFonts w:hint="eastAsia" w:ascii="Calibri" w:hAnsi="Calibri" w:cs="Calibri"/>
                <w:color w:val="auto"/>
                <w:szCs w:val="21"/>
                <w:lang w:val="en-US" w:eastAsia="zh-CN"/>
              </w:rPr>
              <w:t>65</w:t>
            </w:r>
            <w:r>
              <w:rPr>
                <w:rFonts w:hint="default" w:ascii="Calibri" w:hAnsi="Calibri" w:cs="Calibri"/>
                <w:color w:val="auto"/>
                <w:szCs w:val="21"/>
              </w:rPr>
              <w:t xml:space="preserve"> dB(A)</w:t>
            </w:r>
          </w:p>
        </w:tc>
        <w:tc>
          <w:tcPr>
            <w:tcW w:w="1460" w:type="dxa"/>
            <w:tcBorders>
              <w:left w:val="single" w:color="auto" w:sz="2" w:space="0"/>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867" w:type="dxa"/>
            <w:gridSpan w:val="2"/>
            <w:vMerge w:val="continue"/>
            <w:shd w:val="clear" w:color="auto" w:fill="auto"/>
            <w:tcMar>
              <w:left w:w="0" w:type="dxa"/>
              <w:right w:w="0" w:type="dxa"/>
            </w:tcMar>
            <w:vAlign w:val="center"/>
          </w:tcPr>
          <w:p>
            <w:pPr>
              <w:spacing w:line="320" w:lineRule="exact"/>
              <w:jc w:val="center"/>
              <w:rPr>
                <w:rFonts w:hint="default" w:ascii="Calibri" w:hAnsi="Calibri" w:cs="Calibri"/>
                <w:color w:val="auto"/>
                <w:szCs w:val="21"/>
              </w:rPr>
            </w:pPr>
          </w:p>
        </w:tc>
        <w:tc>
          <w:tcPr>
            <w:tcW w:w="1369" w:type="dxa"/>
            <w:gridSpan w:val="3"/>
            <w:tcMar>
              <w:left w:w="0" w:type="dxa"/>
              <w:right w:w="0" w:type="dxa"/>
            </w:tcMar>
            <w:vAlign w:val="center"/>
          </w:tcPr>
          <w:p>
            <w:pPr>
              <w:spacing w:line="320" w:lineRule="exact"/>
              <w:jc w:val="center"/>
              <w:rPr>
                <w:rFonts w:hint="default" w:ascii="Calibri" w:hAnsi="Calibri" w:cs="Calibri"/>
                <w:smallCaps/>
                <w:color w:val="auto"/>
                <w:szCs w:val="21"/>
              </w:rPr>
            </w:pPr>
            <w:r>
              <w:rPr>
                <w:rFonts w:hint="default" w:ascii="Calibri" w:hAnsi="Calibri" w:cs="Calibri"/>
                <w:bCs/>
                <w:color w:val="auto"/>
                <w:szCs w:val="21"/>
                <w:lang w:val="en-US" w:eastAsia="zh-CN"/>
              </w:rPr>
              <w:t>自动锯板机</w:t>
            </w:r>
          </w:p>
        </w:tc>
        <w:tc>
          <w:tcPr>
            <w:tcW w:w="1037" w:type="dxa"/>
            <w:gridSpan w:val="2"/>
            <w:tcBorders>
              <w:right w:val="single" w:color="auto" w:sz="2" w:space="0"/>
            </w:tcBorders>
            <w:tcMar>
              <w:left w:w="0" w:type="dxa"/>
              <w:right w:w="0" w:type="dxa"/>
            </w:tcMar>
            <w:vAlign w:val="center"/>
          </w:tcPr>
          <w:p>
            <w:pPr>
              <w:jc w:val="center"/>
              <w:rPr>
                <w:rFonts w:hint="default" w:ascii="Calibri" w:hAnsi="Calibri" w:cs="Calibri"/>
                <w:smallCaps/>
                <w:color w:val="auto"/>
                <w:szCs w:val="21"/>
              </w:rPr>
            </w:pPr>
            <w:r>
              <w:rPr>
                <w:rFonts w:hint="eastAsia" w:ascii="Calibri" w:hAnsi="Calibri" w:cs="Calibri"/>
                <w:color w:val="auto"/>
                <w:szCs w:val="21"/>
                <w:lang w:val="en-US" w:eastAsia="zh-CN"/>
              </w:rPr>
              <w:t>2</w:t>
            </w:r>
          </w:p>
        </w:tc>
        <w:tc>
          <w:tcPr>
            <w:tcW w:w="1485" w:type="dxa"/>
            <w:gridSpan w:val="3"/>
            <w:tcBorders>
              <w:left w:val="single" w:color="auto" w:sz="2" w:space="0"/>
            </w:tcBorders>
            <w:vAlign w:val="center"/>
          </w:tcPr>
          <w:p>
            <w:pPr>
              <w:jc w:val="center"/>
              <w:rPr>
                <w:rFonts w:hint="default" w:ascii="Calibri" w:hAnsi="Calibri" w:cs="Calibri"/>
                <w:color w:val="auto"/>
              </w:rPr>
            </w:pPr>
            <w:r>
              <w:rPr>
                <w:rFonts w:hint="eastAsia" w:ascii="Calibri" w:hAnsi="Calibri" w:cs="Calibri"/>
                <w:color w:val="auto"/>
                <w:szCs w:val="21"/>
                <w:lang w:val="en-US" w:eastAsia="zh-CN"/>
              </w:rPr>
              <w:t>85</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color w:val="auto"/>
              </w:rPr>
            </w:pPr>
            <w:r>
              <w:rPr>
                <w:rFonts w:hint="eastAsia" w:ascii="Calibri" w:hAnsi="Calibri" w:cs="Calibri"/>
                <w:color w:val="auto"/>
                <w:szCs w:val="21"/>
                <w:lang w:val="en-US" w:eastAsia="zh-CN"/>
              </w:rPr>
              <w:t>65</w:t>
            </w:r>
            <w:r>
              <w:rPr>
                <w:rFonts w:hint="default" w:ascii="Calibri" w:hAnsi="Calibri" w:cs="Calibri"/>
                <w:color w:val="auto"/>
                <w:szCs w:val="21"/>
              </w:rPr>
              <w:t xml:space="preserve"> dB(A)</w:t>
            </w:r>
          </w:p>
        </w:tc>
        <w:tc>
          <w:tcPr>
            <w:tcW w:w="1460" w:type="dxa"/>
            <w:tcBorders>
              <w:left w:val="single" w:color="auto" w:sz="2" w:space="0"/>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Merge w:val="continue"/>
            <w:shd w:val="clear" w:color="auto" w:fill="auto"/>
            <w:vAlign w:val="center"/>
          </w:tcPr>
          <w:p>
            <w:pPr>
              <w:spacing w:line="320" w:lineRule="exact"/>
              <w:jc w:val="center"/>
              <w:rPr>
                <w:rFonts w:hint="default" w:ascii="Calibri" w:hAnsi="Calibri" w:cs="Calibri"/>
                <w:color w:val="auto"/>
                <w:szCs w:val="21"/>
              </w:rPr>
            </w:pPr>
          </w:p>
        </w:tc>
        <w:tc>
          <w:tcPr>
            <w:tcW w:w="867" w:type="dxa"/>
            <w:gridSpan w:val="2"/>
            <w:vMerge w:val="continue"/>
            <w:shd w:val="clear" w:color="auto" w:fill="auto"/>
            <w:tcMar>
              <w:left w:w="0" w:type="dxa"/>
              <w:right w:w="0" w:type="dxa"/>
            </w:tcMar>
            <w:vAlign w:val="center"/>
          </w:tcPr>
          <w:p>
            <w:pPr>
              <w:spacing w:line="320" w:lineRule="exact"/>
              <w:jc w:val="center"/>
              <w:rPr>
                <w:rFonts w:hint="default" w:ascii="Calibri" w:hAnsi="Calibri" w:cs="Calibri"/>
                <w:color w:val="auto"/>
                <w:szCs w:val="21"/>
              </w:rPr>
            </w:pPr>
          </w:p>
        </w:tc>
        <w:tc>
          <w:tcPr>
            <w:tcW w:w="1369" w:type="dxa"/>
            <w:gridSpan w:val="3"/>
            <w:tcMar>
              <w:left w:w="0" w:type="dxa"/>
              <w:right w:w="0" w:type="dxa"/>
            </w:tcMar>
            <w:vAlign w:val="center"/>
          </w:tcPr>
          <w:p>
            <w:pPr>
              <w:jc w:val="center"/>
              <w:rPr>
                <w:rFonts w:hint="default" w:ascii="Calibri" w:hAnsi="Calibri" w:cs="Calibri"/>
                <w:smallCaps/>
                <w:color w:val="auto"/>
                <w:szCs w:val="21"/>
              </w:rPr>
            </w:pPr>
            <w:r>
              <w:rPr>
                <w:rFonts w:hint="eastAsia" w:ascii="Calibri" w:hAnsi="Calibri" w:cs="Calibri"/>
                <w:color w:val="auto"/>
                <w:szCs w:val="21"/>
                <w:lang w:val="en-US" w:eastAsia="zh-CN"/>
              </w:rPr>
              <w:t>空压机</w:t>
            </w:r>
          </w:p>
        </w:tc>
        <w:tc>
          <w:tcPr>
            <w:tcW w:w="1037" w:type="dxa"/>
            <w:gridSpan w:val="2"/>
            <w:tcBorders>
              <w:right w:val="single" w:color="auto" w:sz="2" w:space="0"/>
            </w:tcBorders>
            <w:tcMar>
              <w:left w:w="0" w:type="dxa"/>
              <w:right w:w="0" w:type="dxa"/>
            </w:tcMar>
            <w:vAlign w:val="center"/>
          </w:tcPr>
          <w:p>
            <w:pPr>
              <w:jc w:val="center"/>
              <w:rPr>
                <w:rFonts w:hint="default" w:ascii="Calibri" w:hAnsi="Calibri" w:cs="Calibri"/>
                <w:smallCaps/>
                <w:color w:val="auto"/>
                <w:szCs w:val="21"/>
              </w:rPr>
            </w:pPr>
            <w:r>
              <w:rPr>
                <w:rFonts w:hint="default" w:ascii="Calibri" w:hAnsi="Calibri" w:cs="Calibri"/>
                <w:color w:val="auto"/>
                <w:szCs w:val="21"/>
                <w:lang w:val="en-US" w:eastAsia="zh-CN"/>
              </w:rPr>
              <w:t>4</w:t>
            </w:r>
          </w:p>
        </w:tc>
        <w:tc>
          <w:tcPr>
            <w:tcW w:w="1485" w:type="dxa"/>
            <w:gridSpan w:val="3"/>
            <w:tcBorders>
              <w:left w:val="single" w:color="auto" w:sz="2" w:space="0"/>
            </w:tcBorders>
            <w:vAlign w:val="center"/>
          </w:tcPr>
          <w:p>
            <w:pPr>
              <w:jc w:val="center"/>
              <w:rPr>
                <w:rFonts w:hint="default" w:ascii="Calibri" w:hAnsi="Calibri" w:cs="Calibri"/>
                <w:color w:val="auto"/>
              </w:rPr>
            </w:pPr>
            <w:r>
              <w:rPr>
                <w:rFonts w:hint="eastAsia" w:ascii="Calibri" w:hAnsi="Calibri" w:cs="Calibri"/>
                <w:color w:val="auto"/>
                <w:szCs w:val="21"/>
                <w:lang w:val="en-US" w:eastAsia="zh-CN"/>
              </w:rPr>
              <w:t>85</w:t>
            </w:r>
          </w:p>
        </w:tc>
        <w:tc>
          <w:tcPr>
            <w:tcW w:w="1665" w:type="dxa"/>
            <w:gridSpan w:val="2"/>
            <w:tcBorders>
              <w:right w:val="single" w:color="auto" w:sz="2" w:space="0"/>
            </w:tcBorders>
            <w:tcMar>
              <w:left w:w="0" w:type="dxa"/>
              <w:right w:w="0" w:type="dxa"/>
            </w:tcMar>
            <w:vAlign w:val="center"/>
          </w:tcPr>
          <w:p>
            <w:pPr>
              <w:spacing w:line="320" w:lineRule="exact"/>
              <w:jc w:val="center"/>
              <w:rPr>
                <w:rFonts w:hint="default" w:ascii="Calibri" w:hAnsi="Calibri" w:cs="Calibri"/>
                <w:color w:val="auto"/>
              </w:rPr>
            </w:pPr>
            <w:r>
              <w:rPr>
                <w:rFonts w:hint="eastAsia" w:ascii="Calibri" w:hAnsi="Calibri" w:cs="Calibri"/>
                <w:color w:val="auto"/>
                <w:szCs w:val="21"/>
                <w:lang w:val="en-US" w:eastAsia="zh-CN"/>
              </w:rPr>
              <w:t>65</w:t>
            </w:r>
            <w:r>
              <w:rPr>
                <w:rFonts w:hint="default" w:ascii="Calibri" w:hAnsi="Calibri" w:cs="Calibri"/>
                <w:color w:val="auto"/>
                <w:szCs w:val="21"/>
              </w:rPr>
              <w:t xml:space="preserve"> dB(A)</w:t>
            </w:r>
          </w:p>
        </w:tc>
        <w:tc>
          <w:tcPr>
            <w:tcW w:w="1460" w:type="dxa"/>
            <w:tcBorders>
              <w:left w:val="single" w:color="auto" w:sz="2" w:space="0"/>
            </w:tcBorders>
            <w:vAlign w:val="center"/>
          </w:tcPr>
          <w:p>
            <w:pPr>
              <w:jc w:val="center"/>
              <w:rPr>
                <w:rFonts w:hint="default" w:ascii="Calibri" w:hAnsi="Calibri" w:cs="Calibri"/>
                <w:color w:val="auto"/>
              </w:rPr>
            </w:pPr>
            <w:r>
              <w:rPr>
                <w:rFonts w:hint="default" w:ascii="Calibri" w:hAnsi="Calibri" w:cs="Calibri"/>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95" w:type="dxa"/>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其他</w:t>
            </w:r>
          </w:p>
        </w:tc>
        <w:tc>
          <w:tcPr>
            <w:tcW w:w="7883" w:type="dxa"/>
            <w:gridSpan w:val="13"/>
            <w:tcMar>
              <w:left w:w="0" w:type="dxa"/>
              <w:right w:w="0" w:type="dxa"/>
            </w:tcMar>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5" w:hRule="atLeast"/>
          <w:jc w:val="center"/>
        </w:trPr>
        <w:tc>
          <w:tcPr>
            <w:tcW w:w="9678" w:type="dxa"/>
            <w:gridSpan w:val="14"/>
            <w:vAlign w:val="center"/>
          </w:tcPr>
          <w:p>
            <w:pPr>
              <w:spacing w:line="320" w:lineRule="exact"/>
              <w:rPr>
                <w:rFonts w:hint="default"/>
                <w:color w:val="auto"/>
              </w:rPr>
            </w:pPr>
            <w:r>
              <w:rPr>
                <w:rFonts w:hint="default"/>
                <w:color w:val="auto"/>
              </w:rPr>
              <w:t>主要生态影响（不够时可附另页）</w:t>
            </w:r>
          </w:p>
          <w:p>
            <w:pPr>
              <w:spacing w:line="300" w:lineRule="exact"/>
              <w:ind w:firstLine="420" w:firstLineChars="200"/>
              <w:rPr>
                <w:rFonts w:hint="default"/>
                <w:color w:val="auto"/>
              </w:rPr>
            </w:pPr>
            <w:r>
              <w:rPr>
                <w:rFonts w:hint="default"/>
                <w:color w:val="auto"/>
              </w:rPr>
              <w:t>生态保护措施预期效果：各种污染物均得到有效处置，不会造成环境污染，对生态环境影响较小。</w:t>
            </w: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p>
            <w:pPr>
              <w:pStyle w:val="2"/>
              <w:rPr>
                <w:rFonts w:hint="default" w:ascii="Calibri" w:hAnsi="Calibri" w:cs="Calibri"/>
                <w:color w:val="auto"/>
                <w:szCs w:val="21"/>
              </w:rPr>
            </w:pPr>
          </w:p>
        </w:tc>
      </w:tr>
    </w:tbl>
    <w:p>
      <w:pPr>
        <w:pStyle w:val="3"/>
        <w:rPr>
          <w:rFonts w:eastAsia="宋体"/>
          <w:color w:val="auto"/>
        </w:rPr>
      </w:pPr>
      <w:r>
        <w:rPr>
          <w:rFonts w:hint="eastAsia" w:hAnsi="宋体" w:eastAsia="宋体"/>
          <w:color w:val="auto"/>
        </w:rPr>
        <w:t>七、</w:t>
      </w:r>
      <w:r>
        <w:rPr>
          <w:rFonts w:hAnsi="宋体" w:eastAsia="宋体"/>
          <w:color w:val="auto"/>
        </w:rPr>
        <w:t>环境影响分析</w:t>
      </w:r>
    </w:p>
    <w:tbl>
      <w:tblPr>
        <w:tblStyle w:val="33"/>
        <w:tblW w:w="9675" w:type="dxa"/>
        <w:jc w:val="center"/>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6" w:hRule="atLeast"/>
          <w:jc w:val="center"/>
        </w:trPr>
        <w:tc>
          <w:tcPr>
            <w:tcW w:w="9675" w:type="dxa"/>
          </w:tcPr>
          <w:p>
            <w:pPr>
              <w:spacing w:line="440" w:lineRule="exact"/>
              <w:rPr>
                <w:rFonts w:hint="default" w:ascii="Calibri" w:hAnsi="Calibri" w:cs="Calibri"/>
                <w:b/>
                <w:bCs/>
                <w:color w:val="auto"/>
                <w:sz w:val="24"/>
              </w:rPr>
            </w:pPr>
            <w:r>
              <w:rPr>
                <w:rFonts w:hint="default" w:ascii="Calibri" w:hAnsi="Calibri" w:cs="Calibri"/>
                <w:b/>
                <w:bCs/>
                <w:color w:val="auto"/>
                <w:sz w:val="24"/>
              </w:rPr>
              <w:t>施工期环境影响分析：</w:t>
            </w:r>
          </w:p>
          <w:p>
            <w:pPr>
              <w:spacing w:line="440" w:lineRule="exact"/>
              <w:ind w:firstLine="480"/>
              <w:rPr>
                <w:rFonts w:hint="default" w:ascii="Calibri" w:hAnsi="Calibri" w:cs="Calibri"/>
                <w:color w:val="auto"/>
                <w:sz w:val="24"/>
              </w:rPr>
            </w:pPr>
            <w:r>
              <w:rPr>
                <w:rFonts w:hint="default" w:ascii="Calibri" w:hAnsi="Calibri" w:cs="Calibri"/>
                <w:bCs/>
                <w:color w:val="auto"/>
                <w:sz w:val="24"/>
              </w:rPr>
              <w:t>本项目不需要进行厂房建设，仅需布置安装新增设备，时间较短，故本次环评不对施工期做环境影响评价分析。</w:t>
            </w:r>
          </w:p>
          <w:p>
            <w:pPr>
              <w:spacing w:line="440" w:lineRule="exact"/>
              <w:rPr>
                <w:rFonts w:hint="default" w:ascii="Calibri" w:hAnsi="Calibri" w:cs="Calibri"/>
                <w:b/>
                <w:bCs/>
                <w:color w:val="auto"/>
                <w:sz w:val="24"/>
              </w:rPr>
            </w:pPr>
            <w:r>
              <w:rPr>
                <w:rFonts w:hint="default" w:ascii="Calibri" w:hAnsi="Calibri" w:cs="Calibri"/>
                <w:b/>
                <w:bCs/>
                <w:color w:val="auto"/>
                <w:sz w:val="24"/>
              </w:rPr>
              <w:t>营运期环境影响分析：</w:t>
            </w:r>
          </w:p>
          <w:p>
            <w:pPr>
              <w:spacing w:line="480" w:lineRule="exact"/>
              <w:rPr>
                <w:rFonts w:hint="default" w:ascii="Calibri" w:hAnsi="Calibri" w:cs="Calibri"/>
                <w:b/>
                <w:bCs/>
                <w:color w:val="auto"/>
                <w:sz w:val="24"/>
              </w:rPr>
            </w:pPr>
            <w:r>
              <w:rPr>
                <w:rFonts w:hint="default" w:ascii="Calibri" w:hAnsi="Calibri" w:cs="Calibri"/>
                <w:b/>
                <w:bCs/>
                <w:color w:val="auto"/>
                <w:sz w:val="24"/>
              </w:rPr>
              <w:t>地表水影响分析</w:t>
            </w:r>
          </w:p>
          <w:p>
            <w:pPr>
              <w:spacing w:line="480" w:lineRule="exact"/>
              <w:ind w:left="900" w:leftChars="200" w:hanging="480" w:hangingChars="200"/>
              <w:rPr>
                <w:rFonts w:hint="default" w:ascii="Calibri" w:hAnsi="Calibri" w:cs="Calibri"/>
                <w:bCs/>
                <w:color w:val="auto"/>
                <w:sz w:val="24"/>
              </w:rPr>
            </w:pPr>
            <w:r>
              <w:rPr>
                <w:rFonts w:hint="default" w:ascii="Calibri" w:hAnsi="Calibri" w:cs="Calibri"/>
                <w:bCs/>
                <w:color w:val="auto"/>
                <w:sz w:val="24"/>
              </w:rPr>
              <w:t>（1）评价等级的判定</w:t>
            </w:r>
          </w:p>
          <w:p>
            <w:pPr>
              <w:spacing w:line="480" w:lineRule="exact"/>
              <w:ind w:firstLine="480" w:firstLineChars="200"/>
              <w:rPr>
                <w:rFonts w:hint="default" w:ascii="Calibri" w:hAnsi="Calibri" w:cs="Calibri"/>
                <w:color w:val="auto"/>
                <w:sz w:val="24"/>
              </w:rPr>
            </w:pPr>
            <w:r>
              <w:rPr>
                <w:rFonts w:hint="default" w:ascii="Calibri" w:hAnsi="Calibri" w:cs="Calibri"/>
                <w:color w:val="auto"/>
                <w:sz w:val="24"/>
              </w:rPr>
              <w:t>根据《环境影响评价技术导则地表水环境》（HJ2.3-2018）水污染型项目进行评价等级划分。</w:t>
            </w:r>
          </w:p>
          <w:p>
            <w:pPr>
              <w:pStyle w:val="2"/>
              <w:spacing w:line="480" w:lineRule="exact"/>
              <w:ind w:firstLine="480" w:firstLineChars="200"/>
              <w:rPr>
                <w:rFonts w:hint="default" w:ascii="Calibri" w:hAnsi="Calibri" w:cs="Calibri"/>
                <w:color w:val="auto"/>
              </w:rPr>
            </w:pPr>
            <w:r>
              <w:rPr>
                <w:rFonts w:hint="default" w:ascii="Calibri" w:hAnsi="Calibri" w:cs="Calibri"/>
                <w:color w:val="auto"/>
              </w:rPr>
              <w:t>地表水环境影响评价等级判别依据见表7-1。</w:t>
            </w:r>
          </w:p>
          <w:p>
            <w:pPr>
              <w:pStyle w:val="2"/>
              <w:spacing w:line="480" w:lineRule="exact"/>
              <w:ind w:firstLine="482" w:firstLineChars="200"/>
              <w:jc w:val="center"/>
              <w:rPr>
                <w:rFonts w:hint="default" w:ascii="Calibri" w:hAnsi="Calibri" w:cs="Calibri"/>
                <w:b/>
                <w:color w:val="auto"/>
              </w:rPr>
            </w:pPr>
            <w:r>
              <w:rPr>
                <w:rFonts w:hint="default" w:ascii="Calibri" w:hAnsi="Calibri" w:cs="Calibri"/>
                <w:b/>
                <w:color w:val="auto"/>
              </w:rPr>
              <w:t>表7-1  地表水环境影响评价等级判别表</w:t>
            </w:r>
          </w:p>
          <w:tbl>
            <w:tblPr>
              <w:tblStyle w:val="33"/>
              <w:tblW w:w="945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51"/>
              <w:gridCol w:w="1805"/>
              <w:gridCol w:w="45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3151" w:type="dxa"/>
                  <w:vMerge w:val="restart"/>
                  <w:tcBorders>
                    <w:tl2br w:val="nil"/>
                    <w:tr2bl w:val="nil"/>
                  </w:tcBorders>
                  <w:shd w:val="clear" w:color="auto" w:fill="auto"/>
                  <w:vAlign w:val="center"/>
                </w:tcPr>
                <w:p>
                  <w:pPr>
                    <w:pStyle w:val="2"/>
                    <w:spacing w:line="320" w:lineRule="atLeast"/>
                    <w:jc w:val="center"/>
                    <w:rPr>
                      <w:rFonts w:hint="default" w:ascii="Calibri" w:hAnsi="Calibri" w:cs="Calibri"/>
                      <w:b/>
                      <w:bCs/>
                      <w:color w:val="auto"/>
                      <w:sz w:val="21"/>
                    </w:rPr>
                  </w:pPr>
                  <w:r>
                    <w:rPr>
                      <w:rFonts w:hint="default" w:ascii="Calibri" w:hAnsi="Calibri" w:cs="Calibri"/>
                      <w:b/>
                      <w:bCs/>
                      <w:color w:val="auto"/>
                      <w:sz w:val="21"/>
                    </w:rPr>
                    <w:t>评价等级</w:t>
                  </w:r>
                </w:p>
              </w:tc>
              <w:tc>
                <w:tcPr>
                  <w:tcW w:w="6308" w:type="dxa"/>
                  <w:gridSpan w:val="2"/>
                  <w:tcBorders>
                    <w:tl2br w:val="nil"/>
                    <w:tr2bl w:val="nil"/>
                  </w:tcBorders>
                  <w:vAlign w:val="center"/>
                </w:tcPr>
                <w:p>
                  <w:pPr>
                    <w:pStyle w:val="2"/>
                    <w:spacing w:line="320" w:lineRule="atLeast"/>
                    <w:jc w:val="center"/>
                    <w:rPr>
                      <w:rFonts w:hint="default" w:ascii="Calibri" w:hAnsi="Calibri" w:cs="Calibri"/>
                      <w:b/>
                      <w:bCs/>
                      <w:color w:val="auto"/>
                      <w:sz w:val="21"/>
                    </w:rPr>
                  </w:pPr>
                  <w:r>
                    <w:rPr>
                      <w:rFonts w:hint="default" w:ascii="Calibri" w:hAnsi="Calibri" w:cs="Calibri"/>
                      <w:b/>
                      <w:bCs/>
                      <w:color w:val="auto"/>
                      <w:sz w:val="21"/>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3151" w:type="dxa"/>
                  <w:vMerge w:val="continue"/>
                  <w:tcBorders>
                    <w:tl2br w:val="nil"/>
                    <w:tr2bl w:val="nil"/>
                  </w:tcBorders>
                  <w:shd w:val="clear" w:color="auto" w:fill="auto"/>
                  <w:vAlign w:val="center"/>
                </w:tcPr>
                <w:p>
                  <w:pPr>
                    <w:pStyle w:val="2"/>
                    <w:spacing w:line="320" w:lineRule="atLeast"/>
                    <w:jc w:val="center"/>
                    <w:rPr>
                      <w:rFonts w:hint="default" w:ascii="Calibri" w:hAnsi="Calibri" w:cs="Calibri"/>
                      <w:b/>
                      <w:bCs/>
                      <w:color w:val="auto"/>
                      <w:sz w:val="21"/>
                    </w:rPr>
                  </w:pPr>
                </w:p>
              </w:tc>
              <w:tc>
                <w:tcPr>
                  <w:tcW w:w="1805" w:type="dxa"/>
                  <w:tcBorders>
                    <w:tl2br w:val="nil"/>
                    <w:tr2bl w:val="nil"/>
                  </w:tcBorders>
                  <w:vAlign w:val="center"/>
                </w:tcPr>
                <w:p>
                  <w:pPr>
                    <w:pStyle w:val="2"/>
                    <w:spacing w:line="320" w:lineRule="atLeast"/>
                    <w:jc w:val="center"/>
                    <w:rPr>
                      <w:rFonts w:hint="default" w:ascii="Calibri" w:hAnsi="Calibri" w:cs="Calibri"/>
                      <w:b/>
                      <w:bCs/>
                      <w:color w:val="auto"/>
                      <w:sz w:val="21"/>
                    </w:rPr>
                  </w:pPr>
                  <w:r>
                    <w:rPr>
                      <w:rFonts w:hint="default" w:ascii="Calibri" w:hAnsi="Calibri" w:cs="Calibri"/>
                      <w:b/>
                      <w:bCs/>
                      <w:color w:val="auto"/>
                      <w:sz w:val="21"/>
                    </w:rPr>
                    <w:t>排放方式</w:t>
                  </w:r>
                </w:p>
              </w:tc>
              <w:tc>
                <w:tcPr>
                  <w:tcW w:w="4503" w:type="dxa"/>
                  <w:tcBorders>
                    <w:tl2br w:val="nil"/>
                    <w:tr2bl w:val="nil"/>
                  </w:tcBorders>
                  <w:shd w:val="clear" w:color="auto" w:fill="auto"/>
                  <w:vAlign w:val="center"/>
                </w:tcPr>
                <w:p>
                  <w:pPr>
                    <w:pStyle w:val="2"/>
                    <w:spacing w:line="320" w:lineRule="atLeast"/>
                    <w:jc w:val="center"/>
                    <w:rPr>
                      <w:rFonts w:hint="default" w:ascii="Calibri" w:hAnsi="Calibri" w:cs="Calibri"/>
                      <w:b/>
                      <w:bCs/>
                      <w:color w:val="auto"/>
                      <w:sz w:val="21"/>
                    </w:rPr>
                  </w:pPr>
                  <w:r>
                    <w:rPr>
                      <w:rFonts w:hint="default" w:ascii="Calibri" w:hAnsi="Calibri" w:cs="Calibri"/>
                      <w:b/>
                      <w:bCs/>
                      <w:color w:val="auto"/>
                      <w:sz w:val="21"/>
                    </w:rPr>
                    <w:t>废水排放量Q/（m</w:t>
                  </w:r>
                  <w:r>
                    <w:rPr>
                      <w:rFonts w:hint="default" w:ascii="Calibri" w:hAnsi="Calibri" w:cs="Calibri"/>
                      <w:b/>
                      <w:bCs/>
                      <w:color w:val="auto"/>
                      <w:sz w:val="21"/>
                      <w:vertAlign w:val="superscript"/>
                    </w:rPr>
                    <w:t>3</w:t>
                  </w:r>
                  <w:r>
                    <w:rPr>
                      <w:rFonts w:hint="default" w:ascii="Calibri" w:hAnsi="Calibri" w:cs="Calibri"/>
                      <w:b/>
                      <w:bCs/>
                      <w:color w:val="auto"/>
                      <w:sz w:val="21"/>
                    </w:rPr>
                    <w:t>/d）；</w:t>
                  </w:r>
                </w:p>
                <w:p>
                  <w:pPr>
                    <w:pStyle w:val="2"/>
                    <w:spacing w:line="320" w:lineRule="atLeast"/>
                    <w:jc w:val="center"/>
                    <w:rPr>
                      <w:rFonts w:hint="default" w:ascii="Calibri" w:hAnsi="Calibri" w:cs="Calibri"/>
                      <w:b/>
                      <w:bCs/>
                      <w:color w:val="auto"/>
                      <w:sz w:val="21"/>
                    </w:rPr>
                  </w:pPr>
                  <w:r>
                    <w:rPr>
                      <w:rFonts w:hint="default" w:ascii="Calibri" w:hAnsi="Calibri" w:cs="Calibri"/>
                      <w:b/>
                      <w:bCs/>
                      <w:color w:val="auto"/>
                      <w:sz w:val="21"/>
                    </w:rPr>
                    <w:t>水污染物当量数W/（无量纲）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51" w:type="dxa"/>
                  <w:tcBorders>
                    <w:tl2br w:val="nil"/>
                    <w:tr2bl w:val="nil"/>
                  </w:tcBorders>
                  <w:shd w:val="clear" w:color="auto" w:fill="auto"/>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一级</w:t>
                  </w:r>
                </w:p>
              </w:tc>
              <w:tc>
                <w:tcPr>
                  <w:tcW w:w="1805" w:type="dxa"/>
                  <w:tcBorders>
                    <w:tl2br w:val="nil"/>
                    <w:tr2bl w:val="nil"/>
                  </w:tcBorders>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直接排放</w:t>
                  </w:r>
                </w:p>
              </w:tc>
              <w:tc>
                <w:tcPr>
                  <w:tcW w:w="4503" w:type="dxa"/>
                  <w:tcBorders>
                    <w:tl2br w:val="nil"/>
                    <w:tr2bl w:val="nil"/>
                  </w:tcBorders>
                  <w:shd w:val="clear" w:color="auto" w:fill="auto"/>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Q≥20000或W≥600000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51" w:type="dxa"/>
                  <w:tcBorders>
                    <w:tl2br w:val="nil"/>
                    <w:tr2bl w:val="nil"/>
                  </w:tcBorders>
                  <w:shd w:val="clear" w:color="auto" w:fill="auto"/>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二级</w:t>
                  </w:r>
                </w:p>
              </w:tc>
              <w:tc>
                <w:tcPr>
                  <w:tcW w:w="1805" w:type="dxa"/>
                  <w:tcBorders>
                    <w:tl2br w:val="nil"/>
                    <w:tr2bl w:val="nil"/>
                  </w:tcBorders>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直接排放</w:t>
                  </w:r>
                </w:p>
              </w:tc>
              <w:tc>
                <w:tcPr>
                  <w:tcW w:w="4503" w:type="dxa"/>
                  <w:tcBorders>
                    <w:tl2br w:val="nil"/>
                    <w:tr2bl w:val="nil"/>
                  </w:tcBorders>
                  <w:shd w:val="clear" w:color="auto" w:fill="auto"/>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51" w:type="dxa"/>
                  <w:tcBorders>
                    <w:tl2br w:val="nil"/>
                    <w:tr2bl w:val="nil"/>
                  </w:tcBorders>
                  <w:shd w:val="clear" w:color="auto" w:fill="auto"/>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三级A</w:t>
                  </w:r>
                </w:p>
              </w:tc>
              <w:tc>
                <w:tcPr>
                  <w:tcW w:w="1805" w:type="dxa"/>
                  <w:tcBorders>
                    <w:tl2br w:val="nil"/>
                    <w:tr2bl w:val="nil"/>
                  </w:tcBorders>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直接排放</w:t>
                  </w:r>
                </w:p>
              </w:tc>
              <w:tc>
                <w:tcPr>
                  <w:tcW w:w="4503" w:type="dxa"/>
                  <w:tcBorders>
                    <w:tl2br w:val="nil"/>
                    <w:tr2bl w:val="nil"/>
                  </w:tcBorders>
                  <w:shd w:val="clear" w:color="auto" w:fill="auto"/>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Q＜200 且W＜6000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51" w:type="dxa"/>
                  <w:tcBorders>
                    <w:tl2br w:val="nil"/>
                    <w:tr2bl w:val="nil"/>
                  </w:tcBorders>
                  <w:shd w:val="clear" w:color="auto" w:fill="auto"/>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三级B</w:t>
                  </w:r>
                </w:p>
              </w:tc>
              <w:tc>
                <w:tcPr>
                  <w:tcW w:w="1805" w:type="dxa"/>
                  <w:tcBorders>
                    <w:tl2br w:val="nil"/>
                    <w:tr2bl w:val="nil"/>
                  </w:tcBorders>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间接排放</w:t>
                  </w:r>
                </w:p>
              </w:tc>
              <w:tc>
                <w:tcPr>
                  <w:tcW w:w="4503" w:type="dxa"/>
                  <w:tcBorders>
                    <w:tl2br w:val="nil"/>
                    <w:tr2bl w:val="nil"/>
                  </w:tcBorders>
                  <w:shd w:val="clear" w:color="auto" w:fill="auto"/>
                  <w:vAlign w:val="center"/>
                </w:tcPr>
                <w:p>
                  <w:pPr>
                    <w:pStyle w:val="2"/>
                    <w:spacing w:line="320" w:lineRule="atLeast"/>
                    <w:jc w:val="center"/>
                    <w:rPr>
                      <w:rFonts w:hint="default" w:ascii="Calibri" w:hAnsi="Calibri" w:cs="Calibri"/>
                      <w:color w:val="auto"/>
                      <w:sz w:val="21"/>
                    </w:rPr>
                  </w:pPr>
                  <w:r>
                    <w:rPr>
                      <w:rFonts w:hint="default" w:ascii="Calibri" w:hAnsi="Calibri" w:cs="Calibri"/>
                      <w:color w:val="auto"/>
                      <w:sz w:val="21"/>
                    </w:rPr>
                    <w:t>—</w:t>
                  </w:r>
                </w:p>
              </w:tc>
            </w:tr>
          </w:tbl>
          <w:p>
            <w:pPr>
              <w:spacing w:line="480" w:lineRule="exact"/>
              <w:ind w:firstLine="480"/>
              <w:rPr>
                <w:rFonts w:hint="default" w:ascii="Calibri" w:hAnsi="Calibri" w:cs="Calibri"/>
                <w:bCs/>
                <w:color w:val="auto"/>
                <w:sz w:val="24"/>
              </w:rPr>
            </w:pPr>
            <w:r>
              <w:rPr>
                <w:rFonts w:hint="default" w:ascii="Calibri" w:hAnsi="Calibri" w:cs="Calibri"/>
                <w:bCs/>
                <w:color w:val="auto"/>
                <w:sz w:val="24"/>
              </w:rPr>
              <w:t>本项目废水接管至横林污水处理厂处理，达标尾水排入京杭运河，属于间接排放，因此评价等级为三级B。</w:t>
            </w:r>
          </w:p>
          <w:p>
            <w:pPr>
              <w:pStyle w:val="32"/>
              <w:spacing w:after="0" w:line="480" w:lineRule="exact"/>
              <w:ind w:firstLine="480" w:firstLineChars="200"/>
              <w:rPr>
                <w:rFonts w:hint="default" w:ascii="Calibri" w:hAnsi="Calibri" w:cs="Calibri"/>
                <w:color w:val="auto"/>
                <w:sz w:val="24"/>
              </w:rPr>
            </w:pPr>
            <w:r>
              <w:rPr>
                <w:rFonts w:hint="default" w:ascii="Calibri" w:hAnsi="Calibri" w:cs="Calibri"/>
                <w:color w:val="auto"/>
                <w:sz w:val="24"/>
              </w:rPr>
              <w:t>（2）项目水污染物排放信息</w:t>
            </w:r>
          </w:p>
          <w:p>
            <w:pPr>
              <w:pStyle w:val="32"/>
              <w:spacing w:after="0" w:line="480" w:lineRule="exact"/>
              <w:ind w:firstLine="480" w:firstLineChars="200"/>
              <w:rPr>
                <w:rFonts w:hint="default" w:ascii="Calibri" w:hAnsi="Calibri" w:cs="Calibri"/>
                <w:color w:val="auto"/>
                <w:sz w:val="24"/>
              </w:rPr>
            </w:pPr>
            <w:r>
              <w:rPr>
                <w:rFonts w:hint="default" w:ascii="Calibri" w:hAnsi="Calibri" w:cs="Calibri"/>
                <w:color w:val="auto"/>
                <w:sz w:val="24"/>
              </w:rPr>
              <w:t>①废水类别、污染物及污染治理设施信息见表7-2。</w:t>
            </w:r>
          </w:p>
          <w:p>
            <w:pPr>
              <w:pStyle w:val="74"/>
              <w:spacing w:beforeLines="0" w:line="480" w:lineRule="exact"/>
              <w:ind w:firstLine="0" w:firstLineChars="0"/>
              <w:jc w:val="center"/>
              <w:rPr>
                <w:rFonts w:hint="default" w:ascii="Calibri" w:hAnsi="Calibri" w:cs="Calibri"/>
                <w:b/>
                <w:bCs/>
                <w:color w:val="auto"/>
              </w:rPr>
            </w:pPr>
            <w:r>
              <w:rPr>
                <w:rFonts w:hint="default" w:ascii="Calibri" w:hAnsi="Calibri" w:cs="Calibri"/>
                <w:b/>
                <w:bCs/>
                <w:color w:val="auto"/>
              </w:rPr>
              <w:t>表7-2  废水类别、污染物及污染治理设施信息表</w:t>
            </w:r>
          </w:p>
          <w:tbl>
            <w:tblPr>
              <w:tblStyle w:val="34"/>
              <w:tblW w:w="945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76"/>
              <w:gridCol w:w="1170"/>
              <w:gridCol w:w="685"/>
              <w:gridCol w:w="919"/>
              <w:gridCol w:w="704"/>
              <w:gridCol w:w="704"/>
              <w:gridCol w:w="729"/>
              <w:gridCol w:w="880"/>
              <w:gridCol w:w="833"/>
              <w:gridCol w:w="17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7" w:type="dxa"/>
                  <w:vMerge w:val="restart"/>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序号</w:t>
                  </w:r>
                </w:p>
              </w:tc>
              <w:tc>
                <w:tcPr>
                  <w:tcW w:w="676" w:type="dxa"/>
                  <w:vMerge w:val="restart"/>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废水类别</w:t>
                  </w:r>
                </w:p>
              </w:tc>
              <w:tc>
                <w:tcPr>
                  <w:tcW w:w="1170" w:type="dxa"/>
                  <w:vMerge w:val="restart"/>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污染物种类</w:t>
                  </w:r>
                </w:p>
              </w:tc>
              <w:tc>
                <w:tcPr>
                  <w:tcW w:w="685" w:type="dxa"/>
                  <w:vMerge w:val="restart"/>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排放去向</w:t>
                  </w:r>
                </w:p>
              </w:tc>
              <w:tc>
                <w:tcPr>
                  <w:tcW w:w="919" w:type="dxa"/>
                  <w:vMerge w:val="restart"/>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排放规律</w:t>
                  </w:r>
                </w:p>
              </w:tc>
              <w:tc>
                <w:tcPr>
                  <w:tcW w:w="2137" w:type="dxa"/>
                  <w:gridSpan w:val="3"/>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污染治理设施</w:t>
                  </w:r>
                </w:p>
              </w:tc>
              <w:tc>
                <w:tcPr>
                  <w:tcW w:w="880" w:type="dxa"/>
                  <w:vMerge w:val="restart"/>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排放口编号</w:t>
                  </w:r>
                </w:p>
              </w:tc>
              <w:tc>
                <w:tcPr>
                  <w:tcW w:w="833" w:type="dxa"/>
                  <w:vMerge w:val="restart"/>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排放口设置是否符合要求</w:t>
                  </w:r>
                </w:p>
              </w:tc>
              <w:tc>
                <w:tcPr>
                  <w:tcW w:w="1712" w:type="dxa"/>
                  <w:vMerge w:val="restart"/>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排放口类型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7" w:type="dxa"/>
                  <w:vMerge w:val="continue"/>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p>
              </w:tc>
              <w:tc>
                <w:tcPr>
                  <w:tcW w:w="676" w:type="dxa"/>
                  <w:vMerge w:val="continue"/>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p>
              </w:tc>
              <w:tc>
                <w:tcPr>
                  <w:tcW w:w="1170" w:type="dxa"/>
                  <w:vMerge w:val="continue"/>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p>
              </w:tc>
              <w:tc>
                <w:tcPr>
                  <w:tcW w:w="685" w:type="dxa"/>
                  <w:vMerge w:val="continue"/>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p>
              </w:tc>
              <w:tc>
                <w:tcPr>
                  <w:tcW w:w="919" w:type="dxa"/>
                  <w:vMerge w:val="continue"/>
                  <w:tcBorders>
                    <w:tl2br w:val="nil"/>
                    <w:tr2bl w:val="nil"/>
                  </w:tcBorders>
                  <w:vAlign w:val="center"/>
                </w:tcPr>
                <w:p>
                  <w:pPr>
                    <w:pStyle w:val="32"/>
                    <w:spacing w:after="0"/>
                    <w:ind w:firstLine="0" w:firstLineChars="0"/>
                    <w:jc w:val="center"/>
                    <w:rPr>
                      <w:rFonts w:hint="default" w:ascii="Calibri" w:hAnsi="Calibri" w:cs="Calibri"/>
                      <w:b/>
                      <w:bCs/>
                      <w:color w:val="auto"/>
                      <w:sz w:val="18"/>
                      <w:szCs w:val="21"/>
                    </w:rPr>
                  </w:pPr>
                </w:p>
              </w:tc>
              <w:tc>
                <w:tcPr>
                  <w:tcW w:w="704" w:type="dxa"/>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污染治理设施编号</w:t>
                  </w:r>
                </w:p>
              </w:tc>
              <w:tc>
                <w:tcPr>
                  <w:tcW w:w="704" w:type="dxa"/>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污染治理设施名称</w:t>
                  </w:r>
                </w:p>
              </w:tc>
              <w:tc>
                <w:tcPr>
                  <w:tcW w:w="729" w:type="dxa"/>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18"/>
                      <w:szCs w:val="21"/>
                    </w:rPr>
                  </w:pPr>
                  <w:r>
                    <w:rPr>
                      <w:rFonts w:hint="default" w:ascii="Calibri" w:hAnsi="Calibri" w:cs="Calibri"/>
                      <w:b/>
                      <w:bCs/>
                      <w:color w:val="auto"/>
                      <w:sz w:val="18"/>
                      <w:szCs w:val="21"/>
                    </w:rPr>
                    <w:t>污染治理设置工艺</w:t>
                  </w:r>
                </w:p>
              </w:tc>
              <w:tc>
                <w:tcPr>
                  <w:tcW w:w="88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p>
              </w:tc>
              <w:tc>
                <w:tcPr>
                  <w:tcW w:w="833"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p>
              </w:tc>
              <w:tc>
                <w:tcPr>
                  <w:tcW w:w="1712"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7" w:type="dxa"/>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1</w:t>
                  </w:r>
                </w:p>
              </w:tc>
              <w:tc>
                <w:tcPr>
                  <w:tcW w:w="676" w:type="dxa"/>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生活污水</w:t>
                  </w:r>
                </w:p>
              </w:tc>
              <w:tc>
                <w:tcPr>
                  <w:tcW w:w="1170" w:type="dxa"/>
                  <w:tcBorders>
                    <w:tl2br w:val="nil"/>
                    <w:tr2bl w:val="nil"/>
                  </w:tcBorders>
                  <w:vAlign w:val="center"/>
                </w:tcPr>
                <w:p>
                  <w:pPr>
                    <w:pStyle w:val="32"/>
                    <w:spacing w:after="0"/>
                    <w:ind w:firstLine="0" w:firstLineChars="0"/>
                    <w:jc w:val="center"/>
                    <w:rPr>
                      <w:rFonts w:hint="eastAsia" w:ascii="Calibri" w:hAnsi="Calibri" w:eastAsia="宋体" w:cs="Calibri"/>
                      <w:color w:val="auto"/>
                      <w:sz w:val="18"/>
                      <w:szCs w:val="21"/>
                      <w:lang w:eastAsia="zh-CN"/>
                    </w:rPr>
                  </w:pPr>
                  <w:r>
                    <w:rPr>
                      <w:rFonts w:hint="default" w:ascii="Calibri" w:hAnsi="Calibri" w:cs="Calibri"/>
                      <w:color w:val="auto"/>
                      <w:sz w:val="18"/>
                      <w:szCs w:val="21"/>
                    </w:rPr>
                    <w:t>COD、SS、NH</w:t>
                  </w:r>
                  <w:r>
                    <w:rPr>
                      <w:rFonts w:hint="default" w:ascii="Calibri" w:hAnsi="Calibri" w:cs="Calibri"/>
                      <w:color w:val="auto"/>
                      <w:sz w:val="18"/>
                      <w:szCs w:val="21"/>
                      <w:vertAlign w:val="subscript"/>
                    </w:rPr>
                    <w:t>3</w:t>
                  </w:r>
                  <w:r>
                    <w:rPr>
                      <w:rFonts w:hint="default" w:ascii="Calibri" w:hAnsi="Calibri" w:cs="Calibri"/>
                      <w:color w:val="auto"/>
                      <w:sz w:val="18"/>
                      <w:szCs w:val="21"/>
                    </w:rPr>
                    <w:t>-N、TP、</w:t>
                  </w:r>
                  <w:r>
                    <w:rPr>
                      <w:rFonts w:hint="eastAsia" w:ascii="Calibri" w:hAnsi="Calibri" w:cs="Calibri"/>
                      <w:color w:val="auto"/>
                      <w:sz w:val="18"/>
                      <w:szCs w:val="21"/>
                      <w:lang w:eastAsia="zh-CN"/>
                    </w:rPr>
                    <w:t>动植物油</w:t>
                  </w:r>
                </w:p>
              </w:tc>
              <w:tc>
                <w:tcPr>
                  <w:tcW w:w="685" w:type="dxa"/>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横林污水处理厂</w:t>
                  </w:r>
                </w:p>
              </w:tc>
              <w:tc>
                <w:tcPr>
                  <w:tcW w:w="919" w:type="dxa"/>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连续排放、流量不稳定，但有周期性规律</w:t>
                  </w:r>
                </w:p>
              </w:tc>
              <w:tc>
                <w:tcPr>
                  <w:tcW w:w="704" w:type="dxa"/>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w:t>
                  </w:r>
                </w:p>
              </w:tc>
              <w:tc>
                <w:tcPr>
                  <w:tcW w:w="704" w:type="dxa"/>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w:t>
                  </w:r>
                </w:p>
              </w:tc>
              <w:tc>
                <w:tcPr>
                  <w:tcW w:w="729" w:type="dxa"/>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w:t>
                  </w:r>
                </w:p>
              </w:tc>
              <w:tc>
                <w:tcPr>
                  <w:tcW w:w="880" w:type="dxa"/>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TL-001</w:t>
                  </w:r>
                </w:p>
              </w:tc>
              <w:tc>
                <w:tcPr>
                  <w:tcW w:w="833" w:type="dxa"/>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sym w:font="Wingdings" w:char="00FE"/>
                  </w:r>
                  <w:r>
                    <w:rPr>
                      <w:rFonts w:hint="default" w:ascii="Calibri" w:hAnsi="Calibri" w:cs="Calibri"/>
                      <w:color w:val="auto"/>
                      <w:sz w:val="18"/>
                      <w:szCs w:val="21"/>
                    </w:rPr>
                    <w:t>是□否</w:t>
                  </w:r>
                </w:p>
              </w:tc>
              <w:tc>
                <w:tcPr>
                  <w:tcW w:w="1712" w:type="dxa"/>
                  <w:tcBorders>
                    <w:tl2br w:val="nil"/>
                    <w:tr2bl w:val="nil"/>
                  </w:tcBorders>
                  <w:vAlign w:val="center"/>
                </w:tcPr>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sym w:font="Wingdings 2" w:char="0052"/>
                  </w:r>
                  <w:r>
                    <w:rPr>
                      <w:rFonts w:hint="default" w:ascii="Calibri" w:hAnsi="Calibri" w:cs="Calibri"/>
                      <w:color w:val="auto"/>
                      <w:sz w:val="18"/>
                      <w:szCs w:val="21"/>
                    </w:rPr>
                    <w:t>企业总排</w:t>
                  </w:r>
                </w:p>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□雨水排放</w:t>
                  </w:r>
                </w:p>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□清净下水排放</w:t>
                  </w:r>
                </w:p>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□温排水排放</w:t>
                  </w:r>
                </w:p>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□车间或车间处</w:t>
                  </w:r>
                </w:p>
                <w:p>
                  <w:pPr>
                    <w:pStyle w:val="32"/>
                    <w:spacing w:after="0"/>
                    <w:ind w:firstLine="0" w:firstLineChars="0"/>
                    <w:jc w:val="center"/>
                    <w:rPr>
                      <w:rFonts w:hint="default" w:ascii="Calibri" w:hAnsi="Calibri" w:cs="Calibri"/>
                      <w:color w:val="auto"/>
                      <w:sz w:val="18"/>
                      <w:szCs w:val="21"/>
                    </w:rPr>
                  </w:pPr>
                  <w:r>
                    <w:rPr>
                      <w:rFonts w:hint="default" w:ascii="Calibri" w:hAnsi="Calibri" w:cs="Calibri"/>
                      <w:color w:val="auto"/>
                      <w:sz w:val="18"/>
                      <w:szCs w:val="21"/>
                    </w:rPr>
                    <w:t>理设施排放</w:t>
                  </w:r>
                </w:p>
              </w:tc>
            </w:tr>
          </w:tbl>
          <w:p>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Calibri" w:hAnsi="Calibri" w:cs="Calibri"/>
                <w:color w:val="auto"/>
                <w:sz w:val="24"/>
              </w:rPr>
            </w:pPr>
          </w:p>
          <w:p>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Calibri" w:hAnsi="Calibri" w:cs="Calibri"/>
                <w:color w:val="auto"/>
                <w:sz w:val="24"/>
              </w:rPr>
            </w:pPr>
          </w:p>
          <w:p>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Calibri" w:hAnsi="Calibri" w:cs="Calibri"/>
                <w:color w:val="auto"/>
                <w:sz w:val="24"/>
              </w:rPr>
            </w:pPr>
            <w:r>
              <w:rPr>
                <w:rFonts w:hint="default" w:ascii="Calibri" w:hAnsi="Calibri" w:cs="Calibri"/>
                <w:color w:val="auto"/>
                <w:sz w:val="24"/>
              </w:rPr>
              <w:t>②废水间接排放口基本情况见表7-3。</w:t>
            </w:r>
          </w:p>
          <w:p>
            <w:pPr>
              <w:pStyle w:val="74"/>
              <w:spacing w:beforeLines="0" w:line="240" w:lineRule="auto"/>
              <w:ind w:firstLine="0" w:firstLineChars="0"/>
              <w:jc w:val="center"/>
              <w:rPr>
                <w:rFonts w:hint="default" w:ascii="Calibri" w:hAnsi="Calibri" w:cs="Calibri"/>
                <w:b/>
                <w:bCs/>
                <w:color w:val="auto"/>
              </w:rPr>
            </w:pPr>
            <w:r>
              <w:rPr>
                <w:rFonts w:hint="default" w:ascii="Calibri" w:hAnsi="Calibri" w:cs="Calibri"/>
                <w:b/>
                <w:bCs/>
                <w:color w:val="auto"/>
              </w:rPr>
              <w:t>表7-3废水间接排放口基本情况表</w:t>
            </w:r>
          </w:p>
          <w:tbl>
            <w:tblPr>
              <w:tblStyle w:val="34"/>
              <w:tblW w:w="945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9"/>
              <w:gridCol w:w="900"/>
              <w:gridCol w:w="900"/>
              <w:gridCol w:w="885"/>
              <w:gridCol w:w="645"/>
              <w:gridCol w:w="1200"/>
              <w:gridCol w:w="970"/>
              <w:gridCol w:w="665"/>
              <w:gridCol w:w="1080"/>
              <w:gridCol w:w="13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restart"/>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排放口编号</w:t>
                  </w:r>
                </w:p>
              </w:tc>
              <w:tc>
                <w:tcPr>
                  <w:tcW w:w="1800" w:type="dxa"/>
                  <w:gridSpan w:val="2"/>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排放口地理坐标</w:t>
                  </w:r>
                </w:p>
              </w:tc>
              <w:tc>
                <w:tcPr>
                  <w:tcW w:w="885" w:type="dxa"/>
                  <w:vMerge w:val="restart"/>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废水排放量（万t/a）</w:t>
                  </w:r>
                </w:p>
              </w:tc>
              <w:tc>
                <w:tcPr>
                  <w:tcW w:w="645" w:type="dxa"/>
                  <w:vMerge w:val="restart"/>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排放去向</w:t>
                  </w:r>
                </w:p>
              </w:tc>
              <w:tc>
                <w:tcPr>
                  <w:tcW w:w="1200" w:type="dxa"/>
                  <w:vMerge w:val="restart"/>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排放规律</w:t>
                  </w:r>
                </w:p>
              </w:tc>
              <w:tc>
                <w:tcPr>
                  <w:tcW w:w="970" w:type="dxa"/>
                  <w:vMerge w:val="restart"/>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间歇排放时段</w:t>
                  </w:r>
                </w:p>
              </w:tc>
              <w:tc>
                <w:tcPr>
                  <w:tcW w:w="3120" w:type="dxa"/>
                  <w:gridSpan w:val="3"/>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收纳污水处理厂信息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 w:type="dxa"/>
                  <w:vMerge w:val="continue"/>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p>
              </w:tc>
              <w:tc>
                <w:tcPr>
                  <w:tcW w:w="900" w:type="dxa"/>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经度</w:t>
                  </w:r>
                </w:p>
              </w:tc>
              <w:tc>
                <w:tcPr>
                  <w:tcW w:w="900" w:type="dxa"/>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纬度</w:t>
                  </w:r>
                </w:p>
              </w:tc>
              <w:tc>
                <w:tcPr>
                  <w:tcW w:w="885" w:type="dxa"/>
                  <w:vMerge w:val="continue"/>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p>
              </w:tc>
              <w:tc>
                <w:tcPr>
                  <w:tcW w:w="645" w:type="dxa"/>
                  <w:vMerge w:val="continue"/>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p>
              </w:tc>
              <w:tc>
                <w:tcPr>
                  <w:tcW w:w="1200" w:type="dxa"/>
                  <w:vMerge w:val="continue"/>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p>
              </w:tc>
              <w:tc>
                <w:tcPr>
                  <w:tcW w:w="970" w:type="dxa"/>
                  <w:vMerge w:val="continue"/>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p>
              </w:tc>
              <w:tc>
                <w:tcPr>
                  <w:tcW w:w="665" w:type="dxa"/>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名称</w:t>
                  </w:r>
                </w:p>
              </w:tc>
              <w:tc>
                <w:tcPr>
                  <w:tcW w:w="1080" w:type="dxa"/>
                  <w:tcBorders>
                    <w:tl2br w:val="nil"/>
                    <w:tr2bl w:val="nil"/>
                  </w:tcBorders>
                  <w:vAlign w:val="center"/>
                </w:tcPr>
                <w:p>
                  <w:pPr>
                    <w:pStyle w:val="32"/>
                    <w:adjustRightInd w:val="0"/>
                    <w:snapToGrid w:val="0"/>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污染物种类</w:t>
                  </w:r>
                </w:p>
              </w:tc>
              <w:tc>
                <w:tcPr>
                  <w:tcW w:w="1375" w:type="dxa"/>
                  <w:tcBorders>
                    <w:tl2br w:val="nil"/>
                    <w:tr2bl w:val="nil"/>
                  </w:tcBorders>
                  <w:vAlign w:val="center"/>
                </w:tcPr>
                <w:p>
                  <w:pPr>
                    <w:pStyle w:val="32"/>
                    <w:spacing w:after="0"/>
                    <w:ind w:firstLine="0" w:firstLineChars="0"/>
                    <w:jc w:val="center"/>
                    <w:rPr>
                      <w:rFonts w:hint="default" w:ascii="Calibri" w:hAnsi="Calibri" w:cs="Calibri"/>
                      <w:b/>
                      <w:bCs/>
                      <w:color w:val="auto"/>
                      <w:sz w:val="21"/>
                      <w:szCs w:val="21"/>
                    </w:rPr>
                  </w:pPr>
                  <w:r>
                    <w:rPr>
                      <w:rFonts w:hint="default" w:ascii="Calibri" w:hAnsi="Calibri" w:cs="Calibri"/>
                      <w:b/>
                      <w:bCs/>
                      <w:color w:val="auto"/>
                      <w:sz w:val="21"/>
                      <w:szCs w:val="21"/>
                    </w:rPr>
                    <w:t>国家或地方污染物排放标准浓度限值/（mg/L）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839" w:type="dxa"/>
                  <w:vMerge w:val="restart"/>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eastAsia" w:ascii="Calibri" w:hAnsi="Calibri" w:cs="Calibri"/>
                      <w:color w:val="auto"/>
                      <w:szCs w:val="21"/>
                      <w:lang w:val="en-US" w:eastAsia="zh-CN"/>
                    </w:rPr>
                    <w:t>WS</w:t>
                  </w:r>
                  <w:r>
                    <w:rPr>
                      <w:rFonts w:hint="default" w:ascii="Calibri" w:hAnsi="Calibri" w:cs="Calibri"/>
                      <w:color w:val="auto"/>
                      <w:szCs w:val="21"/>
                    </w:rPr>
                    <w:t>001</w:t>
                  </w:r>
                </w:p>
              </w:tc>
              <w:tc>
                <w:tcPr>
                  <w:tcW w:w="900" w:type="dxa"/>
                  <w:vMerge w:val="restart"/>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119.795</w:t>
                  </w:r>
                </w:p>
              </w:tc>
              <w:tc>
                <w:tcPr>
                  <w:tcW w:w="900" w:type="dxa"/>
                  <w:vMerge w:val="restart"/>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31.764</w:t>
                  </w:r>
                </w:p>
              </w:tc>
              <w:tc>
                <w:tcPr>
                  <w:tcW w:w="885" w:type="dxa"/>
                  <w:vMerge w:val="restart"/>
                  <w:tcBorders>
                    <w:tl2br w:val="nil"/>
                    <w:tr2bl w:val="nil"/>
                  </w:tcBorders>
                  <w:vAlign w:val="center"/>
                </w:tcPr>
                <w:p>
                  <w:pPr>
                    <w:pStyle w:val="32"/>
                    <w:spacing w:after="0"/>
                    <w:ind w:firstLine="0" w:firstLineChars="0"/>
                    <w:jc w:val="center"/>
                    <w:rPr>
                      <w:rFonts w:hint="default" w:ascii="Calibri" w:hAnsi="Calibri" w:cs="Calibri"/>
                      <w:color w:val="auto"/>
                      <w:szCs w:val="21"/>
                      <w:lang w:val="en-US" w:eastAsia="zh-CN"/>
                    </w:rPr>
                  </w:pPr>
                  <w:r>
                    <w:rPr>
                      <w:rFonts w:hint="default" w:ascii="Calibri" w:hAnsi="Calibri" w:cs="Calibri"/>
                      <w:color w:val="auto"/>
                      <w:szCs w:val="21"/>
                    </w:rPr>
                    <w:t>0.0</w:t>
                  </w:r>
                  <w:r>
                    <w:rPr>
                      <w:rFonts w:hint="eastAsia" w:ascii="Calibri" w:hAnsi="Calibri" w:cs="Calibri"/>
                      <w:color w:val="auto"/>
                      <w:szCs w:val="21"/>
                      <w:lang w:val="en-US" w:eastAsia="zh-CN"/>
                    </w:rPr>
                    <w:t>576</w:t>
                  </w:r>
                </w:p>
              </w:tc>
              <w:tc>
                <w:tcPr>
                  <w:tcW w:w="645" w:type="dxa"/>
                  <w:vMerge w:val="restart"/>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横林污水处理厂</w:t>
                  </w:r>
                </w:p>
              </w:tc>
              <w:tc>
                <w:tcPr>
                  <w:tcW w:w="1200" w:type="dxa"/>
                  <w:vMerge w:val="restart"/>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连续排放、流量不稳定，但有周期性规律</w:t>
                  </w:r>
                </w:p>
              </w:tc>
              <w:tc>
                <w:tcPr>
                  <w:tcW w:w="970" w:type="dxa"/>
                  <w:vMerge w:val="restart"/>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w:t>
                  </w:r>
                </w:p>
              </w:tc>
              <w:tc>
                <w:tcPr>
                  <w:tcW w:w="665" w:type="dxa"/>
                  <w:vMerge w:val="restart"/>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横林污水处理厂</w:t>
                  </w:r>
                </w:p>
              </w:tc>
              <w:tc>
                <w:tcPr>
                  <w:tcW w:w="1080"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 xml:space="preserve">COD   </w:t>
                  </w:r>
                </w:p>
              </w:tc>
              <w:tc>
                <w:tcPr>
                  <w:tcW w:w="1375"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839"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88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64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2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7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66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080"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SS</w:t>
                  </w:r>
                </w:p>
              </w:tc>
              <w:tc>
                <w:tcPr>
                  <w:tcW w:w="1375"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839"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88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64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2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7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66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080"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NH3-N</w:t>
                  </w:r>
                </w:p>
              </w:tc>
              <w:tc>
                <w:tcPr>
                  <w:tcW w:w="1375"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839"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88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64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2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7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66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080"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TP</w:t>
                  </w:r>
                </w:p>
              </w:tc>
              <w:tc>
                <w:tcPr>
                  <w:tcW w:w="1375"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839"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88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64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20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970"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665"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080" w:type="dxa"/>
                  <w:tcBorders>
                    <w:tl2br w:val="nil"/>
                    <w:tr2bl w:val="nil"/>
                  </w:tcBorders>
                  <w:vAlign w:val="center"/>
                </w:tcPr>
                <w:p>
                  <w:pPr>
                    <w:pStyle w:val="32"/>
                    <w:spacing w:after="0"/>
                    <w:ind w:firstLine="0" w:firstLineChars="0"/>
                    <w:jc w:val="center"/>
                    <w:rPr>
                      <w:rFonts w:hint="eastAsia" w:ascii="Calibri" w:hAnsi="Calibri" w:eastAsia="宋体" w:cs="Calibri"/>
                      <w:color w:val="auto"/>
                      <w:szCs w:val="21"/>
                      <w:lang w:eastAsia="zh-CN"/>
                    </w:rPr>
                  </w:pPr>
                  <w:r>
                    <w:rPr>
                      <w:rFonts w:hint="eastAsia" w:ascii="Calibri" w:hAnsi="Calibri" w:cs="Calibri"/>
                      <w:color w:val="auto"/>
                      <w:szCs w:val="21"/>
                      <w:lang w:eastAsia="zh-CN"/>
                    </w:rPr>
                    <w:t>动植物油</w:t>
                  </w:r>
                </w:p>
              </w:tc>
              <w:tc>
                <w:tcPr>
                  <w:tcW w:w="1375" w:type="dxa"/>
                  <w:tcBorders>
                    <w:tl2br w:val="nil"/>
                    <w:tr2bl w:val="nil"/>
                  </w:tcBorders>
                  <w:vAlign w:val="center"/>
                </w:tcPr>
                <w:p>
                  <w:pPr>
                    <w:pStyle w:val="32"/>
                    <w:spacing w:after="0"/>
                    <w:ind w:firstLine="0" w:firstLineChars="0"/>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25</w:t>
                  </w:r>
                </w:p>
              </w:tc>
            </w:tr>
          </w:tbl>
          <w:p>
            <w:pPr>
              <w:pStyle w:val="32"/>
              <w:spacing w:after="0"/>
              <w:ind w:firstLine="480" w:firstLineChars="200"/>
              <w:rPr>
                <w:rFonts w:hint="default" w:ascii="Calibri" w:hAnsi="Calibri" w:cs="Calibri"/>
                <w:color w:val="auto"/>
                <w:sz w:val="24"/>
              </w:rPr>
            </w:pPr>
            <w:r>
              <w:rPr>
                <w:rFonts w:hint="default" w:ascii="Calibri" w:hAnsi="Calibri" w:cs="Calibri"/>
                <w:color w:val="auto"/>
                <w:sz w:val="24"/>
              </w:rPr>
              <w:t>③废水污染物排放执行标准表见表7-</w:t>
            </w:r>
            <w:r>
              <w:rPr>
                <w:rFonts w:hint="eastAsia" w:ascii="Calibri" w:hAnsi="Calibri" w:cs="Calibri"/>
                <w:color w:val="auto"/>
                <w:sz w:val="24"/>
                <w:lang w:val="en-US" w:eastAsia="zh-CN"/>
              </w:rPr>
              <w:t>4</w:t>
            </w:r>
            <w:r>
              <w:rPr>
                <w:rFonts w:hint="default" w:ascii="Calibri" w:hAnsi="Calibri" w:cs="Calibri"/>
                <w:color w:val="auto"/>
                <w:sz w:val="24"/>
              </w:rPr>
              <w:t>。</w:t>
            </w:r>
          </w:p>
          <w:p>
            <w:pPr>
              <w:pStyle w:val="32"/>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jc w:val="center"/>
              <w:textAlignment w:val="auto"/>
              <w:rPr>
                <w:rFonts w:hint="default" w:ascii="Calibri" w:hAnsi="Calibri" w:cs="Calibri"/>
                <w:b/>
                <w:bCs/>
                <w:color w:val="auto"/>
                <w:sz w:val="24"/>
                <w:szCs w:val="22"/>
              </w:rPr>
            </w:pPr>
            <w:r>
              <w:rPr>
                <w:rFonts w:hint="default" w:ascii="Calibri" w:hAnsi="Calibri" w:cs="Calibri"/>
                <w:b/>
                <w:bCs/>
                <w:color w:val="auto"/>
                <w:sz w:val="24"/>
                <w:szCs w:val="22"/>
              </w:rPr>
              <w:t>表7-</w:t>
            </w:r>
            <w:r>
              <w:rPr>
                <w:rFonts w:hint="eastAsia" w:ascii="Calibri" w:hAnsi="Calibri" w:cs="Calibri"/>
                <w:b/>
                <w:bCs/>
                <w:color w:val="auto"/>
                <w:sz w:val="24"/>
                <w:szCs w:val="22"/>
                <w:lang w:val="en-US" w:eastAsia="zh-CN"/>
              </w:rPr>
              <w:t>4</w:t>
            </w:r>
            <w:r>
              <w:rPr>
                <w:rFonts w:hint="default" w:ascii="Calibri" w:hAnsi="Calibri" w:cs="Calibri"/>
                <w:b/>
                <w:bCs/>
                <w:color w:val="auto"/>
                <w:sz w:val="24"/>
                <w:szCs w:val="22"/>
              </w:rPr>
              <w:t xml:space="preserve">  废水污染物排放执行标准表</w:t>
            </w:r>
          </w:p>
          <w:tbl>
            <w:tblPr>
              <w:tblStyle w:val="34"/>
              <w:tblW w:w="945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06"/>
              <w:gridCol w:w="1429"/>
              <w:gridCol w:w="3937"/>
              <w:gridCol w:w="20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Merge w:val="restart"/>
                  <w:tcBorders>
                    <w:tl2br w:val="nil"/>
                    <w:tr2bl w:val="nil"/>
                  </w:tcBorders>
                  <w:vAlign w:val="center"/>
                </w:tcPr>
                <w:p>
                  <w:pPr>
                    <w:pStyle w:val="32"/>
                    <w:spacing w:after="0"/>
                    <w:ind w:firstLine="0" w:firstLineChars="0"/>
                    <w:jc w:val="center"/>
                    <w:rPr>
                      <w:rFonts w:hint="default" w:ascii="Calibri" w:hAnsi="Calibri" w:cs="Calibri"/>
                      <w:b/>
                      <w:bCs/>
                      <w:color w:val="auto"/>
                      <w:szCs w:val="21"/>
                    </w:rPr>
                  </w:pPr>
                  <w:r>
                    <w:rPr>
                      <w:rFonts w:hint="default" w:ascii="Calibri" w:hAnsi="Calibri" w:cs="Calibri"/>
                      <w:b/>
                      <w:bCs/>
                      <w:color w:val="auto"/>
                      <w:szCs w:val="21"/>
                    </w:rPr>
                    <w:t>序号</w:t>
                  </w:r>
                </w:p>
              </w:tc>
              <w:tc>
                <w:tcPr>
                  <w:tcW w:w="1406" w:type="dxa"/>
                  <w:vMerge w:val="restart"/>
                  <w:tcBorders>
                    <w:tl2br w:val="nil"/>
                    <w:tr2bl w:val="nil"/>
                  </w:tcBorders>
                  <w:vAlign w:val="center"/>
                </w:tcPr>
                <w:p>
                  <w:pPr>
                    <w:pStyle w:val="32"/>
                    <w:spacing w:after="0"/>
                    <w:ind w:firstLine="0" w:firstLineChars="0"/>
                    <w:jc w:val="center"/>
                    <w:rPr>
                      <w:rFonts w:hint="default" w:ascii="Calibri" w:hAnsi="Calibri" w:cs="Calibri"/>
                      <w:b/>
                      <w:bCs/>
                      <w:color w:val="auto"/>
                      <w:szCs w:val="21"/>
                    </w:rPr>
                  </w:pPr>
                  <w:r>
                    <w:rPr>
                      <w:rFonts w:hint="default" w:ascii="Calibri" w:hAnsi="Calibri" w:cs="Calibri"/>
                      <w:b/>
                      <w:bCs/>
                      <w:color w:val="auto"/>
                      <w:szCs w:val="21"/>
                    </w:rPr>
                    <w:t>排放口编号</w:t>
                  </w:r>
                </w:p>
              </w:tc>
              <w:tc>
                <w:tcPr>
                  <w:tcW w:w="1429" w:type="dxa"/>
                  <w:vMerge w:val="restart"/>
                  <w:tcBorders>
                    <w:tl2br w:val="nil"/>
                    <w:tr2bl w:val="nil"/>
                  </w:tcBorders>
                  <w:vAlign w:val="center"/>
                </w:tcPr>
                <w:p>
                  <w:pPr>
                    <w:pStyle w:val="32"/>
                    <w:spacing w:after="0"/>
                    <w:ind w:firstLine="0" w:firstLineChars="0"/>
                    <w:jc w:val="center"/>
                    <w:rPr>
                      <w:rFonts w:hint="default" w:ascii="Calibri" w:hAnsi="Calibri" w:cs="Calibri"/>
                      <w:b/>
                      <w:bCs/>
                      <w:color w:val="auto"/>
                      <w:szCs w:val="21"/>
                    </w:rPr>
                  </w:pPr>
                  <w:r>
                    <w:rPr>
                      <w:rFonts w:hint="default" w:ascii="Calibri" w:hAnsi="Calibri" w:cs="Calibri"/>
                      <w:b/>
                      <w:bCs/>
                      <w:color w:val="auto"/>
                      <w:szCs w:val="21"/>
                    </w:rPr>
                    <w:t>污染物种类</w:t>
                  </w:r>
                </w:p>
              </w:tc>
              <w:tc>
                <w:tcPr>
                  <w:tcW w:w="5940" w:type="dxa"/>
                  <w:gridSpan w:val="2"/>
                  <w:tcBorders>
                    <w:tl2br w:val="nil"/>
                    <w:tr2bl w:val="nil"/>
                  </w:tcBorders>
                  <w:vAlign w:val="center"/>
                </w:tcPr>
                <w:p>
                  <w:pPr>
                    <w:pStyle w:val="32"/>
                    <w:spacing w:after="0"/>
                    <w:ind w:firstLine="0" w:firstLineChars="0"/>
                    <w:jc w:val="center"/>
                    <w:rPr>
                      <w:rFonts w:hint="default" w:ascii="Calibri" w:hAnsi="Calibri" w:cs="Calibri"/>
                      <w:b/>
                      <w:bCs/>
                      <w:color w:val="auto"/>
                      <w:szCs w:val="21"/>
                    </w:rPr>
                  </w:pPr>
                  <w:r>
                    <w:rPr>
                      <w:rFonts w:hint="default" w:ascii="Calibri" w:hAnsi="Calibri" w:cs="Calibri"/>
                      <w:b/>
                      <w:bCs/>
                      <w:color w:val="auto"/>
                      <w:szCs w:val="21"/>
                    </w:rPr>
                    <w:t>国家或地方污染物排放标准及其他按规定商定的排放协议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684" w:type="dxa"/>
                  <w:vMerge w:val="continue"/>
                  <w:tcBorders>
                    <w:tl2br w:val="nil"/>
                    <w:tr2bl w:val="nil"/>
                  </w:tcBorders>
                  <w:vAlign w:val="center"/>
                </w:tcPr>
                <w:p>
                  <w:pPr>
                    <w:pStyle w:val="32"/>
                    <w:spacing w:after="0"/>
                    <w:ind w:firstLine="0" w:firstLineChars="0"/>
                    <w:jc w:val="center"/>
                    <w:rPr>
                      <w:rFonts w:hint="default" w:ascii="Calibri" w:hAnsi="Calibri" w:cs="Calibri"/>
                      <w:b/>
                      <w:bCs/>
                      <w:color w:val="auto"/>
                      <w:szCs w:val="21"/>
                    </w:rPr>
                  </w:pPr>
                </w:p>
              </w:tc>
              <w:tc>
                <w:tcPr>
                  <w:tcW w:w="1406" w:type="dxa"/>
                  <w:vMerge w:val="continue"/>
                  <w:tcBorders>
                    <w:tl2br w:val="nil"/>
                    <w:tr2bl w:val="nil"/>
                  </w:tcBorders>
                  <w:vAlign w:val="center"/>
                </w:tcPr>
                <w:p>
                  <w:pPr>
                    <w:pStyle w:val="32"/>
                    <w:spacing w:after="0"/>
                    <w:ind w:firstLine="0" w:firstLineChars="0"/>
                    <w:jc w:val="center"/>
                    <w:rPr>
                      <w:rFonts w:hint="default" w:ascii="Calibri" w:hAnsi="Calibri" w:cs="Calibri"/>
                      <w:b/>
                      <w:bCs/>
                      <w:color w:val="auto"/>
                      <w:szCs w:val="21"/>
                    </w:rPr>
                  </w:pPr>
                </w:p>
              </w:tc>
              <w:tc>
                <w:tcPr>
                  <w:tcW w:w="1429" w:type="dxa"/>
                  <w:vMerge w:val="continue"/>
                  <w:tcBorders>
                    <w:tl2br w:val="nil"/>
                    <w:tr2bl w:val="nil"/>
                  </w:tcBorders>
                  <w:vAlign w:val="center"/>
                </w:tcPr>
                <w:p>
                  <w:pPr>
                    <w:pStyle w:val="32"/>
                    <w:spacing w:after="0"/>
                    <w:ind w:firstLine="0" w:firstLineChars="0"/>
                    <w:jc w:val="center"/>
                    <w:rPr>
                      <w:rFonts w:hint="default" w:ascii="Calibri" w:hAnsi="Calibri" w:cs="Calibri"/>
                      <w:b/>
                      <w:bCs/>
                      <w:color w:val="auto"/>
                      <w:szCs w:val="21"/>
                    </w:rPr>
                  </w:pPr>
                </w:p>
              </w:tc>
              <w:tc>
                <w:tcPr>
                  <w:tcW w:w="3937" w:type="dxa"/>
                  <w:tcBorders>
                    <w:tl2br w:val="nil"/>
                    <w:tr2bl w:val="nil"/>
                  </w:tcBorders>
                  <w:vAlign w:val="center"/>
                </w:tcPr>
                <w:p>
                  <w:pPr>
                    <w:pStyle w:val="32"/>
                    <w:spacing w:after="0"/>
                    <w:ind w:firstLine="0" w:firstLineChars="0"/>
                    <w:jc w:val="center"/>
                    <w:rPr>
                      <w:rFonts w:hint="default" w:ascii="Calibri" w:hAnsi="Calibri" w:cs="Calibri"/>
                      <w:b/>
                      <w:bCs/>
                      <w:color w:val="auto"/>
                      <w:szCs w:val="21"/>
                    </w:rPr>
                  </w:pPr>
                  <w:r>
                    <w:rPr>
                      <w:rFonts w:hint="default" w:ascii="Calibri" w:hAnsi="Calibri" w:cs="Calibri"/>
                      <w:b/>
                      <w:bCs/>
                      <w:color w:val="auto"/>
                      <w:szCs w:val="21"/>
                    </w:rPr>
                    <w:t>名称</w:t>
                  </w:r>
                </w:p>
              </w:tc>
              <w:tc>
                <w:tcPr>
                  <w:tcW w:w="2003" w:type="dxa"/>
                  <w:tcBorders>
                    <w:tl2br w:val="nil"/>
                    <w:tr2bl w:val="nil"/>
                  </w:tcBorders>
                  <w:vAlign w:val="center"/>
                </w:tcPr>
                <w:p>
                  <w:pPr>
                    <w:pStyle w:val="32"/>
                    <w:spacing w:after="0"/>
                    <w:ind w:firstLine="0" w:firstLineChars="0"/>
                    <w:jc w:val="center"/>
                    <w:rPr>
                      <w:rFonts w:hint="default" w:ascii="Calibri" w:hAnsi="Calibri" w:cs="Calibri"/>
                      <w:b/>
                      <w:bCs/>
                      <w:color w:val="auto"/>
                      <w:szCs w:val="21"/>
                    </w:rPr>
                  </w:pPr>
                  <w:r>
                    <w:rPr>
                      <w:rFonts w:hint="default" w:ascii="Calibri" w:hAnsi="Calibri" w:cs="Calibri"/>
                      <w:b/>
                      <w:bCs/>
                      <w:color w:val="auto"/>
                      <w:szCs w:val="21"/>
                    </w:rPr>
                    <w:t>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684" w:type="dxa"/>
                  <w:tcBorders>
                    <w:tl2br w:val="nil"/>
                    <w:tr2bl w:val="nil"/>
                  </w:tcBorders>
                  <w:vAlign w:val="center"/>
                </w:tcPr>
                <w:p>
                  <w:pPr>
                    <w:pStyle w:val="32"/>
                    <w:spacing w:after="0"/>
                    <w:ind w:right="0" w:rightChars="0" w:firstLine="0" w:firstLineChars="0"/>
                    <w:jc w:val="center"/>
                    <w:rPr>
                      <w:rFonts w:hint="default" w:ascii="Calibri" w:hAnsi="Calibri" w:cs="Calibri"/>
                      <w:color w:val="auto"/>
                      <w:szCs w:val="21"/>
                    </w:rPr>
                  </w:pPr>
                  <w:r>
                    <w:rPr>
                      <w:rFonts w:hint="default" w:ascii="Calibri" w:hAnsi="Calibri" w:cs="Calibri"/>
                      <w:color w:val="auto"/>
                      <w:szCs w:val="21"/>
                    </w:rPr>
                    <w:t>1</w:t>
                  </w:r>
                </w:p>
              </w:tc>
              <w:tc>
                <w:tcPr>
                  <w:tcW w:w="1406" w:type="dxa"/>
                  <w:vMerge w:val="restart"/>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eastAsia" w:ascii="Calibri" w:hAnsi="Calibri" w:cs="Calibri"/>
                      <w:color w:val="auto"/>
                      <w:szCs w:val="21"/>
                      <w:lang w:val="en-US" w:eastAsia="zh-CN"/>
                    </w:rPr>
                    <w:t>WS</w:t>
                  </w:r>
                  <w:r>
                    <w:rPr>
                      <w:rFonts w:hint="default" w:ascii="Calibri" w:hAnsi="Calibri" w:cs="Calibri"/>
                      <w:color w:val="auto"/>
                      <w:szCs w:val="21"/>
                    </w:rPr>
                    <w:t>001</w:t>
                  </w:r>
                </w:p>
              </w:tc>
              <w:tc>
                <w:tcPr>
                  <w:tcW w:w="1429"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rPr>
                    <w:t>SS</w:t>
                  </w:r>
                </w:p>
              </w:tc>
              <w:tc>
                <w:tcPr>
                  <w:tcW w:w="3937" w:type="dxa"/>
                  <w:vMerge w:val="restart"/>
                  <w:tcBorders>
                    <w:tl2br w:val="nil"/>
                    <w:tr2bl w:val="nil"/>
                  </w:tcBorders>
                  <w:vAlign w:val="center"/>
                </w:tcPr>
                <w:p>
                  <w:pPr>
                    <w:adjustRightInd w:val="0"/>
                    <w:jc w:val="center"/>
                    <w:rPr>
                      <w:rFonts w:hint="default" w:ascii="Calibri" w:hAnsi="Calibri" w:cs="Calibri"/>
                      <w:color w:val="auto"/>
                    </w:rPr>
                  </w:pPr>
                  <w:r>
                    <w:rPr>
                      <w:rFonts w:hint="default" w:ascii="Calibri" w:hAnsi="Calibri" w:cs="Calibri"/>
                      <w:color w:val="auto"/>
                    </w:rPr>
                    <w:t>《城镇污水处理厂污染物排放标准》</w:t>
                  </w:r>
                </w:p>
                <w:p>
                  <w:pPr>
                    <w:pStyle w:val="32"/>
                    <w:spacing w:after="0"/>
                    <w:ind w:firstLine="0" w:firstLineChars="0"/>
                    <w:jc w:val="center"/>
                    <w:rPr>
                      <w:rFonts w:hint="default" w:ascii="Calibri" w:hAnsi="Calibri" w:cs="Calibri"/>
                      <w:color w:val="auto"/>
                      <w:szCs w:val="21"/>
                    </w:rPr>
                  </w:pPr>
                  <w:r>
                    <w:rPr>
                      <w:rFonts w:hint="default" w:ascii="Calibri" w:hAnsi="Calibri" w:cs="Calibri"/>
                      <w:color w:val="auto"/>
                    </w:rPr>
                    <w:t>（GB18918-2002）</w:t>
                  </w:r>
                </w:p>
              </w:tc>
              <w:tc>
                <w:tcPr>
                  <w:tcW w:w="2003"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684" w:type="dxa"/>
                  <w:tcBorders>
                    <w:tl2br w:val="nil"/>
                    <w:tr2bl w:val="nil"/>
                  </w:tcBorders>
                  <w:vAlign w:val="center"/>
                </w:tcPr>
                <w:p>
                  <w:pPr>
                    <w:pStyle w:val="32"/>
                    <w:spacing w:after="0"/>
                    <w:ind w:right="0" w:rightChars="0" w:firstLine="0" w:firstLineChars="0"/>
                    <w:jc w:val="center"/>
                    <w:rPr>
                      <w:rFonts w:hint="default" w:ascii="Calibri" w:hAnsi="Calibri" w:cs="Calibri"/>
                      <w:color w:val="auto"/>
                      <w:szCs w:val="21"/>
                    </w:rPr>
                  </w:pPr>
                  <w:r>
                    <w:rPr>
                      <w:rFonts w:hint="default" w:ascii="Calibri" w:hAnsi="Calibri" w:cs="Calibri"/>
                      <w:color w:val="auto"/>
                      <w:szCs w:val="21"/>
                    </w:rPr>
                    <w:t>2</w:t>
                  </w:r>
                </w:p>
              </w:tc>
              <w:tc>
                <w:tcPr>
                  <w:tcW w:w="1406" w:type="dxa"/>
                  <w:vMerge w:val="continue"/>
                  <w:tcBorders>
                    <w:tl2br w:val="nil"/>
                    <w:tr2bl w:val="nil"/>
                  </w:tcBorders>
                  <w:vAlign w:val="center"/>
                </w:tcPr>
                <w:p>
                  <w:pPr>
                    <w:pStyle w:val="32"/>
                    <w:spacing w:after="0"/>
                    <w:ind w:firstLine="0" w:firstLineChars="0"/>
                    <w:jc w:val="center"/>
                    <w:rPr>
                      <w:rFonts w:hint="eastAsia" w:ascii="Calibri" w:hAnsi="Calibri" w:cs="Calibri"/>
                      <w:color w:val="auto"/>
                      <w:szCs w:val="21"/>
                      <w:lang w:val="en-US" w:eastAsia="zh-CN"/>
                    </w:rPr>
                  </w:pPr>
                </w:p>
              </w:tc>
              <w:tc>
                <w:tcPr>
                  <w:tcW w:w="1429" w:type="dxa"/>
                  <w:tcBorders>
                    <w:tl2br w:val="nil"/>
                    <w:tr2bl w:val="nil"/>
                  </w:tcBorders>
                  <w:vAlign w:val="center"/>
                </w:tcPr>
                <w:p>
                  <w:pPr>
                    <w:spacing w:line="320" w:lineRule="exact"/>
                    <w:jc w:val="center"/>
                    <w:rPr>
                      <w:rFonts w:hint="default" w:ascii="Calibri" w:hAnsi="Calibri" w:cs="Calibri"/>
                      <w:color w:val="auto"/>
                      <w:szCs w:val="21"/>
                    </w:rPr>
                  </w:pPr>
                  <w:r>
                    <w:rPr>
                      <w:rFonts w:hint="eastAsia" w:ascii="Calibri" w:hAnsi="Calibri" w:cs="Calibri"/>
                      <w:color w:val="auto"/>
                      <w:lang w:eastAsia="zh-CN"/>
                    </w:rPr>
                    <w:t>动植物油</w:t>
                  </w:r>
                </w:p>
              </w:tc>
              <w:tc>
                <w:tcPr>
                  <w:tcW w:w="3937"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2003" w:type="dxa"/>
                  <w:tcBorders>
                    <w:tl2br w:val="nil"/>
                    <w:tr2bl w:val="nil"/>
                  </w:tcBorders>
                  <w:vAlign w:val="center"/>
                </w:tcPr>
                <w:p>
                  <w:pPr>
                    <w:spacing w:line="320" w:lineRule="exact"/>
                    <w:jc w:val="center"/>
                    <w:rPr>
                      <w:rFonts w:hint="default" w:ascii="Calibri" w:hAnsi="Calibri" w:cs="Calibri"/>
                      <w:color w:val="auto"/>
                      <w:szCs w:val="21"/>
                    </w:rPr>
                  </w:pPr>
                  <w:r>
                    <w:rPr>
                      <w:rFonts w:hint="eastAsia" w:ascii="Calibri" w:hAnsi="Calibri" w:cs="Calibri"/>
                      <w:color w:val="auto"/>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684" w:type="dxa"/>
                  <w:tcBorders>
                    <w:tl2br w:val="nil"/>
                    <w:tr2bl w:val="nil"/>
                  </w:tcBorders>
                  <w:vAlign w:val="center"/>
                </w:tcPr>
                <w:p>
                  <w:pPr>
                    <w:pStyle w:val="32"/>
                    <w:spacing w:after="0"/>
                    <w:ind w:right="0" w:rightChars="0" w:firstLine="0" w:firstLineChars="0"/>
                    <w:jc w:val="center"/>
                    <w:rPr>
                      <w:rFonts w:hint="default" w:ascii="Calibri" w:hAnsi="Calibri" w:cs="Calibri"/>
                      <w:color w:val="auto"/>
                      <w:szCs w:val="21"/>
                    </w:rPr>
                  </w:pPr>
                  <w:r>
                    <w:rPr>
                      <w:rFonts w:hint="default" w:ascii="Calibri" w:hAnsi="Calibri" w:cs="Calibri"/>
                      <w:color w:val="auto"/>
                      <w:szCs w:val="21"/>
                    </w:rPr>
                    <w:t>3</w:t>
                  </w:r>
                </w:p>
              </w:tc>
              <w:tc>
                <w:tcPr>
                  <w:tcW w:w="1406"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429"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 xml:space="preserve">COD   </w:t>
                  </w:r>
                </w:p>
              </w:tc>
              <w:tc>
                <w:tcPr>
                  <w:tcW w:w="3937" w:type="dxa"/>
                  <w:vMerge w:val="restart"/>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《太湖地区城镇污水处理厂及重点工业行业水污染物排放限值》（DB32/1072-2007）</w:t>
                  </w:r>
                </w:p>
              </w:tc>
              <w:tc>
                <w:tcPr>
                  <w:tcW w:w="2003" w:type="dxa"/>
                  <w:tcBorders>
                    <w:tl2br w:val="nil"/>
                    <w:tr2bl w:val="nil"/>
                  </w:tcBorders>
                  <w:vAlign w:val="center"/>
                </w:tcPr>
                <w:p>
                  <w:pPr>
                    <w:pStyle w:val="60"/>
                    <w:widowControl w:val="0"/>
                    <w:jc w:val="center"/>
                    <w:rPr>
                      <w:rFonts w:hint="default" w:ascii="Calibri" w:hAnsi="Calibri" w:cs="Calibri"/>
                      <w:color w:val="auto"/>
                      <w:szCs w:val="21"/>
                    </w:rPr>
                  </w:pPr>
                  <w:r>
                    <w:rPr>
                      <w:rFonts w:hint="default" w:ascii="Calibri" w:hAnsi="Calibri" w:cs="Calibri"/>
                      <w:color w:val="auto"/>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684" w:type="dxa"/>
                  <w:tcBorders>
                    <w:tl2br w:val="nil"/>
                    <w:tr2bl w:val="nil"/>
                  </w:tcBorders>
                  <w:vAlign w:val="center"/>
                </w:tcPr>
                <w:p>
                  <w:pPr>
                    <w:pStyle w:val="32"/>
                    <w:spacing w:after="0"/>
                    <w:ind w:firstLine="0" w:firstLineChars="0"/>
                    <w:jc w:val="center"/>
                    <w:rPr>
                      <w:rFonts w:hint="eastAsia" w:ascii="Calibri" w:hAnsi="Calibri" w:eastAsia="宋体" w:cs="Calibri"/>
                      <w:color w:val="auto"/>
                      <w:szCs w:val="21"/>
                      <w:lang w:val="en-US" w:eastAsia="zh-CN"/>
                    </w:rPr>
                  </w:pPr>
                  <w:r>
                    <w:rPr>
                      <w:rFonts w:hint="eastAsia" w:ascii="Calibri" w:hAnsi="Calibri" w:cs="Calibri"/>
                      <w:color w:val="auto"/>
                      <w:szCs w:val="21"/>
                      <w:lang w:val="en-US" w:eastAsia="zh-CN"/>
                    </w:rPr>
                    <w:t>4</w:t>
                  </w:r>
                </w:p>
              </w:tc>
              <w:tc>
                <w:tcPr>
                  <w:tcW w:w="1406"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429"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NH</w:t>
                  </w:r>
                  <w:r>
                    <w:rPr>
                      <w:rFonts w:hint="default" w:ascii="Calibri" w:hAnsi="Calibri" w:cs="Calibri"/>
                      <w:color w:val="auto"/>
                      <w:szCs w:val="21"/>
                      <w:vertAlign w:val="subscript"/>
                    </w:rPr>
                    <w:t>3</w:t>
                  </w:r>
                  <w:r>
                    <w:rPr>
                      <w:rFonts w:hint="default" w:ascii="Calibri" w:hAnsi="Calibri" w:cs="Calibri"/>
                      <w:color w:val="auto"/>
                      <w:szCs w:val="21"/>
                    </w:rPr>
                    <w:t>-N</w:t>
                  </w:r>
                </w:p>
              </w:tc>
              <w:tc>
                <w:tcPr>
                  <w:tcW w:w="3937"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2003" w:type="dxa"/>
                  <w:tcBorders>
                    <w:tl2br w:val="nil"/>
                    <w:tr2bl w:val="nil"/>
                  </w:tcBorders>
                  <w:vAlign w:val="center"/>
                </w:tcPr>
                <w:p>
                  <w:pPr>
                    <w:pStyle w:val="60"/>
                    <w:widowControl w:val="0"/>
                    <w:jc w:val="center"/>
                    <w:rPr>
                      <w:rFonts w:hint="default" w:ascii="Calibri" w:hAnsi="Calibri" w:cs="Calibri"/>
                      <w:color w:val="auto"/>
                      <w:szCs w:val="21"/>
                    </w:rPr>
                  </w:pPr>
                  <w:r>
                    <w:rPr>
                      <w:rFonts w:hint="default" w:ascii="Calibri" w:hAnsi="Calibri" w:cs="Calibri"/>
                      <w:color w:val="auto"/>
                      <w:szCs w:val="21"/>
                    </w:rPr>
                    <w:t>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684" w:type="dxa"/>
                  <w:tcBorders>
                    <w:tl2br w:val="nil"/>
                    <w:tr2bl w:val="nil"/>
                  </w:tcBorders>
                  <w:vAlign w:val="center"/>
                </w:tcPr>
                <w:p>
                  <w:pPr>
                    <w:pStyle w:val="32"/>
                    <w:spacing w:after="0"/>
                    <w:ind w:firstLine="0" w:firstLineChars="0"/>
                    <w:jc w:val="center"/>
                    <w:rPr>
                      <w:rFonts w:hint="eastAsia" w:ascii="Calibri" w:hAnsi="Calibri" w:eastAsia="宋体" w:cs="Calibri"/>
                      <w:color w:val="auto"/>
                      <w:szCs w:val="21"/>
                      <w:lang w:val="en-US" w:eastAsia="zh-CN"/>
                    </w:rPr>
                  </w:pPr>
                  <w:r>
                    <w:rPr>
                      <w:rFonts w:hint="eastAsia" w:ascii="Calibri" w:hAnsi="Calibri" w:cs="Calibri"/>
                      <w:color w:val="auto"/>
                      <w:szCs w:val="21"/>
                      <w:lang w:val="en-US" w:eastAsia="zh-CN"/>
                    </w:rPr>
                    <w:t>5</w:t>
                  </w:r>
                </w:p>
              </w:tc>
              <w:tc>
                <w:tcPr>
                  <w:tcW w:w="1406"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1429" w:type="dxa"/>
                  <w:tcBorders>
                    <w:tl2br w:val="nil"/>
                    <w:tr2bl w:val="nil"/>
                  </w:tcBorders>
                  <w:vAlign w:val="center"/>
                </w:tcPr>
                <w:p>
                  <w:pPr>
                    <w:pStyle w:val="32"/>
                    <w:spacing w:after="0"/>
                    <w:ind w:firstLine="0" w:firstLineChars="0"/>
                    <w:jc w:val="center"/>
                    <w:rPr>
                      <w:rFonts w:hint="default" w:ascii="Calibri" w:hAnsi="Calibri" w:cs="Calibri"/>
                      <w:color w:val="auto"/>
                      <w:szCs w:val="21"/>
                    </w:rPr>
                  </w:pPr>
                  <w:r>
                    <w:rPr>
                      <w:rFonts w:hint="default" w:ascii="Calibri" w:hAnsi="Calibri" w:cs="Calibri"/>
                      <w:color w:val="auto"/>
                      <w:szCs w:val="21"/>
                    </w:rPr>
                    <w:t>TP</w:t>
                  </w:r>
                </w:p>
              </w:tc>
              <w:tc>
                <w:tcPr>
                  <w:tcW w:w="3937" w:type="dxa"/>
                  <w:vMerge w:val="continue"/>
                  <w:tcBorders>
                    <w:tl2br w:val="nil"/>
                    <w:tr2bl w:val="nil"/>
                  </w:tcBorders>
                  <w:vAlign w:val="center"/>
                </w:tcPr>
                <w:p>
                  <w:pPr>
                    <w:pStyle w:val="32"/>
                    <w:spacing w:after="0"/>
                    <w:ind w:firstLine="0" w:firstLineChars="0"/>
                    <w:jc w:val="center"/>
                    <w:rPr>
                      <w:rFonts w:hint="default" w:ascii="Calibri" w:hAnsi="Calibri" w:cs="Calibri"/>
                      <w:color w:val="auto"/>
                      <w:szCs w:val="21"/>
                    </w:rPr>
                  </w:pPr>
                </w:p>
              </w:tc>
              <w:tc>
                <w:tcPr>
                  <w:tcW w:w="2003" w:type="dxa"/>
                  <w:tcBorders>
                    <w:tl2br w:val="nil"/>
                    <w:tr2bl w:val="nil"/>
                  </w:tcBorders>
                  <w:vAlign w:val="center"/>
                </w:tcPr>
                <w:p>
                  <w:pPr>
                    <w:pStyle w:val="60"/>
                    <w:widowControl w:val="0"/>
                    <w:jc w:val="center"/>
                    <w:rPr>
                      <w:rFonts w:hint="default" w:ascii="Calibri" w:hAnsi="Calibri" w:cs="Calibri"/>
                      <w:color w:val="auto"/>
                      <w:szCs w:val="21"/>
                    </w:rPr>
                  </w:pPr>
                  <w:r>
                    <w:rPr>
                      <w:rFonts w:hint="default" w:ascii="Calibri" w:hAnsi="Calibri" w:cs="Calibri"/>
                      <w:color w:val="auto"/>
                      <w:szCs w:val="21"/>
                    </w:rPr>
                    <w:t>0.5</w:t>
                  </w:r>
                </w:p>
              </w:tc>
            </w:tr>
          </w:tbl>
          <w:p>
            <w:pPr>
              <w:spacing w:line="400" w:lineRule="exact"/>
              <w:rPr>
                <w:rFonts w:hint="default" w:ascii="Calibri" w:hAnsi="Calibri" w:cs="Calibri"/>
                <w:color w:val="auto"/>
              </w:rPr>
            </w:pPr>
            <w:r>
              <w:rPr>
                <w:rFonts w:hint="default" w:ascii="Calibri" w:hAnsi="Calibri" w:cs="Calibri"/>
                <w:color w:val="auto"/>
                <w:szCs w:val="21"/>
              </w:rPr>
              <w:t>注：2021年1月1日起常州东方横林污水处理有限公司出水执行《太湖地区城镇污水处理厂及重点工业行业主要水污染物排放限值》(DB32/1072-2018)表2标准（COD，50mg/L；氨氮，4（6）mg/L；总氮12（15）mg/L；总磷0.5mg/L，括号外数值为水温＞12℃时的控制指标，括号内数值为水温≤12℃时的控制指标）。</w:t>
            </w:r>
          </w:p>
          <w:p>
            <w:pPr>
              <w:pStyle w:val="32"/>
              <w:spacing w:after="0"/>
              <w:ind w:firstLine="480" w:firstLineChars="200"/>
              <w:rPr>
                <w:rFonts w:hint="default" w:ascii="Calibri" w:hAnsi="Calibri" w:cs="Calibri"/>
                <w:color w:val="auto"/>
                <w:sz w:val="24"/>
              </w:rPr>
            </w:pPr>
            <w:r>
              <w:rPr>
                <w:rFonts w:hint="default" w:ascii="Calibri" w:hAnsi="Calibri" w:cs="Calibri"/>
                <w:color w:val="auto"/>
                <w:sz w:val="24"/>
              </w:rPr>
              <w:t>④废水污染物排放信息表见表 7-</w:t>
            </w:r>
            <w:r>
              <w:rPr>
                <w:rFonts w:hint="eastAsia" w:ascii="Calibri" w:hAnsi="Calibri" w:cs="Calibri"/>
                <w:color w:val="auto"/>
                <w:sz w:val="24"/>
                <w:lang w:val="en-US" w:eastAsia="zh-CN"/>
              </w:rPr>
              <w:t>5</w:t>
            </w:r>
            <w:r>
              <w:rPr>
                <w:rFonts w:hint="default" w:ascii="Calibri" w:hAnsi="Calibri" w:cs="Calibri"/>
                <w:color w:val="auto"/>
                <w:sz w:val="24"/>
              </w:rPr>
              <w:t>。</w:t>
            </w:r>
          </w:p>
          <w:p>
            <w:pPr>
              <w:pStyle w:val="32"/>
              <w:spacing w:after="0"/>
              <w:ind w:firstLine="482" w:firstLineChars="200"/>
              <w:jc w:val="center"/>
              <w:rPr>
                <w:rFonts w:hint="default" w:ascii="Calibri" w:hAnsi="Calibri" w:cs="Calibri"/>
                <w:b/>
                <w:bCs/>
                <w:color w:val="auto"/>
              </w:rPr>
            </w:pPr>
            <w:r>
              <w:rPr>
                <w:rFonts w:hint="default" w:ascii="Calibri" w:hAnsi="Calibri" w:cs="Calibri"/>
                <w:b/>
                <w:bCs/>
                <w:color w:val="auto"/>
                <w:sz w:val="24"/>
                <w:szCs w:val="22"/>
              </w:rPr>
              <w:t>表7-</w:t>
            </w:r>
            <w:r>
              <w:rPr>
                <w:rFonts w:hint="eastAsia" w:ascii="Calibri" w:hAnsi="Calibri" w:cs="Calibri"/>
                <w:b/>
                <w:bCs/>
                <w:color w:val="auto"/>
                <w:sz w:val="24"/>
                <w:szCs w:val="22"/>
                <w:lang w:val="en-US" w:eastAsia="zh-CN"/>
              </w:rPr>
              <w:t>5</w:t>
            </w:r>
            <w:r>
              <w:rPr>
                <w:rFonts w:hint="default" w:ascii="Calibri" w:hAnsi="Calibri" w:cs="Calibri"/>
                <w:b/>
                <w:bCs/>
                <w:color w:val="auto"/>
                <w:sz w:val="24"/>
                <w:szCs w:val="22"/>
              </w:rPr>
              <w:t xml:space="preserve">  废水污染物排放信息表</w:t>
            </w:r>
          </w:p>
          <w:tbl>
            <w:tblPr>
              <w:tblStyle w:val="34"/>
              <w:tblW w:w="945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442"/>
              <w:gridCol w:w="1481"/>
              <w:gridCol w:w="1974"/>
              <w:gridCol w:w="1830"/>
              <w:gridCol w:w="16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2" w:type="dxa"/>
                  <w:tcBorders>
                    <w:tl2br w:val="nil"/>
                    <w:tr2bl w:val="nil"/>
                  </w:tcBorders>
                  <w:vAlign w:val="center"/>
                </w:tcPr>
                <w:p>
                  <w:pPr>
                    <w:pStyle w:val="32"/>
                    <w:spacing w:after="0" w:line="320" w:lineRule="exact"/>
                    <w:ind w:firstLine="0" w:firstLineChars="0"/>
                    <w:jc w:val="center"/>
                    <w:rPr>
                      <w:rFonts w:hint="default" w:ascii="Calibri" w:hAnsi="Calibri" w:cs="Calibri"/>
                      <w:b/>
                      <w:bCs/>
                      <w:color w:val="auto"/>
                      <w:szCs w:val="21"/>
                    </w:rPr>
                  </w:pPr>
                  <w:r>
                    <w:rPr>
                      <w:rFonts w:hint="default" w:ascii="Calibri" w:hAnsi="Calibri" w:cs="Calibri"/>
                      <w:b/>
                      <w:bCs/>
                      <w:color w:val="auto"/>
                      <w:szCs w:val="21"/>
                    </w:rPr>
                    <w:t>序号</w:t>
                  </w:r>
                </w:p>
              </w:tc>
              <w:tc>
                <w:tcPr>
                  <w:tcW w:w="1442" w:type="dxa"/>
                  <w:tcBorders>
                    <w:tl2br w:val="nil"/>
                    <w:tr2bl w:val="nil"/>
                  </w:tcBorders>
                  <w:vAlign w:val="center"/>
                </w:tcPr>
                <w:p>
                  <w:pPr>
                    <w:pStyle w:val="32"/>
                    <w:spacing w:after="0" w:line="320" w:lineRule="exact"/>
                    <w:ind w:firstLine="0" w:firstLineChars="0"/>
                    <w:jc w:val="center"/>
                    <w:rPr>
                      <w:rFonts w:hint="default" w:ascii="Calibri" w:hAnsi="Calibri" w:cs="Calibri"/>
                      <w:b/>
                      <w:bCs/>
                      <w:color w:val="auto"/>
                      <w:szCs w:val="21"/>
                    </w:rPr>
                  </w:pPr>
                  <w:r>
                    <w:rPr>
                      <w:rFonts w:hint="default" w:ascii="Calibri" w:hAnsi="Calibri" w:cs="Calibri"/>
                      <w:b/>
                      <w:bCs/>
                      <w:color w:val="auto"/>
                      <w:szCs w:val="21"/>
                    </w:rPr>
                    <w:t>排放口编号</w:t>
                  </w:r>
                </w:p>
              </w:tc>
              <w:tc>
                <w:tcPr>
                  <w:tcW w:w="1481" w:type="dxa"/>
                  <w:tcBorders>
                    <w:tl2br w:val="nil"/>
                    <w:tr2bl w:val="nil"/>
                  </w:tcBorders>
                  <w:vAlign w:val="center"/>
                </w:tcPr>
                <w:p>
                  <w:pPr>
                    <w:pStyle w:val="32"/>
                    <w:spacing w:after="0" w:line="320" w:lineRule="exact"/>
                    <w:ind w:firstLine="0" w:firstLineChars="0"/>
                    <w:jc w:val="center"/>
                    <w:rPr>
                      <w:rFonts w:hint="default" w:ascii="Calibri" w:hAnsi="Calibri" w:cs="Calibri"/>
                      <w:b/>
                      <w:bCs/>
                      <w:color w:val="auto"/>
                      <w:szCs w:val="21"/>
                    </w:rPr>
                  </w:pPr>
                  <w:r>
                    <w:rPr>
                      <w:rFonts w:hint="default" w:ascii="Calibri" w:hAnsi="Calibri" w:cs="Calibri"/>
                      <w:b/>
                      <w:bCs/>
                      <w:color w:val="auto"/>
                      <w:szCs w:val="21"/>
                    </w:rPr>
                    <w:t>污染物种类</w:t>
                  </w:r>
                </w:p>
              </w:tc>
              <w:tc>
                <w:tcPr>
                  <w:tcW w:w="1974" w:type="dxa"/>
                  <w:tcBorders>
                    <w:tl2br w:val="nil"/>
                    <w:tr2bl w:val="nil"/>
                  </w:tcBorders>
                  <w:vAlign w:val="center"/>
                </w:tcPr>
                <w:p>
                  <w:pPr>
                    <w:pStyle w:val="32"/>
                    <w:spacing w:after="0" w:line="320" w:lineRule="exact"/>
                    <w:ind w:firstLine="0" w:firstLineChars="0"/>
                    <w:jc w:val="center"/>
                    <w:rPr>
                      <w:rFonts w:hint="default" w:ascii="Calibri" w:hAnsi="Calibri" w:cs="Calibri"/>
                      <w:b/>
                      <w:bCs/>
                      <w:color w:val="auto"/>
                      <w:szCs w:val="21"/>
                    </w:rPr>
                  </w:pPr>
                  <w:r>
                    <w:rPr>
                      <w:rFonts w:hint="default" w:ascii="Calibri" w:hAnsi="Calibri" w:cs="Calibri"/>
                      <w:b/>
                      <w:bCs/>
                      <w:color w:val="auto"/>
                      <w:szCs w:val="21"/>
                    </w:rPr>
                    <w:t>排放浓度（mg/L）</w:t>
                  </w:r>
                </w:p>
              </w:tc>
              <w:tc>
                <w:tcPr>
                  <w:tcW w:w="1830" w:type="dxa"/>
                  <w:tcBorders>
                    <w:tl2br w:val="nil"/>
                    <w:tr2bl w:val="nil"/>
                  </w:tcBorders>
                  <w:vAlign w:val="center"/>
                </w:tcPr>
                <w:p>
                  <w:pPr>
                    <w:pStyle w:val="32"/>
                    <w:spacing w:after="0" w:line="320" w:lineRule="exact"/>
                    <w:ind w:firstLine="0" w:firstLineChars="0"/>
                    <w:jc w:val="center"/>
                    <w:rPr>
                      <w:rFonts w:hint="default" w:ascii="Calibri" w:hAnsi="Calibri" w:cs="Calibri"/>
                      <w:b/>
                      <w:bCs/>
                      <w:color w:val="auto"/>
                      <w:szCs w:val="21"/>
                    </w:rPr>
                  </w:pPr>
                  <w:r>
                    <w:rPr>
                      <w:rFonts w:hint="default" w:ascii="Calibri" w:hAnsi="Calibri" w:cs="Calibri"/>
                      <w:b/>
                      <w:bCs/>
                      <w:color w:val="auto"/>
                      <w:szCs w:val="21"/>
                    </w:rPr>
                    <w:t>日排放量（t/d）</w:t>
                  </w:r>
                </w:p>
              </w:tc>
              <w:tc>
                <w:tcPr>
                  <w:tcW w:w="1660" w:type="dxa"/>
                  <w:tcBorders>
                    <w:tl2br w:val="nil"/>
                    <w:tr2bl w:val="nil"/>
                  </w:tcBorders>
                  <w:vAlign w:val="center"/>
                </w:tcPr>
                <w:p>
                  <w:pPr>
                    <w:pStyle w:val="32"/>
                    <w:spacing w:after="0" w:line="320" w:lineRule="exact"/>
                    <w:ind w:firstLine="0" w:firstLineChars="0"/>
                    <w:jc w:val="center"/>
                    <w:rPr>
                      <w:rFonts w:hint="default" w:ascii="Calibri" w:hAnsi="Calibri" w:cs="Calibri"/>
                      <w:b/>
                      <w:bCs/>
                      <w:color w:val="auto"/>
                      <w:szCs w:val="21"/>
                    </w:rPr>
                  </w:pPr>
                  <w:r>
                    <w:rPr>
                      <w:rFonts w:hint="default" w:ascii="Calibri" w:hAnsi="Calibri" w:cs="Calibri"/>
                      <w:b/>
                      <w:bCs/>
                      <w:color w:val="auto"/>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1072" w:type="dxa"/>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default" w:ascii="Calibri" w:hAnsi="Calibri" w:cs="Calibri"/>
                      <w:color w:val="auto"/>
                      <w:szCs w:val="21"/>
                    </w:rPr>
                    <w:t>1</w:t>
                  </w:r>
                </w:p>
              </w:tc>
              <w:tc>
                <w:tcPr>
                  <w:tcW w:w="1442" w:type="dxa"/>
                  <w:vMerge w:val="restart"/>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eastAsia" w:ascii="Calibri" w:hAnsi="Calibri" w:cs="Calibri"/>
                      <w:color w:val="auto"/>
                      <w:szCs w:val="21"/>
                      <w:lang w:val="en-US" w:eastAsia="zh-CN"/>
                    </w:rPr>
                    <w:t>WS</w:t>
                  </w:r>
                  <w:r>
                    <w:rPr>
                      <w:rFonts w:hint="default" w:ascii="Calibri" w:hAnsi="Calibri" w:cs="Calibri"/>
                      <w:color w:val="auto"/>
                      <w:szCs w:val="21"/>
                    </w:rPr>
                    <w:t>001</w:t>
                  </w:r>
                </w:p>
              </w:tc>
              <w:tc>
                <w:tcPr>
                  <w:tcW w:w="1481" w:type="dxa"/>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default" w:ascii="Calibri" w:hAnsi="Calibri" w:cs="Calibri"/>
                      <w:color w:val="auto"/>
                      <w:szCs w:val="21"/>
                    </w:rPr>
                    <w:t>COD</w:t>
                  </w:r>
                </w:p>
              </w:tc>
              <w:tc>
                <w:tcPr>
                  <w:tcW w:w="1974"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color w:val="auto"/>
                      <w:szCs w:val="21"/>
                    </w:rPr>
                    <w:t>500</w:t>
                  </w:r>
                </w:p>
              </w:tc>
              <w:tc>
                <w:tcPr>
                  <w:tcW w:w="1830" w:type="dxa"/>
                  <w:tcBorders>
                    <w:tl2br w:val="nil"/>
                    <w:tr2bl w:val="nil"/>
                  </w:tcBorders>
                  <w:vAlign w:val="center"/>
                </w:tcPr>
                <w:p>
                  <w:pPr>
                    <w:autoSpaceDN w:val="0"/>
                    <w:spacing w:line="320" w:lineRule="exact"/>
                    <w:jc w:val="center"/>
                    <w:textAlignment w:val="center"/>
                    <w:rPr>
                      <w:rFonts w:hint="default" w:ascii="Calibri" w:hAnsi="Calibri" w:cs="Calibri"/>
                      <w:color w:val="auto"/>
                      <w:kern w:val="0"/>
                      <w:szCs w:val="21"/>
                      <w:lang w:val="en-US"/>
                    </w:rPr>
                  </w:pPr>
                  <w:r>
                    <w:rPr>
                      <w:rFonts w:hint="eastAsia" w:ascii="Calibri" w:hAnsi="Calibri" w:cs="Calibri"/>
                      <w:color w:val="auto"/>
                      <w:szCs w:val="21"/>
                      <w:lang w:val="en-US" w:eastAsia="zh-CN"/>
                    </w:rPr>
                    <w:t>0.00096</w:t>
                  </w:r>
                </w:p>
              </w:tc>
              <w:tc>
                <w:tcPr>
                  <w:tcW w:w="1660" w:type="dxa"/>
                  <w:tcBorders>
                    <w:tl2br w:val="nil"/>
                    <w:tr2bl w:val="nil"/>
                  </w:tcBorders>
                  <w:vAlign w:val="center"/>
                </w:tcPr>
                <w:p>
                  <w:pPr>
                    <w:autoSpaceDN w:val="0"/>
                    <w:spacing w:line="320" w:lineRule="exact"/>
                    <w:jc w:val="center"/>
                    <w:textAlignment w:val="center"/>
                    <w:rPr>
                      <w:rFonts w:hint="default" w:ascii="Calibri" w:hAnsi="Calibri" w:cs="Calibri"/>
                      <w:color w:val="auto"/>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2" w:type="dxa"/>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default" w:ascii="Calibri" w:hAnsi="Calibri" w:cs="Calibri"/>
                      <w:color w:val="auto"/>
                      <w:szCs w:val="21"/>
                    </w:rPr>
                    <w:t>2</w:t>
                  </w:r>
                </w:p>
              </w:tc>
              <w:tc>
                <w:tcPr>
                  <w:tcW w:w="1442" w:type="dxa"/>
                  <w:vMerge w:val="continue"/>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p>
              </w:tc>
              <w:tc>
                <w:tcPr>
                  <w:tcW w:w="1481" w:type="dxa"/>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default" w:ascii="Calibri" w:hAnsi="Calibri" w:cs="Calibri"/>
                      <w:color w:val="auto"/>
                      <w:szCs w:val="21"/>
                    </w:rPr>
                    <w:t>SS</w:t>
                  </w:r>
                </w:p>
              </w:tc>
              <w:tc>
                <w:tcPr>
                  <w:tcW w:w="1974"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400</w:t>
                  </w:r>
                </w:p>
              </w:tc>
              <w:tc>
                <w:tcPr>
                  <w:tcW w:w="1830" w:type="dxa"/>
                  <w:tcBorders>
                    <w:tl2br w:val="nil"/>
                    <w:tr2bl w:val="nil"/>
                  </w:tcBorders>
                  <w:vAlign w:val="center"/>
                </w:tcPr>
                <w:p>
                  <w:pPr>
                    <w:autoSpaceDN w:val="0"/>
                    <w:spacing w:line="320" w:lineRule="exact"/>
                    <w:jc w:val="center"/>
                    <w:textAlignment w:val="center"/>
                    <w:rPr>
                      <w:rFonts w:hint="default" w:ascii="Calibri" w:hAnsi="Calibri" w:eastAsia="宋体" w:cs="Calibri"/>
                      <w:color w:val="auto"/>
                      <w:kern w:val="0"/>
                      <w:szCs w:val="21"/>
                      <w:lang w:val="en-US" w:eastAsia="zh-CN"/>
                    </w:rPr>
                  </w:pPr>
                  <w:r>
                    <w:rPr>
                      <w:rFonts w:hint="eastAsia" w:ascii="Calibri" w:hAnsi="Calibri" w:cs="Calibri"/>
                      <w:smallCaps/>
                      <w:color w:val="auto"/>
                      <w:szCs w:val="21"/>
                      <w:lang w:val="en-US" w:eastAsia="zh-CN"/>
                    </w:rPr>
                    <w:t>0.00076</w:t>
                  </w:r>
                </w:p>
              </w:tc>
              <w:tc>
                <w:tcPr>
                  <w:tcW w:w="1660" w:type="dxa"/>
                  <w:tcBorders>
                    <w:tl2br w:val="nil"/>
                    <w:tr2bl w:val="nil"/>
                  </w:tcBorders>
                  <w:vAlign w:val="center"/>
                </w:tcPr>
                <w:p>
                  <w:pPr>
                    <w:autoSpaceDN w:val="0"/>
                    <w:spacing w:line="320" w:lineRule="exact"/>
                    <w:jc w:val="center"/>
                    <w:textAlignment w:val="center"/>
                    <w:rPr>
                      <w:rFonts w:hint="default" w:ascii="Calibri" w:hAnsi="Calibri" w:cs="Calibri"/>
                      <w:color w:val="auto"/>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2" w:type="dxa"/>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default" w:ascii="Calibri" w:hAnsi="Calibri" w:cs="Calibri"/>
                      <w:color w:val="auto"/>
                      <w:szCs w:val="21"/>
                    </w:rPr>
                    <w:t>3</w:t>
                  </w:r>
                </w:p>
              </w:tc>
              <w:tc>
                <w:tcPr>
                  <w:tcW w:w="1442" w:type="dxa"/>
                  <w:vMerge w:val="continue"/>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p>
              </w:tc>
              <w:tc>
                <w:tcPr>
                  <w:tcW w:w="1481" w:type="dxa"/>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default" w:ascii="Calibri" w:hAnsi="Calibri" w:cs="Calibri"/>
                      <w:color w:val="auto"/>
                      <w:kern w:val="0"/>
                      <w:szCs w:val="21"/>
                    </w:rPr>
                    <w:t>NH</w:t>
                  </w:r>
                  <w:r>
                    <w:rPr>
                      <w:rFonts w:hint="default" w:ascii="Calibri" w:hAnsi="Calibri" w:cs="Calibri"/>
                      <w:color w:val="auto"/>
                      <w:kern w:val="0"/>
                      <w:szCs w:val="21"/>
                      <w:vertAlign w:val="subscript"/>
                    </w:rPr>
                    <w:t>3</w:t>
                  </w:r>
                  <w:r>
                    <w:rPr>
                      <w:rFonts w:hint="default" w:ascii="Calibri" w:hAnsi="Calibri" w:cs="Calibri"/>
                      <w:color w:val="auto"/>
                      <w:kern w:val="0"/>
                      <w:szCs w:val="21"/>
                    </w:rPr>
                    <w:t>-N</w:t>
                  </w:r>
                </w:p>
              </w:tc>
              <w:tc>
                <w:tcPr>
                  <w:tcW w:w="1974"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45</w:t>
                  </w:r>
                </w:p>
              </w:tc>
              <w:tc>
                <w:tcPr>
                  <w:tcW w:w="1830" w:type="dxa"/>
                  <w:tcBorders>
                    <w:tl2br w:val="nil"/>
                    <w:tr2bl w:val="nil"/>
                  </w:tcBorders>
                  <w:vAlign w:val="center"/>
                </w:tcPr>
                <w:p>
                  <w:pPr>
                    <w:autoSpaceDN w:val="0"/>
                    <w:spacing w:line="320" w:lineRule="exact"/>
                    <w:jc w:val="center"/>
                    <w:textAlignment w:val="center"/>
                    <w:rPr>
                      <w:rFonts w:hint="default" w:ascii="Calibri" w:hAnsi="Calibri" w:eastAsia="宋体" w:cs="Calibri"/>
                      <w:color w:val="auto"/>
                      <w:kern w:val="0"/>
                      <w:szCs w:val="21"/>
                      <w:lang w:val="en-US" w:eastAsia="zh-CN"/>
                    </w:rPr>
                  </w:pPr>
                  <w:r>
                    <w:rPr>
                      <w:rFonts w:hint="eastAsia" w:ascii="Calibri" w:hAnsi="Calibri" w:cs="Calibri"/>
                      <w:smallCaps/>
                      <w:color w:val="auto"/>
                      <w:szCs w:val="21"/>
                      <w:lang w:val="en-US" w:eastAsia="zh-CN"/>
                    </w:rPr>
                    <w:t>0.00009</w:t>
                  </w:r>
                </w:p>
              </w:tc>
              <w:tc>
                <w:tcPr>
                  <w:tcW w:w="1660" w:type="dxa"/>
                  <w:tcBorders>
                    <w:tl2br w:val="nil"/>
                    <w:tr2bl w:val="nil"/>
                  </w:tcBorders>
                  <w:vAlign w:val="center"/>
                </w:tcPr>
                <w:p>
                  <w:pPr>
                    <w:autoSpaceDN w:val="0"/>
                    <w:spacing w:line="320" w:lineRule="exact"/>
                    <w:jc w:val="center"/>
                    <w:textAlignment w:val="center"/>
                    <w:rPr>
                      <w:rFonts w:hint="default" w:ascii="Calibri" w:hAnsi="Calibri" w:cs="Calibri"/>
                      <w:color w:val="auto"/>
                      <w:kern w:val="0"/>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2" w:type="dxa"/>
                  <w:tcBorders>
                    <w:tl2br w:val="nil"/>
                    <w:tr2bl w:val="nil"/>
                  </w:tcBorders>
                  <w:vAlign w:val="center"/>
                </w:tcPr>
                <w:p>
                  <w:pPr>
                    <w:pStyle w:val="32"/>
                    <w:spacing w:after="0" w:line="320" w:lineRule="exact"/>
                    <w:ind w:firstLine="0" w:firstLineChars="0"/>
                    <w:jc w:val="center"/>
                    <w:rPr>
                      <w:rFonts w:hint="eastAsia" w:ascii="Calibri" w:hAnsi="Calibri" w:eastAsia="宋体" w:cs="Calibri"/>
                      <w:color w:val="auto"/>
                      <w:szCs w:val="21"/>
                      <w:lang w:eastAsia="zh-CN"/>
                    </w:rPr>
                  </w:pPr>
                  <w:r>
                    <w:rPr>
                      <w:rFonts w:hint="eastAsia" w:ascii="Calibri" w:hAnsi="Calibri" w:cs="Calibri"/>
                      <w:color w:val="auto"/>
                      <w:szCs w:val="21"/>
                      <w:lang w:val="en-US" w:eastAsia="zh-CN"/>
                    </w:rPr>
                    <w:t>4</w:t>
                  </w:r>
                </w:p>
              </w:tc>
              <w:tc>
                <w:tcPr>
                  <w:tcW w:w="1442" w:type="dxa"/>
                  <w:vMerge w:val="continue"/>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p>
              </w:tc>
              <w:tc>
                <w:tcPr>
                  <w:tcW w:w="1481" w:type="dxa"/>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default" w:ascii="Calibri" w:hAnsi="Calibri" w:cs="Calibri"/>
                      <w:color w:val="auto"/>
                      <w:szCs w:val="21"/>
                    </w:rPr>
                    <w:t>TP</w:t>
                  </w:r>
                </w:p>
              </w:tc>
              <w:tc>
                <w:tcPr>
                  <w:tcW w:w="1974" w:type="dxa"/>
                  <w:tcBorders>
                    <w:tl2br w:val="nil"/>
                    <w:tr2bl w:val="nil"/>
                  </w:tcBorders>
                  <w:vAlign w:val="center"/>
                </w:tcPr>
                <w:p>
                  <w:pPr>
                    <w:spacing w:line="320" w:lineRule="exact"/>
                    <w:jc w:val="center"/>
                    <w:rPr>
                      <w:rFonts w:hint="default" w:ascii="Calibri" w:hAnsi="Calibri" w:cs="Calibri"/>
                      <w:color w:val="auto"/>
                      <w:szCs w:val="21"/>
                    </w:rPr>
                  </w:pPr>
                  <w:r>
                    <w:rPr>
                      <w:rFonts w:hint="default" w:ascii="Calibri" w:hAnsi="Calibri" w:cs="Calibri"/>
                      <w:smallCaps/>
                      <w:color w:val="auto"/>
                      <w:szCs w:val="21"/>
                    </w:rPr>
                    <w:t>8</w:t>
                  </w:r>
                </w:p>
              </w:tc>
              <w:tc>
                <w:tcPr>
                  <w:tcW w:w="1830" w:type="dxa"/>
                  <w:tcBorders>
                    <w:tl2br w:val="nil"/>
                    <w:tr2bl w:val="nil"/>
                  </w:tcBorders>
                  <w:vAlign w:val="center"/>
                </w:tcPr>
                <w:p>
                  <w:pPr>
                    <w:autoSpaceDN w:val="0"/>
                    <w:spacing w:line="320" w:lineRule="exact"/>
                    <w:jc w:val="center"/>
                    <w:textAlignment w:val="center"/>
                    <w:rPr>
                      <w:rFonts w:hint="default" w:ascii="Calibri" w:hAnsi="Calibri" w:eastAsia="宋体" w:cs="Calibri"/>
                      <w:color w:val="auto"/>
                      <w:kern w:val="0"/>
                      <w:szCs w:val="21"/>
                      <w:lang w:val="en-US" w:eastAsia="zh-CN"/>
                    </w:rPr>
                  </w:pPr>
                  <w:r>
                    <w:rPr>
                      <w:rFonts w:hint="eastAsia" w:ascii="Calibri" w:hAnsi="Calibri" w:cs="Calibri"/>
                      <w:smallCaps/>
                      <w:color w:val="auto"/>
                      <w:szCs w:val="21"/>
                      <w:lang w:val="en-US" w:eastAsia="zh-CN"/>
                    </w:rPr>
                    <w:t>0.000002</w:t>
                  </w:r>
                </w:p>
              </w:tc>
              <w:tc>
                <w:tcPr>
                  <w:tcW w:w="1660" w:type="dxa"/>
                  <w:tcBorders>
                    <w:tl2br w:val="nil"/>
                    <w:tr2bl w:val="nil"/>
                  </w:tcBorders>
                  <w:vAlign w:val="center"/>
                </w:tcPr>
                <w:p>
                  <w:pPr>
                    <w:autoSpaceDN w:val="0"/>
                    <w:spacing w:line="320" w:lineRule="exact"/>
                    <w:jc w:val="center"/>
                    <w:textAlignment w:val="center"/>
                    <w:rPr>
                      <w:rFonts w:hint="default" w:ascii="Calibri" w:hAnsi="Calibri" w:cs="Calibri"/>
                      <w:color w:val="auto"/>
                      <w:kern w:val="0"/>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2" w:type="dxa"/>
                  <w:tcBorders>
                    <w:tl2br w:val="nil"/>
                    <w:tr2bl w:val="nil"/>
                  </w:tcBorders>
                  <w:vAlign w:val="center"/>
                </w:tcPr>
                <w:p>
                  <w:pPr>
                    <w:pStyle w:val="32"/>
                    <w:spacing w:after="0" w:line="320" w:lineRule="exact"/>
                    <w:ind w:firstLine="0" w:firstLineChars="0"/>
                    <w:jc w:val="center"/>
                    <w:rPr>
                      <w:rFonts w:hint="eastAsia" w:ascii="Calibri" w:hAnsi="Calibri" w:eastAsia="宋体" w:cs="Calibri"/>
                      <w:color w:val="auto"/>
                      <w:szCs w:val="21"/>
                      <w:lang w:val="en-US" w:eastAsia="zh-CN"/>
                    </w:rPr>
                  </w:pPr>
                  <w:r>
                    <w:rPr>
                      <w:rFonts w:hint="eastAsia" w:ascii="Calibri" w:hAnsi="Calibri" w:cs="Calibri"/>
                      <w:color w:val="auto"/>
                      <w:szCs w:val="21"/>
                      <w:lang w:val="en-US" w:eastAsia="zh-CN"/>
                    </w:rPr>
                    <w:t>5</w:t>
                  </w:r>
                </w:p>
              </w:tc>
              <w:tc>
                <w:tcPr>
                  <w:tcW w:w="1442" w:type="dxa"/>
                  <w:vMerge w:val="continue"/>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p>
              </w:tc>
              <w:tc>
                <w:tcPr>
                  <w:tcW w:w="1481" w:type="dxa"/>
                  <w:tcBorders>
                    <w:tl2br w:val="nil"/>
                    <w:tr2bl w:val="nil"/>
                  </w:tcBorders>
                  <w:vAlign w:val="center"/>
                </w:tcPr>
                <w:p>
                  <w:pPr>
                    <w:pStyle w:val="32"/>
                    <w:spacing w:after="0" w:line="320" w:lineRule="exact"/>
                    <w:ind w:firstLine="0" w:firstLineChars="0"/>
                    <w:jc w:val="center"/>
                    <w:rPr>
                      <w:rFonts w:hint="eastAsia" w:ascii="Calibri" w:hAnsi="Calibri" w:eastAsia="宋体" w:cs="Calibri"/>
                      <w:color w:val="auto"/>
                      <w:szCs w:val="21"/>
                      <w:lang w:eastAsia="zh-CN"/>
                    </w:rPr>
                  </w:pPr>
                  <w:r>
                    <w:rPr>
                      <w:rFonts w:hint="eastAsia" w:ascii="Calibri" w:hAnsi="Calibri" w:cs="Calibri"/>
                      <w:color w:val="auto"/>
                      <w:szCs w:val="21"/>
                      <w:lang w:eastAsia="zh-CN"/>
                    </w:rPr>
                    <w:t>动植物油</w:t>
                  </w:r>
                </w:p>
              </w:tc>
              <w:tc>
                <w:tcPr>
                  <w:tcW w:w="1974" w:type="dxa"/>
                  <w:tcBorders>
                    <w:tl2br w:val="nil"/>
                    <w:tr2bl w:val="nil"/>
                  </w:tcBorders>
                  <w:vAlign w:val="center"/>
                </w:tcPr>
                <w:p>
                  <w:pPr>
                    <w:spacing w:line="320" w:lineRule="exact"/>
                    <w:jc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25</w:t>
                  </w:r>
                </w:p>
              </w:tc>
              <w:tc>
                <w:tcPr>
                  <w:tcW w:w="1830" w:type="dxa"/>
                  <w:tcBorders>
                    <w:tl2br w:val="nil"/>
                    <w:tr2bl w:val="nil"/>
                  </w:tcBorders>
                  <w:vAlign w:val="center"/>
                </w:tcPr>
                <w:p>
                  <w:pPr>
                    <w:autoSpaceDN w:val="0"/>
                    <w:spacing w:line="320" w:lineRule="exact"/>
                    <w:jc w:val="center"/>
                    <w:textAlignment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0.000047</w:t>
                  </w:r>
                </w:p>
              </w:tc>
              <w:tc>
                <w:tcPr>
                  <w:tcW w:w="1660" w:type="dxa"/>
                  <w:tcBorders>
                    <w:tl2br w:val="nil"/>
                    <w:tr2bl w:val="nil"/>
                  </w:tcBorders>
                  <w:vAlign w:val="center"/>
                </w:tcPr>
                <w:p>
                  <w:pPr>
                    <w:autoSpaceDN w:val="0"/>
                    <w:spacing w:line="320" w:lineRule="exact"/>
                    <w:jc w:val="center"/>
                    <w:textAlignment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0.014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14" w:type="dxa"/>
                  <w:gridSpan w:val="2"/>
                  <w:vMerge w:val="restart"/>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default" w:ascii="Calibri" w:hAnsi="Calibri" w:cs="Calibri"/>
                      <w:color w:val="auto"/>
                      <w:szCs w:val="21"/>
                    </w:rPr>
                    <w:t>排放口合计</w:t>
                  </w:r>
                </w:p>
              </w:tc>
              <w:tc>
                <w:tcPr>
                  <w:tcW w:w="5285" w:type="dxa"/>
                  <w:gridSpan w:val="3"/>
                  <w:tcBorders>
                    <w:tl2br w:val="nil"/>
                    <w:tr2bl w:val="nil"/>
                  </w:tcBorders>
                  <w:vAlign w:val="center"/>
                </w:tcPr>
                <w:p>
                  <w:pPr>
                    <w:pStyle w:val="32"/>
                    <w:spacing w:after="0" w:line="320" w:lineRule="exact"/>
                    <w:ind w:firstLine="0" w:firstLineChars="0"/>
                    <w:jc w:val="center"/>
                    <w:rPr>
                      <w:rFonts w:hint="default" w:ascii="Calibri" w:hAnsi="Calibri" w:cs="Calibri"/>
                      <w:color w:val="auto"/>
                      <w:kern w:val="0"/>
                      <w:szCs w:val="21"/>
                    </w:rPr>
                  </w:pPr>
                  <w:r>
                    <w:rPr>
                      <w:rFonts w:hint="default" w:ascii="Calibri" w:hAnsi="Calibri" w:cs="Calibri"/>
                      <w:color w:val="auto"/>
                      <w:szCs w:val="21"/>
                    </w:rPr>
                    <w:t>COD</w:t>
                  </w:r>
                </w:p>
              </w:tc>
              <w:tc>
                <w:tcPr>
                  <w:tcW w:w="1660" w:type="dxa"/>
                  <w:tcBorders>
                    <w:tl2br w:val="nil"/>
                    <w:tr2bl w:val="nil"/>
                  </w:tcBorders>
                  <w:vAlign w:val="center"/>
                </w:tcPr>
                <w:p>
                  <w:pPr>
                    <w:autoSpaceDN w:val="0"/>
                    <w:spacing w:line="320" w:lineRule="exact"/>
                    <w:jc w:val="center"/>
                    <w:textAlignment w:val="center"/>
                    <w:rPr>
                      <w:rFonts w:hint="default" w:ascii="Calibri" w:hAnsi="Calibri" w:cs="Calibri"/>
                      <w:color w:val="auto"/>
                      <w:kern w:val="0"/>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14" w:type="dxa"/>
                  <w:gridSpan w:val="2"/>
                  <w:vMerge w:val="continue"/>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p>
              </w:tc>
              <w:tc>
                <w:tcPr>
                  <w:tcW w:w="5285" w:type="dxa"/>
                  <w:gridSpan w:val="3"/>
                  <w:tcBorders>
                    <w:tl2br w:val="nil"/>
                    <w:tr2bl w:val="nil"/>
                  </w:tcBorders>
                  <w:vAlign w:val="center"/>
                </w:tcPr>
                <w:p>
                  <w:pPr>
                    <w:pStyle w:val="32"/>
                    <w:spacing w:after="0" w:line="320" w:lineRule="exact"/>
                    <w:ind w:firstLine="0" w:firstLineChars="0"/>
                    <w:jc w:val="center"/>
                    <w:rPr>
                      <w:rFonts w:hint="default" w:ascii="Calibri" w:hAnsi="Calibri" w:cs="Calibri"/>
                      <w:color w:val="auto"/>
                      <w:kern w:val="0"/>
                      <w:szCs w:val="21"/>
                    </w:rPr>
                  </w:pPr>
                  <w:r>
                    <w:rPr>
                      <w:rFonts w:hint="default" w:ascii="Calibri" w:hAnsi="Calibri" w:cs="Calibri"/>
                      <w:color w:val="auto"/>
                      <w:szCs w:val="21"/>
                    </w:rPr>
                    <w:t>SS</w:t>
                  </w:r>
                </w:p>
              </w:tc>
              <w:tc>
                <w:tcPr>
                  <w:tcW w:w="1660" w:type="dxa"/>
                  <w:tcBorders>
                    <w:tl2br w:val="nil"/>
                    <w:tr2bl w:val="nil"/>
                  </w:tcBorders>
                  <w:vAlign w:val="center"/>
                </w:tcPr>
                <w:p>
                  <w:pPr>
                    <w:autoSpaceDN w:val="0"/>
                    <w:spacing w:line="320" w:lineRule="exact"/>
                    <w:jc w:val="center"/>
                    <w:textAlignment w:val="center"/>
                    <w:rPr>
                      <w:rFonts w:hint="default" w:ascii="Calibri" w:hAnsi="Calibri" w:cs="Calibri"/>
                      <w:color w:val="auto"/>
                      <w:kern w:val="0"/>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14" w:type="dxa"/>
                  <w:gridSpan w:val="2"/>
                  <w:vMerge w:val="continue"/>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p>
              </w:tc>
              <w:tc>
                <w:tcPr>
                  <w:tcW w:w="5285" w:type="dxa"/>
                  <w:gridSpan w:val="3"/>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default" w:ascii="Calibri" w:hAnsi="Calibri" w:cs="Calibri"/>
                      <w:color w:val="auto"/>
                      <w:kern w:val="0"/>
                      <w:szCs w:val="21"/>
                    </w:rPr>
                    <w:t>NH</w:t>
                  </w:r>
                  <w:r>
                    <w:rPr>
                      <w:rFonts w:hint="default" w:ascii="Calibri" w:hAnsi="Calibri" w:cs="Calibri"/>
                      <w:color w:val="auto"/>
                      <w:kern w:val="0"/>
                      <w:szCs w:val="21"/>
                      <w:vertAlign w:val="subscript"/>
                    </w:rPr>
                    <w:t>3</w:t>
                  </w:r>
                  <w:r>
                    <w:rPr>
                      <w:rFonts w:hint="default" w:ascii="Calibri" w:hAnsi="Calibri" w:cs="Calibri"/>
                      <w:color w:val="auto"/>
                      <w:kern w:val="0"/>
                      <w:szCs w:val="21"/>
                    </w:rPr>
                    <w:t>-N</w:t>
                  </w:r>
                </w:p>
              </w:tc>
              <w:tc>
                <w:tcPr>
                  <w:tcW w:w="1660" w:type="dxa"/>
                  <w:tcBorders>
                    <w:tl2br w:val="nil"/>
                    <w:tr2bl w:val="nil"/>
                  </w:tcBorders>
                  <w:vAlign w:val="center"/>
                </w:tcPr>
                <w:p>
                  <w:pPr>
                    <w:autoSpaceDN w:val="0"/>
                    <w:spacing w:line="320" w:lineRule="exact"/>
                    <w:jc w:val="center"/>
                    <w:textAlignment w:val="center"/>
                    <w:rPr>
                      <w:rFonts w:hint="default" w:ascii="Calibri" w:hAnsi="Calibri" w:cs="Calibri"/>
                      <w:color w:val="auto"/>
                      <w:kern w:val="0"/>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14" w:type="dxa"/>
                  <w:gridSpan w:val="2"/>
                  <w:vMerge w:val="continue"/>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p>
              </w:tc>
              <w:tc>
                <w:tcPr>
                  <w:tcW w:w="5285" w:type="dxa"/>
                  <w:gridSpan w:val="3"/>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default" w:ascii="Calibri" w:hAnsi="Calibri" w:cs="Calibri"/>
                      <w:color w:val="auto"/>
                      <w:szCs w:val="21"/>
                    </w:rPr>
                    <w:t>TP</w:t>
                  </w:r>
                </w:p>
              </w:tc>
              <w:tc>
                <w:tcPr>
                  <w:tcW w:w="1660" w:type="dxa"/>
                  <w:tcBorders>
                    <w:tl2br w:val="nil"/>
                    <w:tr2bl w:val="nil"/>
                  </w:tcBorders>
                  <w:vAlign w:val="center"/>
                </w:tcPr>
                <w:p>
                  <w:pPr>
                    <w:autoSpaceDN w:val="0"/>
                    <w:spacing w:line="320" w:lineRule="exact"/>
                    <w:jc w:val="center"/>
                    <w:textAlignment w:val="center"/>
                    <w:rPr>
                      <w:rFonts w:hint="default" w:ascii="Calibri" w:hAnsi="Calibri" w:cs="Calibri"/>
                      <w:color w:val="auto"/>
                      <w:kern w:val="0"/>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14" w:type="dxa"/>
                  <w:gridSpan w:val="2"/>
                  <w:vMerge w:val="continue"/>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p>
              </w:tc>
              <w:tc>
                <w:tcPr>
                  <w:tcW w:w="5285" w:type="dxa"/>
                  <w:gridSpan w:val="3"/>
                  <w:tcBorders>
                    <w:tl2br w:val="nil"/>
                    <w:tr2bl w:val="nil"/>
                  </w:tcBorders>
                  <w:vAlign w:val="center"/>
                </w:tcPr>
                <w:p>
                  <w:pPr>
                    <w:pStyle w:val="32"/>
                    <w:spacing w:after="0" w:line="320" w:lineRule="exact"/>
                    <w:ind w:firstLine="0" w:firstLineChars="0"/>
                    <w:jc w:val="center"/>
                    <w:rPr>
                      <w:rFonts w:hint="default" w:ascii="Calibri" w:hAnsi="Calibri" w:cs="Calibri"/>
                      <w:color w:val="auto"/>
                      <w:szCs w:val="21"/>
                    </w:rPr>
                  </w:pPr>
                  <w:r>
                    <w:rPr>
                      <w:rFonts w:hint="eastAsia" w:ascii="Calibri" w:hAnsi="Calibri" w:cs="Calibri"/>
                      <w:color w:val="auto"/>
                      <w:szCs w:val="21"/>
                      <w:lang w:eastAsia="zh-CN"/>
                    </w:rPr>
                    <w:t>动植物油</w:t>
                  </w:r>
                </w:p>
              </w:tc>
              <w:tc>
                <w:tcPr>
                  <w:tcW w:w="1660" w:type="dxa"/>
                  <w:tcBorders>
                    <w:tl2br w:val="nil"/>
                    <w:tr2bl w:val="nil"/>
                  </w:tcBorders>
                  <w:vAlign w:val="center"/>
                </w:tcPr>
                <w:p>
                  <w:pPr>
                    <w:autoSpaceDN w:val="0"/>
                    <w:spacing w:line="320" w:lineRule="exact"/>
                    <w:jc w:val="center"/>
                    <w:textAlignment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0.014</w:t>
                  </w:r>
                </w:p>
              </w:tc>
            </w:tr>
          </w:tbl>
          <w:p>
            <w:pPr>
              <w:adjustRightInd w:val="0"/>
              <w:snapToGrid w:val="0"/>
              <w:spacing w:line="360" w:lineRule="auto"/>
              <w:ind w:firstLine="480" w:firstLineChars="200"/>
              <w:rPr>
                <w:rFonts w:hint="default" w:ascii="Calibri" w:hAnsi="Calibri" w:cs="Calibri"/>
                <w:color w:val="auto"/>
                <w:sz w:val="24"/>
              </w:rPr>
            </w:pPr>
            <w:r>
              <w:rPr>
                <w:rFonts w:hint="default" w:ascii="Calibri" w:hAnsi="Calibri" w:cs="Calibri"/>
                <w:color w:val="auto"/>
                <w:sz w:val="24"/>
              </w:rPr>
              <w:t>项目所在地内已实行“雨污分流、清污分流”；雨水经就近雨水管网收集后排入市政雨水管网；项目无生产废水外排；生活污水依托生活污水排放口排入</w:t>
            </w:r>
            <w:r>
              <w:rPr>
                <w:rFonts w:hint="eastAsia" w:ascii="Calibri" w:hAnsi="Calibri" w:cs="Calibri"/>
                <w:color w:val="auto"/>
                <w:sz w:val="24"/>
                <w:lang w:eastAsia="zh-CN"/>
              </w:rPr>
              <w:t>硒山</w:t>
            </w:r>
            <w:r>
              <w:rPr>
                <w:rFonts w:hint="default" w:ascii="Calibri" w:hAnsi="Calibri" w:cs="Calibri"/>
                <w:color w:val="auto"/>
                <w:sz w:val="24"/>
              </w:rPr>
              <w:t>路市政污水管网进横林污水处理厂集中处理，达标后的尾水排入京杭运河，排放量为</w:t>
            </w:r>
            <w:r>
              <w:rPr>
                <w:rFonts w:hint="eastAsia" w:ascii="Calibri" w:hAnsi="Calibri" w:cs="Calibri"/>
                <w:color w:val="auto"/>
                <w:sz w:val="24"/>
                <w:lang w:val="en-US" w:eastAsia="zh-CN"/>
              </w:rPr>
              <w:t>576</w:t>
            </w:r>
            <w:r>
              <w:rPr>
                <w:rFonts w:hint="default" w:ascii="Calibri" w:hAnsi="Calibri" w:cs="Calibri"/>
                <w:color w:val="auto"/>
                <w:sz w:val="24"/>
              </w:rPr>
              <w:t>t/a。</w:t>
            </w:r>
          </w:p>
          <w:p>
            <w:pPr>
              <w:adjustRightInd w:val="0"/>
              <w:snapToGrid w:val="0"/>
              <w:spacing w:line="360" w:lineRule="auto"/>
              <w:ind w:firstLine="480" w:firstLineChars="200"/>
              <w:rPr>
                <w:rFonts w:hint="default" w:ascii="Calibri" w:hAnsi="Calibri" w:cs="Calibri"/>
                <w:color w:val="auto"/>
                <w:sz w:val="24"/>
              </w:rPr>
            </w:pPr>
            <w:r>
              <w:rPr>
                <w:rFonts w:hint="default" w:ascii="Calibri" w:hAnsi="Calibri" w:cs="Calibri"/>
                <w:color w:val="auto"/>
                <w:sz w:val="24"/>
              </w:rPr>
              <w:t>项目污水接管口位于厂区</w:t>
            </w:r>
            <w:r>
              <w:rPr>
                <w:rFonts w:hint="eastAsia" w:ascii="Calibri" w:hAnsi="Calibri" w:cs="Calibri"/>
                <w:color w:val="auto"/>
                <w:sz w:val="24"/>
                <w:lang w:eastAsia="zh-CN"/>
              </w:rPr>
              <w:t>东</w:t>
            </w:r>
            <w:r>
              <w:rPr>
                <w:rFonts w:hint="default" w:ascii="Calibri" w:hAnsi="Calibri" w:cs="Calibri"/>
                <w:color w:val="auto"/>
                <w:sz w:val="24"/>
              </w:rPr>
              <w:t>侧，且按《江苏省排污口规范化管理办法》规定设置采样井和标志牌。</w:t>
            </w:r>
          </w:p>
          <w:p>
            <w:pPr>
              <w:spacing w:line="360" w:lineRule="auto"/>
              <w:ind w:firstLine="480" w:firstLineChars="200"/>
              <w:rPr>
                <w:rFonts w:hint="default" w:ascii="Calibri" w:hAnsi="Calibri" w:cs="Calibri"/>
                <w:color w:val="auto"/>
                <w:sz w:val="24"/>
              </w:rPr>
            </w:pPr>
            <w:r>
              <w:rPr>
                <w:rFonts w:hint="default" w:ascii="Calibri" w:hAnsi="Calibri" w:eastAsia="宋体" w:cs="Calibri"/>
                <w:color w:val="auto"/>
                <w:kern w:val="0"/>
                <w:sz w:val="24"/>
                <w:lang w:eastAsia="zh-CN"/>
              </w:rPr>
              <w:t>常州东方横林污水处理有限公司主导工艺改为：水解酸化＋A</w:t>
            </w:r>
            <w:r>
              <w:rPr>
                <w:rFonts w:hint="default" w:ascii="Calibri" w:hAnsi="Calibri" w:eastAsia="宋体" w:cs="Calibri"/>
                <w:color w:val="auto"/>
                <w:kern w:val="0"/>
                <w:sz w:val="24"/>
                <w:vertAlign w:val="superscript"/>
                <w:lang w:eastAsia="zh-CN"/>
              </w:rPr>
              <w:t>2</w:t>
            </w:r>
            <w:r>
              <w:rPr>
                <w:rFonts w:hint="default" w:ascii="Calibri" w:hAnsi="Calibri" w:eastAsia="宋体" w:cs="Calibri"/>
                <w:color w:val="auto"/>
                <w:kern w:val="0"/>
                <w:sz w:val="24"/>
                <w:lang w:eastAsia="zh-CN"/>
              </w:rPr>
              <w:t>/O的改良型工艺，出水达到《城镇污水处理厂污染物排放标准》(GB18918-2002)表1一级A标准，运行状况比较稳定，尾水排入京杭运河，污泥浓缩脱水后外运用于建材制造。常州东方横林污水处理有限公司设计能力为2万m</w:t>
            </w:r>
            <w:r>
              <w:rPr>
                <w:rFonts w:hint="default" w:ascii="Calibri" w:hAnsi="Calibri" w:eastAsia="宋体" w:cs="Calibri"/>
                <w:color w:val="auto"/>
                <w:kern w:val="0"/>
                <w:sz w:val="24"/>
                <w:vertAlign w:val="superscript"/>
                <w:lang w:eastAsia="zh-CN"/>
              </w:rPr>
              <w:t>3</w:t>
            </w:r>
            <w:r>
              <w:rPr>
                <w:rFonts w:hint="default" w:ascii="Calibri" w:hAnsi="Calibri" w:eastAsia="宋体" w:cs="Calibri"/>
                <w:color w:val="auto"/>
                <w:kern w:val="0"/>
                <w:sz w:val="24"/>
                <w:lang w:eastAsia="zh-CN"/>
              </w:rPr>
              <w:t>/d，</w:t>
            </w:r>
            <w:r>
              <w:rPr>
                <w:rFonts w:hint="default" w:ascii="Calibri" w:hAnsi="Calibri" w:eastAsia="宋体" w:cs="Calibri"/>
                <w:color w:val="auto"/>
                <w:sz w:val="24"/>
                <w:szCs w:val="24"/>
              </w:rPr>
              <w:t>2008年2月建成运行</w:t>
            </w:r>
            <w:r>
              <w:rPr>
                <w:rFonts w:hint="default" w:ascii="Calibri" w:hAnsi="Calibri" w:eastAsia="宋体" w:cs="Calibri"/>
                <w:color w:val="auto"/>
                <w:kern w:val="0"/>
                <w:sz w:val="24"/>
                <w:lang w:val="en-US" w:eastAsia="zh-CN"/>
              </w:rPr>
              <w:t>2.0</w:t>
            </w:r>
            <w:r>
              <w:rPr>
                <w:rFonts w:hint="default" w:ascii="Calibri" w:hAnsi="Calibri" w:eastAsia="宋体" w:cs="Calibri"/>
                <w:color w:val="auto"/>
                <w:kern w:val="0"/>
                <w:sz w:val="24"/>
                <w:lang w:eastAsia="zh-CN"/>
              </w:rPr>
              <w:t>万m</w:t>
            </w:r>
            <w:r>
              <w:rPr>
                <w:rFonts w:hint="default" w:ascii="Calibri" w:hAnsi="Calibri" w:eastAsia="宋体" w:cs="Calibri"/>
                <w:color w:val="auto"/>
                <w:kern w:val="0"/>
                <w:sz w:val="24"/>
                <w:vertAlign w:val="superscript"/>
                <w:lang w:eastAsia="zh-CN"/>
              </w:rPr>
              <w:t>3</w:t>
            </w:r>
            <w:r>
              <w:rPr>
                <w:rFonts w:hint="default" w:ascii="Calibri" w:hAnsi="Calibri" w:eastAsia="宋体" w:cs="Calibri"/>
                <w:color w:val="auto"/>
                <w:kern w:val="0"/>
                <w:sz w:val="24"/>
                <w:lang w:eastAsia="zh-CN"/>
              </w:rPr>
              <w:t>/d，实际接收废水量在</w:t>
            </w:r>
            <w:r>
              <w:rPr>
                <w:rFonts w:hint="default" w:ascii="Calibri" w:hAnsi="Calibri" w:eastAsia="宋体" w:cs="Calibri"/>
                <w:color w:val="auto"/>
                <w:kern w:val="0"/>
                <w:sz w:val="24"/>
                <w:lang w:val="en-US" w:eastAsia="zh-CN"/>
              </w:rPr>
              <w:t>1.0</w:t>
            </w:r>
            <w:r>
              <w:rPr>
                <w:rFonts w:hint="default" w:ascii="Calibri" w:hAnsi="Calibri" w:eastAsia="宋体" w:cs="Calibri"/>
                <w:color w:val="auto"/>
                <w:kern w:val="0"/>
                <w:sz w:val="24"/>
                <w:lang w:eastAsia="zh-CN"/>
              </w:rPr>
              <w:t>万m</w:t>
            </w:r>
            <w:r>
              <w:rPr>
                <w:rFonts w:hint="default" w:ascii="Calibri" w:hAnsi="Calibri" w:eastAsia="宋体" w:cs="Calibri"/>
                <w:color w:val="auto"/>
                <w:kern w:val="0"/>
                <w:sz w:val="24"/>
                <w:vertAlign w:val="superscript"/>
                <w:lang w:eastAsia="zh-CN"/>
              </w:rPr>
              <w:t>3</w:t>
            </w:r>
            <w:r>
              <w:rPr>
                <w:rFonts w:hint="default" w:ascii="Calibri" w:hAnsi="Calibri" w:eastAsia="宋体" w:cs="Calibri"/>
                <w:color w:val="auto"/>
                <w:kern w:val="0"/>
                <w:sz w:val="24"/>
                <w:lang w:eastAsia="zh-CN"/>
              </w:rPr>
              <w:t>/d，尚富余负荷近</w:t>
            </w:r>
            <w:r>
              <w:rPr>
                <w:rFonts w:hint="default" w:ascii="Calibri" w:hAnsi="Calibri" w:eastAsia="宋体" w:cs="Calibri"/>
                <w:color w:val="auto"/>
                <w:kern w:val="0"/>
                <w:sz w:val="24"/>
                <w:lang w:val="en-US" w:eastAsia="zh-CN"/>
              </w:rPr>
              <w:t>1.0</w:t>
            </w:r>
            <w:r>
              <w:rPr>
                <w:rFonts w:hint="default" w:ascii="Calibri" w:hAnsi="Calibri" w:eastAsia="宋体" w:cs="Calibri"/>
                <w:color w:val="auto"/>
                <w:kern w:val="0"/>
                <w:sz w:val="24"/>
                <w:lang w:eastAsia="zh-CN"/>
              </w:rPr>
              <w:t>万m</w:t>
            </w:r>
            <w:r>
              <w:rPr>
                <w:rFonts w:hint="default" w:ascii="Calibri" w:hAnsi="Calibri" w:eastAsia="宋体" w:cs="Calibri"/>
                <w:color w:val="auto"/>
                <w:kern w:val="0"/>
                <w:sz w:val="24"/>
                <w:vertAlign w:val="superscript"/>
                <w:lang w:eastAsia="zh-CN"/>
              </w:rPr>
              <w:t>3</w:t>
            </w:r>
            <w:r>
              <w:rPr>
                <w:rFonts w:hint="default" w:ascii="Calibri" w:hAnsi="Calibri" w:eastAsia="宋体" w:cs="Calibri"/>
                <w:color w:val="auto"/>
                <w:kern w:val="0"/>
                <w:sz w:val="24"/>
                <w:lang w:eastAsia="zh-CN"/>
              </w:rPr>
              <w:t>/d</w:t>
            </w:r>
            <w:r>
              <w:rPr>
                <w:rFonts w:hint="default" w:ascii="Calibri" w:hAnsi="Calibri" w:eastAsia="宋体" w:cs="Calibri"/>
                <w:color w:val="auto"/>
                <w:kern w:val="0"/>
                <w:sz w:val="24"/>
                <w:lang w:eastAsia="zh-CN"/>
              </w:rPr>
              <w:t>，</w:t>
            </w:r>
            <w:r>
              <w:rPr>
                <w:rFonts w:hint="default" w:ascii="Calibri" w:hAnsi="Calibri" w:cs="Calibri"/>
                <w:color w:val="auto"/>
                <w:sz w:val="24"/>
              </w:rPr>
              <w:t>本项目废水仅仅占富余量的0.0084%。可见，接入横林镇北污水处理厂完全可行。因此，从废水量来看，横林镇北污水处理厂完全有能力接收本项目废水。本项目位于其收水范围内，经核实，项目周边污水管网已经铺设到位，并已接通，可顺利接入横林镇镇北污水处理厂集中处理。</w:t>
            </w:r>
          </w:p>
          <w:p>
            <w:pPr>
              <w:adjustRightInd w:val="0"/>
              <w:snapToGrid w:val="0"/>
              <w:spacing w:line="360" w:lineRule="auto"/>
              <w:ind w:firstLine="480" w:firstLineChars="200"/>
              <w:rPr>
                <w:rFonts w:hint="default" w:ascii="Calibri" w:hAnsi="Calibri" w:cs="Calibri"/>
                <w:color w:val="auto"/>
                <w:sz w:val="24"/>
              </w:rPr>
            </w:pPr>
            <w:r>
              <w:rPr>
                <w:rFonts w:hint="default" w:ascii="Calibri" w:hAnsi="Calibri" w:cs="Calibri"/>
                <w:color w:val="auto"/>
                <w:sz w:val="24"/>
              </w:rPr>
              <w:t>经调查，市政污水管网已覆盖项目所在地</w:t>
            </w:r>
            <w:r>
              <w:rPr>
                <w:rFonts w:hint="eastAsia" w:ascii="Calibri" w:hAnsi="Calibri" w:cs="Calibri"/>
                <w:color w:val="auto"/>
                <w:sz w:val="24"/>
                <w:lang w:eastAsia="zh-CN"/>
              </w:rPr>
              <w:t>硒山路</w:t>
            </w:r>
            <w:r>
              <w:rPr>
                <w:rFonts w:hint="default" w:ascii="Calibri" w:hAnsi="Calibri" w:cs="Calibri"/>
                <w:color w:val="auto"/>
                <w:sz w:val="24"/>
              </w:rPr>
              <w:t>，就污水管网建设来看，项目污水具备纳入城市污水管网的条件。</w:t>
            </w:r>
          </w:p>
          <w:p>
            <w:pPr>
              <w:adjustRightInd w:val="0"/>
              <w:snapToGrid w:val="0"/>
              <w:spacing w:line="360" w:lineRule="auto"/>
              <w:ind w:firstLine="480" w:firstLineChars="200"/>
              <w:rPr>
                <w:rFonts w:hint="default" w:ascii="Calibri" w:hAnsi="Calibri" w:cs="Calibri"/>
                <w:color w:val="auto"/>
                <w:sz w:val="24"/>
              </w:rPr>
            </w:pPr>
            <w:r>
              <w:rPr>
                <w:rFonts w:hint="default" w:ascii="Calibri" w:hAnsi="Calibri" w:cs="Calibri"/>
                <w:color w:val="auto"/>
                <w:sz w:val="24"/>
              </w:rPr>
              <w:t>项目产生的生活污水水量较小，水质简单，水污染物中主要污染物COD、SS、NH</w:t>
            </w:r>
            <w:r>
              <w:rPr>
                <w:rFonts w:hint="default" w:ascii="Calibri" w:hAnsi="Calibri" w:cs="Calibri"/>
                <w:color w:val="auto"/>
                <w:sz w:val="24"/>
                <w:vertAlign w:val="subscript"/>
              </w:rPr>
              <w:t>3</w:t>
            </w:r>
            <w:r>
              <w:rPr>
                <w:rFonts w:hint="default" w:ascii="Calibri" w:hAnsi="Calibri" w:cs="Calibri"/>
                <w:color w:val="auto"/>
                <w:sz w:val="24"/>
              </w:rPr>
              <w:t>-N、TP、</w:t>
            </w:r>
            <w:r>
              <w:rPr>
                <w:rFonts w:hint="eastAsia" w:ascii="Calibri" w:hAnsi="Calibri" w:cs="Calibri"/>
                <w:color w:val="auto"/>
                <w:sz w:val="24"/>
                <w:lang w:eastAsia="zh-CN"/>
              </w:rPr>
              <w:t>动植物油</w:t>
            </w:r>
            <w:r>
              <w:rPr>
                <w:rFonts w:hint="default" w:ascii="Calibri" w:hAnsi="Calibri" w:cs="Calibri"/>
                <w:color w:val="auto"/>
                <w:sz w:val="24"/>
              </w:rPr>
              <w:t>可以达到《污水综合排放标准》（GB8978-1996）表4三级标准和横林污水处理厂接管标准；项目污水对污水处理厂的冲击负荷小，经横林污水处理厂处理尾水达到《太湖地区城镇污水处理厂及重点工业行业水污染物排放限值》（DB32/1072-2007）表2城镇污水处理厂I标准和《城镇污水处理厂污染物排放标准》（GB18918-2002）表1一级A标准，对纳污河道京杭运河影响较小。</w:t>
            </w:r>
          </w:p>
          <w:p>
            <w:pPr>
              <w:adjustRightInd w:val="0"/>
              <w:snapToGrid w:val="0"/>
              <w:spacing w:line="360" w:lineRule="auto"/>
              <w:ind w:firstLine="480" w:firstLineChars="200"/>
              <w:rPr>
                <w:rFonts w:hint="default" w:ascii="Calibri" w:hAnsi="Calibri" w:cs="Calibri"/>
                <w:color w:val="auto"/>
                <w:sz w:val="24"/>
              </w:rPr>
            </w:pPr>
            <w:r>
              <w:rPr>
                <w:rFonts w:hint="default" w:ascii="Calibri" w:hAnsi="Calibri" w:cs="Calibri"/>
                <w:color w:val="auto"/>
                <w:sz w:val="24"/>
              </w:rPr>
              <w:t>综上，考虑污水管网铺设情况、污水处理厂接纳能力及水质浓度达标情况等因素，本项目污水接入横林污水处理厂集中处理是可行性的，且横林污水处理厂排放的尾水对纳污河道京杭运河的影响较小。</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82" w:firstLineChars="200"/>
              <w:textAlignment w:val="auto"/>
              <w:rPr>
                <w:rFonts w:hint="eastAsia" w:ascii="Calibri"/>
                <w:b/>
                <w:bCs/>
                <w:color w:val="auto"/>
                <w:sz w:val="24"/>
                <w:szCs w:val="24"/>
              </w:rPr>
            </w:pPr>
            <w:r>
              <w:rPr>
                <w:rFonts w:hint="eastAsia" w:ascii="Calibri"/>
                <w:b/>
                <w:bCs/>
                <w:color w:val="auto"/>
                <w:sz w:val="24"/>
                <w:szCs w:val="24"/>
              </w:rPr>
              <w:t>大气环境影响分析</w:t>
            </w:r>
          </w:p>
          <w:p>
            <w:pPr>
              <w:spacing w:line="360" w:lineRule="auto"/>
              <w:ind w:firstLine="480" w:firstLineChars="200"/>
              <w:jc w:val="left"/>
              <w:rPr>
                <w:rFonts w:hint="eastAsia" w:ascii="Calibri"/>
                <w:color w:val="auto"/>
                <w:sz w:val="24"/>
              </w:rPr>
            </w:pPr>
            <w:r>
              <w:rPr>
                <w:rFonts w:hint="eastAsia" w:ascii="Calibri"/>
                <w:color w:val="auto"/>
                <w:sz w:val="24"/>
              </w:rPr>
              <w:t>根据《环境影响评价技术导则</w:t>
            </w:r>
            <w:r>
              <w:rPr>
                <w:rFonts w:ascii="Calibri"/>
                <w:color w:val="auto"/>
                <w:sz w:val="24"/>
              </w:rPr>
              <w:t xml:space="preserve"> </w:t>
            </w:r>
            <w:r>
              <w:rPr>
                <w:rFonts w:hint="eastAsia" w:ascii="Calibri"/>
                <w:color w:val="auto"/>
                <w:sz w:val="24"/>
              </w:rPr>
              <w:t>大气环境》（</w:t>
            </w:r>
            <w:r>
              <w:rPr>
                <w:rFonts w:ascii="Calibri"/>
                <w:color w:val="auto"/>
                <w:sz w:val="24"/>
              </w:rPr>
              <w:t>HJ2.2-2018</w:t>
            </w:r>
            <w:r>
              <w:rPr>
                <w:rFonts w:hint="eastAsia" w:ascii="Calibri"/>
                <w:color w:val="auto"/>
                <w:sz w:val="24"/>
              </w:rPr>
              <w:t>）评价工作等级划分方法，选择项目污染源正常排放的主要污染物及排放参数，采用附录</w:t>
            </w:r>
            <w:r>
              <w:rPr>
                <w:rFonts w:ascii="Calibri"/>
                <w:color w:val="auto"/>
                <w:sz w:val="24"/>
              </w:rPr>
              <w:t xml:space="preserve">A </w:t>
            </w:r>
            <w:r>
              <w:rPr>
                <w:rFonts w:hint="eastAsia" w:ascii="Calibri"/>
                <w:color w:val="auto"/>
                <w:sz w:val="24"/>
              </w:rPr>
              <w:t>推荐模型中估算模型分别计算项目污染源的最大环境影响，然后按评价工作分级判据进行分级。</w:t>
            </w:r>
          </w:p>
          <w:p>
            <w:pPr>
              <w:spacing w:line="360" w:lineRule="auto"/>
              <w:ind w:firstLine="480" w:firstLineChars="200"/>
              <w:jc w:val="left"/>
              <w:rPr>
                <w:rFonts w:hint="default" w:ascii="Calibri" w:hAnsi="Times New Roman" w:eastAsia="宋体" w:cs="Times New Roman"/>
                <w:color w:val="auto"/>
                <w:sz w:val="24"/>
                <w:szCs w:val="24"/>
                <w:highlight w:val="none"/>
              </w:rPr>
            </w:pPr>
            <w:r>
              <w:rPr>
                <w:rFonts w:hint="default" w:ascii="Calibri" w:hAnsi="Times New Roman" w:eastAsia="宋体" w:cs="Times New Roman"/>
                <w:color w:val="auto"/>
                <w:sz w:val="24"/>
                <w:szCs w:val="24"/>
                <w:highlight w:val="none"/>
              </w:rPr>
              <w:t>大气环境影响评价等级判别依据见表</w:t>
            </w:r>
            <w:r>
              <w:rPr>
                <w:rFonts w:hint="eastAsia" w:ascii="Calibri" w:hAnsi="Times New Roman" w:eastAsia="宋体" w:cs="Times New Roman"/>
                <w:color w:val="auto"/>
                <w:sz w:val="24"/>
                <w:szCs w:val="24"/>
                <w:highlight w:val="none"/>
                <w:lang w:val="en-US" w:eastAsia="zh-CN"/>
              </w:rPr>
              <w:t>7-</w:t>
            </w:r>
            <w:r>
              <w:rPr>
                <w:rFonts w:hint="eastAsia" w:ascii="Calibri" w:eastAsia="宋体" w:cs="Times New Roman"/>
                <w:color w:val="auto"/>
                <w:sz w:val="24"/>
                <w:szCs w:val="24"/>
                <w:highlight w:val="none"/>
                <w:lang w:val="en-US" w:eastAsia="zh-CN"/>
              </w:rPr>
              <w:t>6；</w:t>
            </w:r>
            <w:r>
              <w:rPr>
                <w:rFonts w:hint="default" w:ascii="Calibri" w:hAnsi="Times New Roman" w:cs="Times New Roman"/>
                <w:b w:val="0"/>
                <w:bCs w:val="0"/>
                <w:color w:val="auto"/>
                <w:sz w:val="24"/>
              </w:rPr>
              <w:t>估算模型参数</w:t>
            </w:r>
            <w:r>
              <w:rPr>
                <w:rFonts w:hint="default" w:ascii="Calibri" w:hAnsi="Times New Roman" w:cs="Times New Roman"/>
                <w:b w:val="0"/>
                <w:bCs w:val="0"/>
                <w:color w:val="auto"/>
                <w:sz w:val="24"/>
                <w:lang w:eastAsia="zh-CN"/>
              </w:rPr>
              <w:t>见表</w:t>
            </w:r>
            <w:r>
              <w:rPr>
                <w:rFonts w:hint="eastAsia" w:ascii="Calibri" w:hAnsi="Times New Roman" w:cs="Times New Roman"/>
                <w:b w:val="0"/>
                <w:bCs w:val="0"/>
                <w:color w:val="auto"/>
                <w:sz w:val="24"/>
                <w:lang w:val="en-US" w:eastAsia="zh-CN"/>
              </w:rPr>
              <w:t>7-</w:t>
            </w:r>
            <w:r>
              <w:rPr>
                <w:rFonts w:hint="eastAsia" w:ascii="Calibri" w:cs="Times New Roman"/>
                <w:b w:val="0"/>
                <w:bCs w:val="0"/>
                <w:color w:val="auto"/>
                <w:sz w:val="24"/>
                <w:lang w:val="en-US" w:eastAsia="zh-CN"/>
              </w:rPr>
              <w:t>7。</w:t>
            </w:r>
            <w:r>
              <w:rPr>
                <w:rFonts w:hint="default" w:ascii="Calibri" w:hAnsi="Times New Roman" w:eastAsia="宋体" w:cs="Times New Roman"/>
                <w:color w:val="auto"/>
                <w:sz w:val="24"/>
                <w:szCs w:val="24"/>
                <w:highlight w:val="none"/>
              </w:rPr>
              <w:t xml:space="preserve"> </w:t>
            </w:r>
          </w:p>
          <w:p>
            <w:pPr>
              <w:spacing w:line="240" w:lineRule="auto"/>
              <w:jc w:val="center"/>
              <w:rPr>
                <w:rFonts w:hint="default" w:ascii="Calibri" w:hAnsi="Times New Roman" w:eastAsia="宋体" w:cs="Times New Roman"/>
                <w:b/>
                <w:color w:val="auto"/>
                <w:sz w:val="24"/>
                <w:highlight w:val="none"/>
              </w:rPr>
            </w:pPr>
          </w:p>
          <w:p>
            <w:pPr>
              <w:spacing w:line="240" w:lineRule="auto"/>
              <w:jc w:val="center"/>
              <w:rPr>
                <w:rFonts w:hint="default" w:ascii="Calibri" w:hAnsi="Times New Roman" w:eastAsia="宋体" w:cs="Times New Roman"/>
                <w:b/>
                <w:color w:val="auto"/>
                <w:sz w:val="24"/>
                <w:highlight w:val="none"/>
              </w:rPr>
            </w:pPr>
          </w:p>
          <w:p>
            <w:pPr>
              <w:spacing w:line="240" w:lineRule="auto"/>
              <w:jc w:val="center"/>
              <w:rPr>
                <w:rFonts w:hint="default" w:ascii="Calibri" w:hAnsi="Times New Roman" w:eastAsia="宋体" w:cs="Times New Roman"/>
                <w:b/>
                <w:color w:val="auto"/>
                <w:sz w:val="24"/>
                <w:highlight w:val="none"/>
              </w:rPr>
            </w:pPr>
            <w:r>
              <w:rPr>
                <w:rFonts w:hint="default" w:ascii="Calibri" w:hAnsi="Times New Roman" w:eastAsia="宋体" w:cs="Times New Roman"/>
                <w:b/>
                <w:color w:val="auto"/>
                <w:sz w:val="24"/>
                <w:highlight w:val="none"/>
              </w:rPr>
              <w:t>表</w:t>
            </w:r>
            <w:r>
              <w:rPr>
                <w:rFonts w:hint="eastAsia" w:ascii="Calibri" w:hAnsi="Times New Roman" w:eastAsia="宋体" w:cs="Times New Roman"/>
                <w:b/>
                <w:color w:val="auto"/>
                <w:sz w:val="24"/>
                <w:highlight w:val="none"/>
                <w:lang w:val="en-US" w:eastAsia="zh-CN"/>
              </w:rPr>
              <w:t>7-</w:t>
            </w:r>
            <w:r>
              <w:rPr>
                <w:rFonts w:hint="eastAsia" w:ascii="Calibri" w:eastAsia="宋体" w:cs="Times New Roman"/>
                <w:b/>
                <w:color w:val="auto"/>
                <w:sz w:val="24"/>
                <w:highlight w:val="none"/>
                <w:lang w:val="en-US" w:eastAsia="zh-CN"/>
              </w:rPr>
              <w:t>6</w:t>
            </w:r>
            <w:r>
              <w:rPr>
                <w:rFonts w:hint="default" w:ascii="Calibri" w:hAnsi="Times New Roman" w:eastAsia="宋体" w:cs="Times New Roman"/>
                <w:b/>
                <w:color w:val="auto"/>
                <w:sz w:val="24"/>
                <w:highlight w:val="none"/>
              </w:rPr>
              <w:t xml:space="preserve">  大气环境影响评价等级</w:t>
            </w:r>
          </w:p>
          <w:tbl>
            <w:tblPr>
              <w:tblStyle w:val="33"/>
              <w:tblW w:w="945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71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322" w:type="dxa"/>
                  <w:tcBorders>
                    <w:tl2br w:val="nil"/>
                    <w:tr2bl w:val="nil"/>
                  </w:tcBorders>
                  <w:noWrap w:val="0"/>
                  <w:vAlign w:val="center"/>
                </w:tcPr>
                <w:p>
                  <w:pPr>
                    <w:pStyle w:val="119"/>
                    <w:spacing w:line="360" w:lineRule="exact"/>
                    <w:ind w:left="0" w:leftChars="0"/>
                    <w:rPr>
                      <w:rFonts w:hint="default" w:ascii="Calibri" w:hAnsi="Times New Roman" w:eastAsia="宋体" w:cs="Times New Roman"/>
                      <w:b/>
                      <w:color w:val="auto"/>
                      <w:kern w:val="2"/>
                      <w:sz w:val="21"/>
                      <w:szCs w:val="21"/>
                      <w:highlight w:val="none"/>
                    </w:rPr>
                  </w:pPr>
                  <w:r>
                    <w:rPr>
                      <w:rFonts w:hint="default" w:ascii="Calibri" w:hAnsi="Times New Roman" w:eastAsia="宋体" w:cs="Times New Roman"/>
                      <w:b/>
                      <w:color w:val="auto"/>
                      <w:kern w:val="2"/>
                      <w:sz w:val="21"/>
                      <w:szCs w:val="21"/>
                      <w:highlight w:val="none"/>
                    </w:rPr>
                    <w:t>评价工作等级</w:t>
                  </w:r>
                </w:p>
              </w:tc>
              <w:tc>
                <w:tcPr>
                  <w:tcW w:w="7137" w:type="dxa"/>
                  <w:tcBorders>
                    <w:tl2br w:val="nil"/>
                    <w:tr2bl w:val="nil"/>
                  </w:tcBorders>
                  <w:noWrap w:val="0"/>
                  <w:vAlign w:val="center"/>
                </w:tcPr>
                <w:p>
                  <w:pPr>
                    <w:pStyle w:val="119"/>
                    <w:spacing w:line="360" w:lineRule="exact"/>
                    <w:ind w:left="0" w:leftChars="0"/>
                    <w:rPr>
                      <w:rFonts w:hint="default" w:ascii="Calibri" w:hAnsi="Times New Roman" w:eastAsia="宋体" w:cs="Times New Roman"/>
                      <w:b/>
                      <w:color w:val="auto"/>
                      <w:kern w:val="2"/>
                      <w:sz w:val="21"/>
                      <w:szCs w:val="21"/>
                      <w:highlight w:val="none"/>
                    </w:rPr>
                  </w:pPr>
                  <w:r>
                    <w:rPr>
                      <w:rFonts w:hint="default" w:ascii="Calibri" w:hAnsi="Times New Roman" w:eastAsia="宋体" w:cs="Times New Roman"/>
                      <w:b/>
                      <w:color w:val="auto"/>
                      <w:kern w:val="2"/>
                      <w:sz w:val="21"/>
                      <w:szCs w:val="21"/>
                      <w:highlight w:val="none"/>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322" w:type="dxa"/>
                  <w:tcBorders>
                    <w:tl2br w:val="nil"/>
                    <w:tr2bl w:val="nil"/>
                  </w:tcBorders>
                  <w:noWrap w:val="0"/>
                  <w:vAlign w:val="center"/>
                </w:tcPr>
                <w:p>
                  <w:pPr>
                    <w:pStyle w:val="119"/>
                    <w:spacing w:line="360" w:lineRule="exact"/>
                    <w:ind w:left="0" w:leftChars="0"/>
                    <w:rPr>
                      <w:rFonts w:hint="default" w:ascii="Calibri" w:hAnsi="Times New Roman" w:eastAsia="宋体" w:cs="Times New Roman"/>
                      <w:color w:val="auto"/>
                      <w:kern w:val="2"/>
                      <w:sz w:val="21"/>
                      <w:szCs w:val="21"/>
                      <w:highlight w:val="none"/>
                      <w:lang w:val="en-US" w:eastAsia="zh-CN"/>
                    </w:rPr>
                  </w:pPr>
                  <w:r>
                    <w:rPr>
                      <w:rFonts w:hint="default" w:ascii="Calibri" w:hAnsi="Times New Roman" w:eastAsia="宋体" w:cs="Times New Roman"/>
                      <w:color w:val="auto"/>
                      <w:kern w:val="2"/>
                      <w:sz w:val="21"/>
                      <w:szCs w:val="21"/>
                      <w:highlight w:val="none"/>
                    </w:rPr>
                    <w:t>一级</w:t>
                  </w:r>
                  <w:r>
                    <w:rPr>
                      <w:rFonts w:hint="default" w:ascii="Calibri" w:hAnsi="Times New Roman" w:eastAsia="宋体" w:cs="Times New Roman"/>
                      <w:color w:val="auto"/>
                      <w:kern w:val="2"/>
                      <w:sz w:val="21"/>
                      <w:szCs w:val="21"/>
                      <w:highlight w:val="none"/>
                      <w:lang w:eastAsia="zh-CN"/>
                    </w:rPr>
                    <w:t>评价</w:t>
                  </w:r>
                </w:p>
              </w:tc>
              <w:tc>
                <w:tcPr>
                  <w:tcW w:w="7137" w:type="dxa"/>
                  <w:tcBorders>
                    <w:tl2br w:val="nil"/>
                    <w:tr2bl w:val="nil"/>
                  </w:tcBorders>
                  <w:noWrap w:val="0"/>
                  <w:vAlign w:val="center"/>
                </w:tcPr>
                <w:p>
                  <w:pPr>
                    <w:pStyle w:val="119"/>
                    <w:spacing w:line="360" w:lineRule="exact"/>
                    <w:ind w:left="0" w:leftChars="0"/>
                    <w:rPr>
                      <w:rFonts w:hint="default" w:ascii="Calibri" w:hAnsi="Times New Roman" w:eastAsia="宋体" w:cs="Times New Roman"/>
                      <w:color w:val="auto"/>
                      <w:kern w:val="2"/>
                      <w:sz w:val="21"/>
                      <w:szCs w:val="21"/>
                      <w:highlight w:val="none"/>
                    </w:rPr>
                  </w:pPr>
                  <w:r>
                    <w:rPr>
                      <w:rFonts w:hint="default" w:ascii="Calibri" w:hAnsi="Times New Roman" w:eastAsia="宋体" w:cs="Times New Roman"/>
                      <w:color w:val="auto"/>
                      <w:kern w:val="2"/>
                      <w:sz w:val="21"/>
                      <w:szCs w:val="21"/>
                      <w:highlight w:val="none"/>
                      <w:lang w:val="en-US" w:eastAsia="zh-CN"/>
                    </w:rPr>
                    <w:t>P</w:t>
                  </w:r>
                  <w:r>
                    <w:rPr>
                      <w:rFonts w:hint="default" w:ascii="Calibri" w:hAnsi="Times New Roman" w:eastAsia="宋体" w:cs="Times New Roman"/>
                      <w:color w:val="auto"/>
                      <w:kern w:val="2"/>
                      <w:sz w:val="21"/>
                      <w:szCs w:val="21"/>
                      <w:highlight w:val="none"/>
                      <w:vertAlign w:val="subscript"/>
                    </w:rPr>
                    <w:t>max</w:t>
                  </w:r>
                  <w:r>
                    <w:rPr>
                      <w:rFonts w:hint="default" w:ascii="Calibri" w:hAnsi="Times New Roman" w:eastAsia="宋体" w:cs="Times New Roman"/>
                      <w:color w:val="auto"/>
                      <w:kern w:val="2"/>
                      <w:sz w:val="21"/>
                      <w:szCs w:val="21"/>
                      <w:highlight w:val="none"/>
                    </w:rPr>
                    <w:t>≥</w:t>
                  </w:r>
                  <w:r>
                    <w:rPr>
                      <w:rFonts w:hint="default" w:ascii="Calibri" w:hAnsi="Times New Roman" w:eastAsia="宋体" w:cs="Times New Roman"/>
                      <w:color w:val="auto"/>
                      <w:kern w:val="2"/>
                      <w:sz w:val="21"/>
                      <w:szCs w:val="21"/>
                      <w:highlight w:val="none"/>
                      <w:lang w:val="en-US" w:eastAsia="zh-CN"/>
                    </w:rPr>
                    <w:t>1</w:t>
                  </w:r>
                  <w:r>
                    <w:rPr>
                      <w:rFonts w:hint="default" w:ascii="Calibri" w:hAnsi="Times New Roman" w:eastAsia="宋体" w:cs="Times New Roman"/>
                      <w:color w:val="auto"/>
                      <w:kern w:val="2"/>
                      <w:sz w:val="21"/>
                      <w:szCs w:val="21"/>
                      <w:highlight w:val="non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322" w:type="dxa"/>
                  <w:tcBorders>
                    <w:tl2br w:val="nil"/>
                    <w:tr2bl w:val="nil"/>
                  </w:tcBorders>
                  <w:noWrap w:val="0"/>
                  <w:vAlign w:val="center"/>
                </w:tcPr>
                <w:p>
                  <w:pPr>
                    <w:pStyle w:val="119"/>
                    <w:spacing w:line="360" w:lineRule="exact"/>
                    <w:ind w:left="0" w:leftChars="0"/>
                    <w:rPr>
                      <w:rFonts w:hint="default" w:ascii="Calibri" w:hAnsi="Times New Roman" w:eastAsia="宋体" w:cs="Times New Roman"/>
                      <w:color w:val="auto"/>
                      <w:kern w:val="2"/>
                      <w:sz w:val="21"/>
                      <w:szCs w:val="21"/>
                      <w:highlight w:val="none"/>
                    </w:rPr>
                  </w:pPr>
                  <w:r>
                    <w:rPr>
                      <w:rFonts w:hint="default" w:ascii="Calibri" w:hAnsi="Times New Roman" w:eastAsia="宋体" w:cs="Times New Roman"/>
                      <w:color w:val="auto"/>
                      <w:kern w:val="2"/>
                      <w:sz w:val="21"/>
                      <w:szCs w:val="21"/>
                      <w:highlight w:val="none"/>
                    </w:rPr>
                    <w:t>二级</w:t>
                  </w:r>
                  <w:r>
                    <w:rPr>
                      <w:rFonts w:hint="default" w:ascii="Calibri" w:hAnsi="Times New Roman" w:eastAsia="宋体" w:cs="Times New Roman"/>
                      <w:color w:val="auto"/>
                      <w:kern w:val="2"/>
                      <w:sz w:val="21"/>
                      <w:szCs w:val="21"/>
                      <w:highlight w:val="none"/>
                      <w:lang w:eastAsia="zh-CN"/>
                    </w:rPr>
                    <w:t>评价</w:t>
                  </w:r>
                </w:p>
              </w:tc>
              <w:tc>
                <w:tcPr>
                  <w:tcW w:w="7137" w:type="dxa"/>
                  <w:tcBorders>
                    <w:tl2br w:val="nil"/>
                    <w:tr2bl w:val="nil"/>
                  </w:tcBorders>
                  <w:noWrap w:val="0"/>
                  <w:vAlign w:val="center"/>
                </w:tcPr>
                <w:p>
                  <w:pPr>
                    <w:pStyle w:val="119"/>
                    <w:spacing w:line="360" w:lineRule="exact"/>
                    <w:ind w:left="0" w:leftChars="0"/>
                    <w:rPr>
                      <w:rFonts w:hint="default" w:ascii="Calibri" w:hAnsi="Times New Roman" w:eastAsia="宋体" w:cs="Times New Roman"/>
                      <w:color w:val="auto"/>
                      <w:kern w:val="2"/>
                      <w:sz w:val="21"/>
                      <w:szCs w:val="21"/>
                      <w:highlight w:val="none"/>
                    </w:rPr>
                  </w:pPr>
                  <w:r>
                    <w:rPr>
                      <w:rFonts w:hint="default" w:ascii="Calibri" w:hAnsi="Times New Roman" w:eastAsia="宋体" w:cs="Times New Roman"/>
                      <w:color w:val="auto"/>
                      <w:kern w:val="2"/>
                      <w:sz w:val="21"/>
                      <w:szCs w:val="21"/>
                      <w:highlight w:val="none"/>
                      <w:lang w:val="en-US" w:eastAsia="zh-CN"/>
                    </w:rPr>
                    <w:t>1%</w:t>
                  </w:r>
                  <w:r>
                    <w:rPr>
                      <w:rFonts w:hint="default" w:ascii="Calibri" w:hAnsi="Times New Roman" w:eastAsia="宋体" w:cs="Times New Roman"/>
                      <w:color w:val="auto"/>
                      <w:kern w:val="2"/>
                      <w:sz w:val="21"/>
                      <w:szCs w:val="21"/>
                      <w:highlight w:val="none"/>
                    </w:rPr>
                    <w:t>≤</w:t>
                  </w:r>
                  <w:r>
                    <w:rPr>
                      <w:rFonts w:hint="default" w:ascii="Calibri" w:hAnsi="Times New Roman" w:eastAsia="宋体" w:cs="Times New Roman"/>
                      <w:color w:val="auto"/>
                      <w:kern w:val="2"/>
                      <w:sz w:val="21"/>
                      <w:szCs w:val="21"/>
                      <w:highlight w:val="none"/>
                      <w:lang w:val="en-US" w:eastAsia="zh-CN"/>
                    </w:rPr>
                    <w:t>P</w:t>
                  </w:r>
                  <w:r>
                    <w:rPr>
                      <w:rFonts w:hint="default" w:ascii="Calibri" w:hAnsi="Times New Roman" w:eastAsia="宋体" w:cs="Times New Roman"/>
                      <w:color w:val="auto"/>
                      <w:kern w:val="2"/>
                      <w:sz w:val="21"/>
                      <w:szCs w:val="21"/>
                      <w:highlight w:val="none"/>
                      <w:vertAlign w:val="subscript"/>
                    </w:rPr>
                    <w:t>max</w:t>
                  </w:r>
                  <w:r>
                    <w:rPr>
                      <w:rFonts w:hint="default" w:ascii="Calibri" w:hAnsi="Times New Roman" w:eastAsia="宋体" w:cs="Times New Roman"/>
                      <w:color w:val="auto"/>
                      <w:kern w:val="2"/>
                      <w:sz w:val="21"/>
                      <w:szCs w:val="21"/>
                      <w:highlight w:val="none"/>
                      <w:vertAlign w:val="baseline"/>
                    </w:rPr>
                    <w:t>&lt;</w:t>
                  </w:r>
                  <w:r>
                    <w:rPr>
                      <w:rFonts w:hint="default" w:ascii="Calibri" w:hAnsi="Times New Roman" w:eastAsia="宋体" w:cs="Times New Roman"/>
                      <w:color w:val="auto"/>
                      <w:kern w:val="2"/>
                      <w:sz w:val="21"/>
                      <w:szCs w:val="21"/>
                      <w:highlight w:val="none"/>
                      <w:lang w:val="en-US" w:eastAsia="zh-CN"/>
                    </w:rPr>
                    <w:t>1</w:t>
                  </w:r>
                  <w:r>
                    <w:rPr>
                      <w:rFonts w:hint="default" w:ascii="Calibri" w:hAnsi="Times New Roman" w:eastAsia="宋体" w:cs="Times New Roman"/>
                      <w:color w:val="auto"/>
                      <w:kern w:val="2"/>
                      <w:sz w:val="21"/>
                      <w:szCs w:val="21"/>
                      <w:highlight w:val="non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322" w:type="dxa"/>
                  <w:tcBorders>
                    <w:tl2br w:val="nil"/>
                    <w:tr2bl w:val="nil"/>
                  </w:tcBorders>
                  <w:noWrap w:val="0"/>
                  <w:vAlign w:val="center"/>
                </w:tcPr>
                <w:p>
                  <w:pPr>
                    <w:pStyle w:val="119"/>
                    <w:spacing w:line="360" w:lineRule="exact"/>
                    <w:ind w:left="0" w:leftChars="0"/>
                    <w:rPr>
                      <w:rFonts w:hint="default" w:ascii="Calibri" w:hAnsi="Times New Roman" w:eastAsia="宋体" w:cs="Times New Roman"/>
                      <w:color w:val="auto"/>
                      <w:kern w:val="2"/>
                      <w:sz w:val="21"/>
                      <w:szCs w:val="21"/>
                      <w:highlight w:val="none"/>
                    </w:rPr>
                  </w:pPr>
                  <w:r>
                    <w:rPr>
                      <w:rFonts w:hint="default" w:ascii="Calibri" w:hAnsi="Times New Roman" w:eastAsia="宋体" w:cs="Times New Roman"/>
                      <w:color w:val="auto"/>
                      <w:kern w:val="2"/>
                      <w:sz w:val="21"/>
                      <w:szCs w:val="21"/>
                      <w:highlight w:val="none"/>
                    </w:rPr>
                    <w:t>三级</w:t>
                  </w:r>
                  <w:r>
                    <w:rPr>
                      <w:rFonts w:hint="default" w:ascii="Calibri" w:hAnsi="Times New Roman" w:eastAsia="宋体" w:cs="Times New Roman"/>
                      <w:color w:val="auto"/>
                      <w:kern w:val="2"/>
                      <w:sz w:val="21"/>
                      <w:szCs w:val="21"/>
                      <w:highlight w:val="none"/>
                      <w:lang w:eastAsia="zh-CN"/>
                    </w:rPr>
                    <w:t>评价</w:t>
                  </w:r>
                </w:p>
              </w:tc>
              <w:tc>
                <w:tcPr>
                  <w:tcW w:w="7137" w:type="dxa"/>
                  <w:tcBorders>
                    <w:tl2br w:val="nil"/>
                    <w:tr2bl w:val="nil"/>
                  </w:tcBorders>
                  <w:noWrap w:val="0"/>
                  <w:vAlign w:val="center"/>
                </w:tcPr>
                <w:p>
                  <w:pPr>
                    <w:pStyle w:val="119"/>
                    <w:spacing w:line="360" w:lineRule="exact"/>
                    <w:ind w:left="0" w:leftChars="0"/>
                    <w:rPr>
                      <w:rFonts w:hint="default" w:ascii="Calibri" w:hAnsi="Times New Roman" w:eastAsia="宋体" w:cs="Times New Roman"/>
                      <w:color w:val="auto"/>
                      <w:kern w:val="2"/>
                      <w:sz w:val="21"/>
                      <w:szCs w:val="21"/>
                      <w:highlight w:val="none"/>
                    </w:rPr>
                  </w:pPr>
                  <w:r>
                    <w:rPr>
                      <w:rFonts w:hint="default" w:ascii="Calibri" w:hAnsi="Times New Roman" w:eastAsia="宋体" w:cs="Times New Roman"/>
                      <w:color w:val="auto"/>
                      <w:kern w:val="2"/>
                      <w:sz w:val="21"/>
                      <w:szCs w:val="21"/>
                      <w:highlight w:val="none"/>
                      <w:lang w:val="en-US" w:eastAsia="zh-CN"/>
                    </w:rPr>
                    <w:t>P</w:t>
                  </w:r>
                  <w:r>
                    <w:rPr>
                      <w:rFonts w:hint="default" w:ascii="Calibri" w:hAnsi="Times New Roman" w:eastAsia="宋体" w:cs="Times New Roman"/>
                      <w:color w:val="auto"/>
                      <w:kern w:val="2"/>
                      <w:sz w:val="21"/>
                      <w:szCs w:val="21"/>
                      <w:highlight w:val="none"/>
                      <w:vertAlign w:val="subscript"/>
                    </w:rPr>
                    <w:t>max</w:t>
                  </w:r>
                  <w:r>
                    <w:rPr>
                      <w:rFonts w:hint="default" w:ascii="Calibri" w:hAnsi="Times New Roman" w:eastAsia="宋体" w:cs="Times New Roman"/>
                      <w:color w:val="auto"/>
                      <w:kern w:val="2"/>
                      <w:sz w:val="21"/>
                      <w:szCs w:val="21"/>
                      <w:highlight w:val="none"/>
                    </w:rPr>
                    <w:t>＜1%</w:t>
                  </w:r>
                </w:p>
              </w:tc>
            </w:tr>
          </w:tbl>
          <w:p>
            <w:pPr>
              <w:spacing w:line="240" w:lineRule="auto"/>
              <w:jc w:val="center"/>
              <w:rPr>
                <w:rFonts w:hint="default" w:ascii="Calibri" w:hAnsi="Times New Roman" w:cs="Times New Roman"/>
                <w:b/>
                <w:bCs/>
                <w:color w:val="auto"/>
                <w:sz w:val="24"/>
              </w:rPr>
            </w:pPr>
            <w:r>
              <w:rPr>
                <w:rFonts w:hint="default" w:ascii="Calibri" w:hAnsi="Times New Roman" w:cs="Times New Roman"/>
                <w:b/>
                <w:bCs/>
                <w:color w:val="auto"/>
                <w:sz w:val="24"/>
              </w:rPr>
              <w:t>表</w:t>
            </w:r>
            <w:r>
              <w:rPr>
                <w:rFonts w:hint="eastAsia" w:ascii="Calibri" w:hAnsi="Times New Roman" w:cs="Times New Roman"/>
                <w:b/>
                <w:bCs/>
                <w:color w:val="auto"/>
                <w:sz w:val="24"/>
                <w:lang w:val="en-US" w:eastAsia="zh-CN"/>
              </w:rPr>
              <w:t>7-</w:t>
            </w:r>
            <w:r>
              <w:rPr>
                <w:rFonts w:hint="eastAsia" w:ascii="Calibri" w:cs="Times New Roman"/>
                <w:b/>
                <w:bCs/>
                <w:color w:val="auto"/>
                <w:sz w:val="24"/>
                <w:lang w:val="en-US" w:eastAsia="zh-CN"/>
              </w:rPr>
              <w:t>7</w:t>
            </w:r>
            <w:r>
              <w:rPr>
                <w:rFonts w:hint="default" w:ascii="Calibri" w:hAnsi="Times New Roman" w:cs="Times New Roman"/>
                <w:b/>
                <w:bCs/>
                <w:color w:val="auto"/>
                <w:sz w:val="24"/>
                <w:lang w:val="en-US" w:eastAsia="zh-CN"/>
              </w:rPr>
              <w:t xml:space="preserve">  </w:t>
            </w:r>
            <w:r>
              <w:rPr>
                <w:rFonts w:hint="default" w:ascii="Calibri" w:hAnsi="Times New Roman" w:cs="Times New Roman"/>
                <w:b/>
                <w:bCs/>
                <w:color w:val="auto"/>
                <w:sz w:val="24"/>
              </w:rPr>
              <w:t>AERSGREEN估算模型参数表</w:t>
            </w:r>
          </w:p>
          <w:tbl>
            <w:tblPr>
              <w:tblStyle w:val="34"/>
              <w:tblW w:w="945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4112"/>
              <w:gridCol w:w="19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79" w:type="dxa"/>
                  <w:gridSpan w:val="2"/>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b/>
                      <w:bCs/>
                      <w:color w:val="auto"/>
                      <w:sz w:val="21"/>
                      <w:szCs w:val="21"/>
                    </w:rPr>
                  </w:pPr>
                  <w:r>
                    <w:rPr>
                      <w:rFonts w:hint="default" w:ascii="Calibri" w:hAnsi="Times New Roman" w:eastAsia="宋体" w:cs="Times New Roman"/>
                      <w:b/>
                      <w:bCs/>
                      <w:color w:val="auto"/>
                      <w:sz w:val="21"/>
                      <w:szCs w:val="21"/>
                    </w:rPr>
                    <w:t xml:space="preserve">参数 </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b/>
                      <w:bCs/>
                      <w:color w:val="auto"/>
                      <w:sz w:val="21"/>
                      <w:szCs w:val="21"/>
                    </w:rPr>
                  </w:pPr>
                  <w:r>
                    <w:rPr>
                      <w:rFonts w:hint="default" w:ascii="Calibri" w:hAnsi="Times New Roman" w:eastAsia="宋体" w:cs="Times New Roman"/>
                      <w:b/>
                      <w:bCs/>
                      <w:color w:val="auto"/>
                      <w:sz w:val="21"/>
                      <w:szCs w:val="21"/>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36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城市/农村选项</w:t>
                  </w:r>
                </w:p>
              </w:tc>
              <w:tc>
                <w:tcPr>
                  <w:tcW w:w="411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城市/农村</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336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p>
              </w:tc>
              <w:tc>
                <w:tcPr>
                  <w:tcW w:w="411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人口数（城市选项时）</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lang w:val="en-US" w:eastAsia="zh-CN"/>
                    </w:rPr>
                  </w:pPr>
                  <w:r>
                    <w:rPr>
                      <w:rFonts w:hint="default" w:ascii="Calibri"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7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最高环境温度/℃</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37.2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7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最低环境温度/℃</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7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土地利用类型</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7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区域湿度条件</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潮湿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336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是否考虑地形</w:t>
                  </w:r>
                </w:p>
              </w:tc>
              <w:tc>
                <w:tcPr>
                  <w:tcW w:w="411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考虑地形</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sym w:font="Wingdings 2" w:char="00A3"/>
                  </w:r>
                  <w:r>
                    <w:rPr>
                      <w:rFonts w:hint="default" w:ascii="Calibri" w:hAnsi="Times New Roman" w:eastAsia="宋体" w:cs="Times New Roman"/>
                      <w:color w:val="auto"/>
                      <w:sz w:val="21"/>
                      <w:szCs w:val="21"/>
                    </w:rPr>
                    <w:t xml:space="preserve">是 </w:t>
                  </w:r>
                  <w:r>
                    <w:rPr>
                      <w:rFonts w:hint="default" w:ascii="Calibri" w:hAnsi="Times New Roman" w:eastAsia="宋体" w:cs="Times New Roman"/>
                      <w:color w:val="auto"/>
                      <w:sz w:val="21"/>
                      <w:szCs w:val="21"/>
                    </w:rPr>
                    <w:sym w:font="Wingdings 2" w:char="0052"/>
                  </w:r>
                  <w:r>
                    <w:rPr>
                      <w:rFonts w:hint="default" w:ascii="Calibri" w:hAnsi="Times New Roman" w:eastAsia="宋体" w:cs="Times New Roman"/>
                      <w:color w:val="auto"/>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336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p>
              </w:tc>
              <w:tc>
                <w:tcPr>
                  <w:tcW w:w="411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地形数据分辨率/m</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36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是否考虑岸线熏烟</w:t>
                  </w:r>
                </w:p>
              </w:tc>
              <w:tc>
                <w:tcPr>
                  <w:tcW w:w="411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考虑岸线熏烟</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sym w:font="Wingdings 2" w:char="00A3"/>
                  </w:r>
                  <w:r>
                    <w:rPr>
                      <w:rFonts w:hint="default" w:ascii="Calibri" w:hAnsi="Times New Roman" w:eastAsia="宋体" w:cs="Times New Roman"/>
                      <w:color w:val="auto"/>
                      <w:sz w:val="21"/>
                      <w:szCs w:val="21"/>
                    </w:rPr>
                    <w:t xml:space="preserve">是 </w:t>
                  </w:r>
                  <w:r>
                    <w:rPr>
                      <w:rFonts w:hint="default" w:ascii="Calibri" w:hAnsi="Times New Roman" w:eastAsia="宋体" w:cs="Times New Roman"/>
                      <w:color w:val="auto"/>
                      <w:sz w:val="21"/>
                      <w:szCs w:val="21"/>
                    </w:rPr>
                    <w:sym w:font="Wingdings 2" w:char="0052"/>
                  </w:r>
                  <w:r>
                    <w:rPr>
                      <w:rFonts w:hint="default" w:ascii="Calibri" w:hAnsi="Times New Roman" w:eastAsia="宋体" w:cs="Times New Roman"/>
                      <w:color w:val="auto"/>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36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p>
              </w:tc>
              <w:tc>
                <w:tcPr>
                  <w:tcW w:w="411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岸线距离/km</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36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p>
              </w:tc>
              <w:tc>
                <w:tcPr>
                  <w:tcW w:w="411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rPr>
                    <w:t>岸线方向/°</w:t>
                  </w:r>
                </w:p>
              </w:tc>
              <w:tc>
                <w:tcPr>
                  <w:tcW w:w="19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Calibri" w:hAnsi="Times New Roman" w:eastAsia="宋体" w:cs="Times New Roman"/>
                      <w:color w:val="auto"/>
                      <w:sz w:val="21"/>
                      <w:szCs w:val="21"/>
                    </w:rPr>
                  </w:pPr>
                  <w:r>
                    <w:rPr>
                      <w:rFonts w:hint="default" w:ascii="Calibri" w:hAnsi="Times New Roman" w:eastAsia="宋体" w:cs="Times New Roman"/>
                      <w:color w:val="auto"/>
                      <w:sz w:val="21"/>
                      <w:szCs w:val="21"/>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Calibri" w:hAnsi="Times New Roman" w:cs="Times New Roman"/>
                <w:color w:val="auto"/>
                <w:sz w:val="24"/>
                <w:szCs w:val="24"/>
                <w:highlight w:val="none"/>
              </w:rPr>
            </w:pPr>
            <w:r>
              <w:rPr>
                <w:rFonts w:hint="eastAsia" w:ascii="Calibri"/>
                <w:color w:val="auto"/>
                <w:sz w:val="24"/>
                <w:szCs w:val="24"/>
                <w:lang w:eastAsia="zh-CN"/>
              </w:rPr>
              <w:t>（</w:t>
            </w:r>
            <w:r>
              <w:rPr>
                <w:rFonts w:hint="eastAsia" w:ascii="Calibri"/>
                <w:color w:val="auto"/>
                <w:sz w:val="24"/>
                <w:szCs w:val="24"/>
                <w:lang w:val="en-US" w:eastAsia="zh-CN"/>
              </w:rPr>
              <w:t>1</w:t>
            </w:r>
            <w:r>
              <w:rPr>
                <w:rFonts w:hint="eastAsia" w:ascii="Calibri"/>
                <w:color w:val="auto"/>
                <w:sz w:val="24"/>
                <w:szCs w:val="24"/>
                <w:lang w:eastAsia="zh-CN"/>
              </w:rPr>
              <w:t>）</w:t>
            </w:r>
            <w:r>
              <w:rPr>
                <w:rFonts w:hint="default" w:ascii="Calibri"/>
                <w:color w:val="auto"/>
                <w:sz w:val="24"/>
                <w:szCs w:val="24"/>
              </w:rPr>
              <w:t>预测因子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Times New Roman" w:cs="Times New Roman"/>
                <w:color w:val="auto"/>
                <w:sz w:val="24"/>
                <w:szCs w:val="24"/>
                <w:highlight w:val="none"/>
                <w:lang w:eastAsia="zh-CN"/>
              </w:rPr>
            </w:pPr>
            <w:r>
              <w:rPr>
                <w:rFonts w:hint="default" w:ascii="Calibri" w:hAnsi="Times New Roman" w:cs="Times New Roman"/>
                <w:color w:val="auto"/>
                <w:sz w:val="24"/>
                <w:szCs w:val="24"/>
                <w:highlight w:val="none"/>
                <w:lang w:val="en-US" w:eastAsia="zh-CN"/>
              </w:rPr>
              <w:t>1#</w:t>
            </w:r>
            <w:r>
              <w:rPr>
                <w:rFonts w:hint="default" w:ascii="Calibri" w:hAnsi="Times New Roman" w:cs="Times New Roman"/>
                <w:color w:val="auto"/>
                <w:sz w:val="24"/>
                <w:szCs w:val="24"/>
                <w:highlight w:val="none"/>
              </w:rPr>
              <w:t>排气筒排放的</w:t>
            </w:r>
            <w:r>
              <w:rPr>
                <w:rFonts w:hint="eastAsia" w:ascii="Calibri" w:cs="Times New Roman"/>
                <w:color w:val="auto"/>
                <w:sz w:val="24"/>
                <w:szCs w:val="24"/>
                <w:highlight w:val="none"/>
                <w:lang w:eastAsia="zh-CN"/>
              </w:rPr>
              <w:t>甲醛</w:t>
            </w:r>
            <w:r>
              <w:rPr>
                <w:rFonts w:hint="default" w:ascii="Calibri" w:hAnsi="Times New Roman"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cs="Times New Roman"/>
                <w:color w:val="auto"/>
                <w:sz w:val="24"/>
                <w:szCs w:val="24"/>
                <w:highlight w:val="none"/>
                <w:lang w:val="en-US" w:eastAsia="zh-CN"/>
              </w:rPr>
            </w:pPr>
            <w:r>
              <w:rPr>
                <w:rFonts w:hint="eastAsia" w:ascii="Calibri" w:cs="Times New Roman"/>
                <w:color w:val="auto"/>
                <w:sz w:val="24"/>
                <w:szCs w:val="24"/>
                <w:highlight w:val="none"/>
                <w:lang w:val="en-US" w:eastAsia="zh-CN"/>
              </w:rPr>
              <w:t>2#排气筒排放的</w:t>
            </w:r>
            <w:r>
              <w:rPr>
                <w:rFonts w:hint="default" w:ascii="Calibri" w:hAnsi="Times New Roman" w:cs="Times New Roman"/>
                <w:color w:val="auto"/>
                <w:sz w:val="24"/>
                <w:szCs w:val="24"/>
                <w:highlight w:val="none"/>
              </w:rPr>
              <w:t>粉尘</w:t>
            </w:r>
            <w:r>
              <w:rPr>
                <w:rFonts w:hint="eastAsia" w:ascii="Calibri"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Times New Roman" w:cs="Times New Roman"/>
                <w:color w:val="auto"/>
                <w:sz w:val="24"/>
                <w:szCs w:val="24"/>
                <w:highlight w:val="none"/>
                <w:lang w:val="en-US" w:eastAsia="zh-CN"/>
              </w:rPr>
            </w:pPr>
            <w:r>
              <w:rPr>
                <w:rFonts w:hint="eastAsia" w:ascii="Calibri" w:cs="Times New Roman"/>
                <w:color w:val="auto"/>
                <w:sz w:val="24"/>
                <w:szCs w:val="24"/>
                <w:highlight w:val="none"/>
                <w:lang w:val="en-US" w:eastAsia="zh-CN"/>
              </w:rPr>
              <w:t>3#排气筒排放的SO</w:t>
            </w:r>
            <w:r>
              <w:rPr>
                <w:rFonts w:hint="eastAsia" w:ascii="Calibri" w:cs="Times New Roman"/>
                <w:color w:val="auto"/>
                <w:sz w:val="24"/>
                <w:szCs w:val="24"/>
                <w:highlight w:val="none"/>
                <w:vertAlign w:val="subscript"/>
                <w:lang w:val="en-US" w:eastAsia="zh-CN"/>
              </w:rPr>
              <w:t>2</w:t>
            </w:r>
            <w:r>
              <w:rPr>
                <w:rFonts w:hint="eastAsia" w:ascii="Calibri" w:cs="Times New Roman"/>
                <w:color w:val="auto"/>
                <w:sz w:val="24"/>
                <w:szCs w:val="24"/>
                <w:highlight w:val="none"/>
                <w:lang w:val="en-US" w:eastAsia="zh-CN"/>
              </w:rPr>
              <w:t>、NO</w:t>
            </w:r>
            <w:r>
              <w:rPr>
                <w:rFonts w:hint="eastAsia" w:ascii="Calibri" w:cs="Times New Roman"/>
                <w:color w:val="auto"/>
                <w:sz w:val="24"/>
                <w:szCs w:val="24"/>
                <w:highlight w:val="none"/>
                <w:vertAlign w:val="subscript"/>
                <w:lang w:val="en-US" w:eastAsia="zh-CN"/>
              </w:rPr>
              <w:t>X</w:t>
            </w:r>
            <w:r>
              <w:rPr>
                <w:rFonts w:hint="eastAsia" w:ascii="Calibri" w:cs="Times New Roman"/>
                <w:color w:val="auto"/>
                <w:sz w:val="24"/>
                <w:szCs w:val="24"/>
                <w:highlight w:val="none"/>
                <w:lang w:val="en-US" w:eastAsia="zh-CN"/>
              </w:rPr>
              <w:t>、颗粒物；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Calibri" w:hAnsi="Times New Roman" w:cs="Times New Roman"/>
                <w:color w:val="auto"/>
                <w:sz w:val="24"/>
                <w:szCs w:val="24"/>
                <w:highlight w:val="none"/>
              </w:rPr>
            </w:pPr>
            <w:r>
              <w:rPr>
                <w:rFonts w:hint="default" w:ascii="Calibri" w:hAnsi="Times New Roman" w:cs="Times New Roman"/>
                <w:color w:val="auto"/>
                <w:sz w:val="24"/>
                <w:szCs w:val="24"/>
                <w:highlight w:val="none"/>
              </w:rPr>
              <w:t>无组织排放的粉尘、非甲烷总烃。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Calibri"/>
                <w:color w:val="auto"/>
                <w:sz w:val="24"/>
                <w:szCs w:val="24"/>
              </w:rPr>
            </w:pPr>
            <w:r>
              <w:rPr>
                <w:rFonts w:hint="eastAsia" w:ascii="Calibri"/>
                <w:color w:val="auto"/>
                <w:sz w:val="24"/>
                <w:szCs w:val="24"/>
                <w:lang w:val="en-US" w:eastAsia="zh-CN"/>
              </w:rPr>
              <w:t>（2）</w:t>
            </w:r>
            <w:r>
              <w:rPr>
                <w:rFonts w:hint="default" w:ascii="Calibri"/>
                <w:color w:val="auto"/>
                <w:sz w:val="24"/>
                <w:szCs w:val="24"/>
                <w:lang w:val="en-US" w:eastAsia="zh-CN"/>
              </w:rPr>
              <w:t>污染源计算清单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Calibri" w:hAnsi="Times New Roman" w:eastAsia="宋体" w:cs="Times New Roman"/>
                <w:b/>
                <w:color w:val="auto"/>
                <w:sz w:val="24"/>
                <w:highlight w:val="none"/>
              </w:rPr>
            </w:pPr>
            <w:r>
              <w:rPr>
                <w:rFonts w:hint="default" w:ascii="Calibri" w:hAnsi="Times New Roman" w:eastAsia="宋体" w:cs="Times New Roman"/>
                <w:color w:val="auto"/>
                <w:sz w:val="24"/>
                <w:highlight w:val="none"/>
              </w:rPr>
              <w:t>本项</w:t>
            </w:r>
            <w:r>
              <w:rPr>
                <w:rFonts w:hint="eastAsia" w:ascii="Calibri" w:eastAsia="宋体" w:cs="Times New Roman"/>
                <w:color w:val="auto"/>
                <w:sz w:val="24"/>
                <w:highlight w:val="none"/>
                <w:lang w:eastAsia="zh-CN"/>
              </w:rPr>
              <w:t>目</w:t>
            </w:r>
            <w:r>
              <w:rPr>
                <w:rFonts w:hint="default" w:ascii="Calibri" w:hAnsi="Times New Roman" w:eastAsia="宋体" w:cs="Times New Roman"/>
                <w:color w:val="auto"/>
                <w:sz w:val="24"/>
                <w:highlight w:val="none"/>
              </w:rPr>
              <w:t>废气有组织污染源强参数见表</w:t>
            </w:r>
            <w:r>
              <w:rPr>
                <w:rFonts w:hint="eastAsia" w:ascii="Calibri" w:hAnsi="Times New Roman" w:eastAsia="宋体" w:cs="Times New Roman"/>
                <w:color w:val="auto"/>
                <w:sz w:val="24"/>
                <w:highlight w:val="none"/>
                <w:lang w:val="en-US" w:eastAsia="zh-CN"/>
              </w:rPr>
              <w:t>7-</w:t>
            </w:r>
            <w:r>
              <w:rPr>
                <w:rFonts w:hint="eastAsia" w:ascii="Calibri" w:eastAsia="宋体" w:cs="Times New Roman"/>
                <w:color w:val="auto"/>
                <w:sz w:val="24"/>
                <w:highlight w:val="none"/>
                <w:lang w:val="en-US" w:eastAsia="zh-CN"/>
              </w:rPr>
              <w:t>8</w:t>
            </w:r>
            <w:r>
              <w:rPr>
                <w:rFonts w:hint="default" w:ascii="Calibri" w:hAnsi="Times New Roman" w:eastAsia="宋体" w:cs="Times New Roman"/>
                <w:color w:val="auto"/>
                <w:sz w:val="24"/>
                <w:highlight w:val="none"/>
              </w:rPr>
              <w:t>，无组织污染源强参数见表</w:t>
            </w:r>
            <w:r>
              <w:rPr>
                <w:rFonts w:hint="eastAsia" w:ascii="Calibri" w:hAnsi="Times New Roman" w:eastAsia="宋体" w:cs="Times New Roman"/>
                <w:color w:val="auto"/>
                <w:sz w:val="24"/>
                <w:highlight w:val="none"/>
                <w:lang w:val="en-US" w:eastAsia="zh-CN"/>
              </w:rPr>
              <w:t>7-</w:t>
            </w:r>
            <w:r>
              <w:rPr>
                <w:rFonts w:hint="eastAsia" w:ascii="Calibri" w:eastAsia="宋体" w:cs="Times New Roman"/>
                <w:color w:val="auto"/>
                <w:sz w:val="24"/>
                <w:highlight w:val="none"/>
                <w:lang w:val="en-US" w:eastAsia="zh-CN"/>
              </w:rPr>
              <w:t>9</w:t>
            </w:r>
            <w:r>
              <w:rPr>
                <w:rFonts w:hint="default" w:ascii="Calibri" w:hAnsi="Times New Roman" w:eastAsia="宋体" w:cs="Times New Roman"/>
                <w:color w:val="auto"/>
                <w:sz w:val="24"/>
                <w:highlight w:val="none"/>
              </w:rPr>
              <w:t>。</w:t>
            </w:r>
          </w:p>
          <w:p>
            <w:pPr>
              <w:spacing w:line="240" w:lineRule="auto"/>
              <w:jc w:val="center"/>
              <w:rPr>
                <w:rFonts w:hint="default" w:ascii="Calibri" w:hAnsi="Times New Roman" w:eastAsia="宋体" w:cs="Times New Roman"/>
                <w:b/>
                <w:color w:val="auto"/>
                <w:sz w:val="24"/>
                <w:highlight w:val="none"/>
              </w:rPr>
            </w:pPr>
            <w:r>
              <w:rPr>
                <w:rFonts w:hint="default" w:ascii="Calibri" w:hAnsi="Times New Roman" w:eastAsia="宋体" w:cs="Times New Roman"/>
                <w:b/>
                <w:color w:val="auto"/>
                <w:sz w:val="24"/>
                <w:highlight w:val="none"/>
              </w:rPr>
              <w:t>表</w:t>
            </w:r>
            <w:r>
              <w:rPr>
                <w:rFonts w:hint="eastAsia" w:ascii="Calibri" w:hAnsi="Times New Roman" w:eastAsia="宋体" w:cs="Times New Roman"/>
                <w:b/>
                <w:color w:val="auto"/>
                <w:sz w:val="24"/>
                <w:highlight w:val="none"/>
                <w:lang w:val="en-US" w:eastAsia="zh-CN"/>
              </w:rPr>
              <w:t>7-</w:t>
            </w:r>
            <w:r>
              <w:rPr>
                <w:rFonts w:hint="eastAsia" w:ascii="Calibri" w:eastAsia="宋体" w:cs="Times New Roman"/>
                <w:b/>
                <w:color w:val="auto"/>
                <w:sz w:val="24"/>
                <w:highlight w:val="none"/>
                <w:lang w:val="en-US" w:eastAsia="zh-CN"/>
              </w:rPr>
              <w:t>8</w:t>
            </w:r>
            <w:r>
              <w:rPr>
                <w:rFonts w:hint="default" w:ascii="Calibri" w:hAnsi="Times New Roman" w:eastAsia="宋体" w:cs="Times New Roman"/>
                <w:b/>
                <w:color w:val="auto"/>
                <w:sz w:val="24"/>
                <w:highlight w:val="none"/>
              </w:rPr>
              <w:t xml:space="preserve">  本项目有组织污染源参数表</w:t>
            </w:r>
          </w:p>
          <w:tbl>
            <w:tblPr>
              <w:tblStyle w:val="33"/>
              <w:tblW w:w="945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12"/>
              <w:gridCol w:w="1018"/>
              <w:gridCol w:w="1058"/>
              <w:gridCol w:w="899"/>
              <w:gridCol w:w="505"/>
              <w:gridCol w:w="651"/>
              <w:gridCol w:w="914"/>
              <w:gridCol w:w="781"/>
              <w:gridCol w:w="781"/>
              <w:gridCol w:w="520"/>
              <w:gridCol w:w="913"/>
              <w:gridCol w:w="9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1" w:hRule="atLeast"/>
                <w:jc w:val="center"/>
              </w:trPr>
              <w:tc>
                <w:tcPr>
                  <w:tcW w:w="512" w:type="dxa"/>
                  <w:vMerge w:val="restart"/>
                  <w:tcBorders>
                    <w:tl2br w:val="nil"/>
                    <w:tr2bl w:val="nil"/>
                  </w:tcBorders>
                  <w:tcMar>
                    <w:left w:w="28" w:type="dxa"/>
                    <w:right w:w="28" w:type="dxa"/>
                  </w:tcMar>
                  <w:vAlign w:val="center"/>
                </w:tcPr>
                <w:p>
                  <w:pPr>
                    <w:jc w:val="center"/>
                    <w:rPr>
                      <w:b/>
                      <w:bCs/>
                      <w:snapToGrid w:val="0"/>
                      <w:color w:val="auto"/>
                      <w:kern w:val="0"/>
                      <w:sz w:val="18"/>
                      <w:szCs w:val="18"/>
                    </w:rPr>
                  </w:pPr>
                  <w:r>
                    <w:rPr>
                      <w:b/>
                      <w:bCs/>
                      <w:snapToGrid w:val="0"/>
                      <w:color w:val="auto"/>
                      <w:kern w:val="0"/>
                      <w:sz w:val="18"/>
                      <w:szCs w:val="18"/>
                    </w:rPr>
                    <w:t>点源</w:t>
                  </w:r>
                </w:p>
                <w:p>
                  <w:pPr>
                    <w:jc w:val="center"/>
                    <w:rPr>
                      <w:b/>
                      <w:bCs/>
                      <w:snapToGrid w:val="0"/>
                      <w:color w:val="auto"/>
                      <w:kern w:val="0"/>
                      <w:sz w:val="18"/>
                      <w:szCs w:val="18"/>
                    </w:rPr>
                  </w:pPr>
                  <w:r>
                    <w:rPr>
                      <w:b/>
                      <w:bCs/>
                      <w:snapToGrid w:val="0"/>
                      <w:color w:val="auto"/>
                      <w:kern w:val="0"/>
                      <w:sz w:val="18"/>
                      <w:szCs w:val="18"/>
                    </w:rPr>
                    <w:t>编号</w:t>
                  </w:r>
                </w:p>
              </w:tc>
              <w:tc>
                <w:tcPr>
                  <w:tcW w:w="2076" w:type="dxa"/>
                  <w:gridSpan w:val="2"/>
                  <w:tcBorders>
                    <w:tl2br w:val="nil"/>
                    <w:tr2bl w:val="nil"/>
                  </w:tcBorders>
                  <w:tcMar>
                    <w:left w:w="28" w:type="dxa"/>
                    <w:right w:w="28" w:type="dxa"/>
                  </w:tcMar>
                  <w:vAlign w:val="center"/>
                </w:tcPr>
                <w:p>
                  <w:pPr>
                    <w:adjustRightInd w:val="0"/>
                    <w:snapToGrid w:val="0"/>
                    <w:jc w:val="center"/>
                    <w:rPr>
                      <w:b/>
                      <w:bCs/>
                      <w:snapToGrid w:val="0"/>
                      <w:color w:val="auto"/>
                      <w:kern w:val="0"/>
                      <w:sz w:val="18"/>
                      <w:szCs w:val="18"/>
                    </w:rPr>
                  </w:pPr>
                  <w:r>
                    <w:rPr>
                      <w:b/>
                      <w:color w:val="auto"/>
                      <w:sz w:val="18"/>
                      <w:szCs w:val="18"/>
                    </w:rPr>
                    <w:t>排气筒底部中心坐标(</w:t>
                  </w:r>
                  <w:r>
                    <w:rPr>
                      <w:b/>
                      <w:color w:val="auto"/>
                      <w:sz w:val="18"/>
                      <w:szCs w:val="18"/>
                      <w:vertAlign w:val="superscript"/>
                    </w:rPr>
                    <w:t>o</w:t>
                  </w:r>
                  <w:r>
                    <w:rPr>
                      <w:b/>
                      <w:color w:val="auto"/>
                      <w:sz w:val="18"/>
                      <w:szCs w:val="18"/>
                    </w:rPr>
                    <w:t>)</w:t>
                  </w:r>
                </w:p>
              </w:tc>
              <w:tc>
                <w:tcPr>
                  <w:tcW w:w="899" w:type="dxa"/>
                  <w:vMerge w:val="restart"/>
                  <w:tcBorders>
                    <w:tl2br w:val="nil"/>
                    <w:tr2bl w:val="nil"/>
                  </w:tcBorders>
                  <w:tcMar>
                    <w:left w:w="28" w:type="dxa"/>
                    <w:right w:w="28" w:type="dxa"/>
                  </w:tcMar>
                  <w:vAlign w:val="center"/>
                </w:tcPr>
                <w:p>
                  <w:pPr>
                    <w:adjustRightInd w:val="0"/>
                    <w:snapToGrid w:val="0"/>
                    <w:jc w:val="center"/>
                    <w:rPr>
                      <w:b/>
                      <w:bCs/>
                      <w:snapToGrid w:val="0"/>
                      <w:color w:val="auto"/>
                      <w:kern w:val="0"/>
                      <w:sz w:val="18"/>
                      <w:szCs w:val="18"/>
                    </w:rPr>
                  </w:pPr>
                  <w:r>
                    <w:rPr>
                      <w:b/>
                      <w:color w:val="auto"/>
                      <w:sz w:val="18"/>
                      <w:szCs w:val="18"/>
                    </w:rPr>
                    <w:t>排气筒底部海拔高度/m</w:t>
                  </w:r>
                </w:p>
              </w:tc>
              <w:tc>
                <w:tcPr>
                  <w:tcW w:w="505" w:type="dxa"/>
                  <w:vMerge w:val="restart"/>
                  <w:tcBorders>
                    <w:tl2br w:val="nil"/>
                    <w:tr2bl w:val="nil"/>
                  </w:tcBorders>
                  <w:tcMar>
                    <w:left w:w="28" w:type="dxa"/>
                    <w:right w:w="28" w:type="dxa"/>
                  </w:tcMar>
                  <w:vAlign w:val="center"/>
                </w:tcPr>
                <w:p>
                  <w:pPr>
                    <w:adjustRightInd w:val="0"/>
                    <w:snapToGrid w:val="0"/>
                    <w:jc w:val="center"/>
                    <w:rPr>
                      <w:b/>
                      <w:bCs/>
                      <w:snapToGrid w:val="0"/>
                      <w:color w:val="auto"/>
                      <w:kern w:val="0"/>
                      <w:sz w:val="18"/>
                      <w:szCs w:val="18"/>
                    </w:rPr>
                  </w:pPr>
                  <w:r>
                    <w:rPr>
                      <w:b/>
                      <w:bCs/>
                      <w:snapToGrid w:val="0"/>
                      <w:color w:val="auto"/>
                      <w:kern w:val="0"/>
                      <w:sz w:val="18"/>
                      <w:szCs w:val="18"/>
                    </w:rPr>
                    <w:t>排气筒高度</w:t>
                  </w:r>
                  <w:r>
                    <w:rPr>
                      <w:b/>
                      <w:color w:val="auto"/>
                      <w:sz w:val="18"/>
                      <w:szCs w:val="18"/>
                    </w:rPr>
                    <w:t>/m</w:t>
                  </w:r>
                </w:p>
              </w:tc>
              <w:tc>
                <w:tcPr>
                  <w:tcW w:w="651" w:type="dxa"/>
                  <w:vMerge w:val="restart"/>
                  <w:tcBorders>
                    <w:tl2br w:val="nil"/>
                    <w:tr2bl w:val="nil"/>
                  </w:tcBorders>
                  <w:tcMar>
                    <w:left w:w="28" w:type="dxa"/>
                    <w:right w:w="28" w:type="dxa"/>
                  </w:tcMar>
                  <w:vAlign w:val="center"/>
                </w:tcPr>
                <w:p>
                  <w:pPr>
                    <w:adjustRightInd w:val="0"/>
                    <w:snapToGrid w:val="0"/>
                    <w:jc w:val="center"/>
                    <w:rPr>
                      <w:b/>
                      <w:bCs/>
                      <w:snapToGrid w:val="0"/>
                      <w:color w:val="auto"/>
                      <w:kern w:val="0"/>
                      <w:sz w:val="18"/>
                      <w:szCs w:val="18"/>
                    </w:rPr>
                  </w:pPr>
                  <w:r>
                    <w:rPr>
                      <w:b/>
                      <w:bCs/>
                      <w:snapToGrid w:val="0"/>
                      <w:color w:val="auto"/>
                      <w:kern w:val="0"/>
                      <w:sz w:val="18"/>
                      <w:szCs w:val="18"/>
                    </w:rPr>
                    <w:t>排气筒内径</w:t>
                  </w:r>
                  <w:r>
                    <w:rPr>
                      <w:b/>
                      <w:color w:val="auto"/>
                      <w:sz w:val="18"/>
                      <w:szCs w:val="18"/>
                    </w:rPr>
                    <w:t>/m</w:t>
                  </w:r>
                </w:p>
              </w:tc>
              <w:tc>
                <w:tcPr>
                  <w:tcW w:w="914" w:type="dxa"/>
                  <w:vMerge w:val="restart"/>
                  <w:tcBorders>
                    <w:tl2br w:val="nil"/>
                    <w:tr2bl w:val="nil"/>
                  </w:tcBorders>
                  <w:tcMar>
                    <w:left w:w="28" w:type="dxa"/>
                    <w:right w:w="28" w:type="dxa"/>
                  </w:tcMar>
                  <w:vAlign w:val="center"/>
                </w:tcPr>
                <w:p>
                  <w:pPr>
                    <w:jc w:val="center"/>
                    <w:rPr>
                      <w:b/>
                      <w:bCs/>
                      <w:snapToGrid w:val="0"/>
                      <w:color w:val="auto"/>
                      <w:kern w:val="0"/>
                      <w:sz w:val="18"/>
                      <w:szCs w:val="18"/>
                    </w:rPr>
                  </w:pPr>
                  <w:r>
                    <w:rPr>
                      <w:b/>
                      <w:bCs/>
                      <w:snapToGrid w:val="0"/>
                      <w:color w:val="auto"/>
                      <w:kern w:val="0"/>
                      <w:sz w:val="18"/>
                      <w:szCs w:val="18"/>
                    </w:rPr>
                    <w:t>烟气出口速率</w:t>
                  </w:r>
                  <w:r>
                    <w:rPr>
                      <w:b/>
                      <w:color w:val="auto"/>
                      <w:sz w:val="18"/>
                      <w:szCs w:val="18"/>
                    </w:rPr>
                    <w:t>/(m/</w:t>
                  </w:r>
                  <w:r>
                    <w:rPr>
                      <w:rFonts w:hint="eastAsia"/>
                      <w:b/>
                      <w:color w:val="auto"/>
                      <w:sz w:val="18"/>
                      <w:szCs w:val="18"/>
                    </w:rPr>
                    <w:t>s</w:t>
                  </w:r>
                  <w:r>
                    <w:rPr>
                      <w:b/>
                      <w:color w:val="auto"/>
                      <w:sz w:val="18"/>
                      <w:szCs w:val="18"/>
                    </w:rPr>
                    <w:t>)</w:t>
                  </w:r>
                </w:p>
              </w:tc>
              <w:tc>
                <w:tcPr>
                  <w:tcW w:w="781" w:type="dxa"/>
                  <w:vMerge w:val="restart"/>
                  <w:tcBorders>
                    <w:tl2br w:val="nil"/>
                    <w:tr2bl w:val="nil"/>
                  </w:tcBorders>
                  <w:tcMar>
                    <w:left w:w="28" w:type="dxa"/>
                    <w:right w:w="28" w:type="dxa"/>
                  </w:tcMar>
                  <w:vAlign w:val="center"/>
                </w:tcPr>
                <w:p>
                  <w:pPr>
                    <w:adjustRightInd w:val="0"/>
                    <w:snapToGrid w:val="0"/>
                    <w:jc w:val="center"/>
                    <w:rPr>
                      <w:b/>
                      <w:bCs/>
                      <w:snapToGrid w:val="0"/>
                      <w:color w:val="auto"/>
                      <w:kern w:val="0"/>
                      <w:sz w:val="18"/>
                      <w:szCs w:val="18"/>
                    </w:rPr>
                  </w:pPr>
                  <w:r>
                    <w:rPr>
                      <w:b/>
                      <w:bCs/>
                      <w:snapToGrid w:val="0"/>
                      <w:color w:val="auto"/>
                      <w:kern w:val="0"/>
                      <w:sz w:val="18"/>
                      <w:szCs w:val="18"/>
                    </w:rPr>
                    <w:t>烟气出口温度/</w:t>
                  </w:r>
                  <w:r>
                    <w:rPr>
                      <w:rFonts w:hint="eastAsia" w:ascii="宋体" w:hAnsi="宋体" w:cs="宋体"/>
                      <w:b/>
                      <w:bCs/>
                      <w:snapToGrid w:val="0"/>
                      <w:color w:val="auto"/>
                      <w:kern w:val="0"/>
                      <w:sz w:val="18"/>
                      <w:szCs w:val="18"/>
                    </w:rPr>
                    <w:t>℃</w:t>
                  </w:r>
                </w:p>
              </w:tc>
              <w:tc>
                <w:tcPr>
                  <w:tcW w:w="781" w:type="dxa"/>
                  <w:vMerge w:val="restart"/>
                  <w:tcBorders>
                    <w:tl2br w:val="nil"/>
                    <w:tr2bl w:val="nil"/>
                  </w:tcBorders>
                  <w:tcMar>
                    <w:left w:w="28" w:type="dxa"/>
                    <w:right w:w="28" w:type="dxa"/>
                  </w:tcMar>
                  <w:vAlign w:val="center"/>
                </w:tcPr>
                <w:p>
                  <w:pPr>
                    <w:adjustRightInd w:val="0"/>
                    <w:snapToGrid w:val="0"/>
                    <w:jc w:val="center"/>
                    <w:rPr>
                      <w:b/>
                      <w:bCs/>
                      <w:snapToGrid w:val="0"/>
                      <w:color w:val="auto"/>
                      <w:kern w:val="0"/>
                      <w:sz w:val="18"/>
                      <w:szCs w:val="18"/>
                    </w:rPr>
                  </w:pPr>
                  <w:r>
                    <w:rPr>
                      <w:b/>
                      <w:bCs/>
                      <w:snapToGrid w:val="0"/>
                      <w:color w:val="auto"/>
                      <w:kern w:val="0"/>
                      <w:sz w:val="18"/>
                      <w:szCs w:val="18"/>
                    </w:rPr>
                    <w:t>年排放小时数/h</w:t>
                  </w:r>
                </w:p>
              </w:tc>
              <w:tc>
                <w:tcPr>
                  <w:tcW w:w="520" w:type="dxa"/>
                  <w:vMerge w:val="restart"/>
                  <w:tcBorders>
                    <w:tl2br w:val="nil"/>
                    <w:tr2bl w:val="nil"/>
                  </w:tcBorders>
                  <w:tcMar>
                    <w:left w:w="28" w:type="dxa"/>
                    <w:right w:w="28" w:type="dxa"/>
                  </w:tcMar>
                  <w:vAlign w:val="center"/>
                </w:tcPr>
                <w:p>
                  <w:pPr>
                    <w:jc w:val="center"/>
                    <w:rPr>
                      <w:b/>
                      <w:bCs/>
                      <w:snapToGrid w:val="0"/>
                      <w:color w:val="auto"/>
                      <w:kern w:val="0"/>
                      <w:sz w:val="18"/>
                      <w:szCs w:val="18"/>
                    </w:rPr>
                  </w:pPr>
                  <w:r>
                    <w:rPr>
                      <w:b/>
                      <w:bCs/>
                      <w:snapToGrid w:val="0"/>
                      <w:color w:val="auto"/>
                      <w:kern w:val="0"/>
                      <w:sz w:val="18"/>
                      <w:szCs w:val="18"/>
                    </w:rPr>
                    <w:t>排放工况</w:t>
                  </w:r>
                </w:p>
              </w:tc>
              <w:tc>
                <w:tcPr>
                  <w:tcW w:w="1820" w:type="dxa"/>
                  <w:gridSpan w:val="2"/>
                  <w:vMerge w:val="restart"/>
                  <w:tcBorders>
                    <w:tl2br w:val="nil"/>
                    <w:tr2bl w:val="nil"/>
                  </w:tcBorders>
                  <w:tcMar>
                    <w:left w:w="28" w:type="dxa"/>
                    <w:right w:w="28" w:type="dxa"/>
                  </w:tcMar>
                  <w:vAlign w:val="center"/>
                </w:tcPr>
                <w:p>
                  <w:pPr>
                    <w:jc w:val="center"/>
                    <w:rPr>
                      <w:b/>
                      <w:bCs/>
                      <w:snapToGrid w:val="0"/>
                      <w:color w:val="auto"/>
                      <w:kern w:val="0"/>
                      <w:sz w:val="18"/>
                      <w:szCs w:val="18"/>
                    </w:rPr>
                  </w:pPr>
                  <w:r>
                    <w:rPr>
                      <w:b/>
                      <w:bCs/>
                      <w:snapToGrid w:val="0"/>
                      <w:color w:val="auto"/>
                      <w:kern w:val="0"/>
                      <w:sz w:val="18"/>
                      <w:szCs w:val="18"/>
                    </w:rPr>
                    <w:t>评价因子源强/(kg/h)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70" w:hRule="atLeast"/>
                <w:jc w:val="center"/>
              </w:trPr>
              <w:tc>
                <w:tcPr>
                  <w:tcW w:w="512"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1018" w:type="dxa"/>
                  <w:tcBorders>
                    <w:tl2br w:val="nil"/>
                    <w:tr2bl w:val="nil"/>
                  </w:tcBorders>
                  <w:tcMar>
                    <w:left w:w="28" w:type="dxa"/>
                    <w:right w:w="28" w:type="dxa"/>
                  </w:tcMar>
                  <w:vAlign w:val="center"/>
                </w:tcPr>
                <w:p>
                  <w:pPr>
                    <w:snapToGrid w:val="0"/>
                    <w:jc w:val="center"/>
                    <w:rPr>
                      <w:b/>
                      <w:color w:val="auto"/>
                      <w:sz w:val="18"/>
                      <w:szCs w:val="18"/>
                    </w:rPr>
                  </w:pPr>
                  <w:r>
                    <w:rPr>
                      <w:b/>
                      <w:color w:val="auto"/>
                      <w:sz w:val="18"/>
                      <w:szCs w:val="18"/>
                    </w:rPr>
                    <w:t>经度</w:t>
                  </w:r>
                </w:p>
              </w:tc>
              <w:tc>
                <w:tcPr>
                  <w:tcW w:w="1058" w:type="dxa"/>
                  <w:tcBorders>
                    <w:tl2br w:val="nil"/>
                    <w:tr2bl w:val="nil"/>
                  </w:tcBorders>
                  <w:tcMar>
                    <w:left w:w="28" w:type="dxa"/>
                    <w:right w:w="28" w:type="dxa"/>
                  </w:tcMar>
                  <w:vAlign w:val="center"/>
                </w:tcPr>
                <w:p>
                  <w:pPr>
                    <w:snapToGrid w:val="0"/>
                    <w:jc w:val="center"/>
                    <w:rPr>
                      <w:b/>
                      <w:color w:val="auto"/>
                      <w:sz w:val="18"/>
                      <w:szCs w:val="18"/>
                    </w:rPr>
                  </w:pPr>
                  <w:r>
                    <w:rPr>
                      <w:b/>
                      <w:color w:val="auto"/>
                      <w:sz w:val="18"/>
                      <w:szCs w:val="18"/>
                    </w:rPr>
                    <w:t>纬度</w:t>
                  </w:r>
                </w:p>
              </w:tc>
              <w:tc>
                <w:tcPr>
                  <w:tcW w:w="899"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505" w:type="dxa"/>
                  <w:vMerge w:val="continue"/>
                  <w:tcBorders>
                    <w:tl2br w:val="nil"/>
                    <w:tr2bl w:val="nil"/>
                  </w:tcBorders>
                  <w:tcMar>
                    <w:left w:w="28" w:type="dxa"/>
                    <w:right w:w="28" w:type="dxa"/>
                  </w:tcMar>
                  <w:vAlign w:val="center"/>
                </w:tcPr>
                <w:p>
                  <w:pPr>
                    <w:jc w:val="center"/>
                    <w:rPr>
                      <w:color w:val="auto"/>
                      <w:sz w:val="18"/>
                      <w:szCs w:val="18"/>
                    </w:rPr>
                  </w:pPr>
                </w:p>
              </w:tc>
              <w:tc>
                <w:tcPr>
                  <w:tcW w:w="651" w:type="dxa"/>
                  <w:vMerge w:val="continue"/>
                  <w:tcBorders>
                    <w:tl2br w:val="nil"/>
                    <w:tr2bl w:val="nil"/>
                  </w:tcBorders>
                  <w:tcMar>
                    <w:left w:w="28" w:type="dxa"/>
                    <w:right w:w="28" w:type="dxa"/>
                  </w:tcMar>
                  <w:vAlign w:val="center"/>
                </w:tcPr>
                <w:p>
                  <w:pPr>
                    <w:jc w:val="center"/>
                    <w:rPr>
                      <w:color w:val="auto"/>
                      <w:sz w:val="18"/>
                      <w:szCs w:val="18"/>
                    </w:rPr>
                  </w:pPr>
                </w:p>
              </w:tc>
              <w:tc>
                <w:tcPr>
                  <w:tcW w:w="914" w:type="dxa"/>
                  <w:vMerge w:val="continue"/>
                  <w:tcBorders>
                    <w:tl2br w:val="nil"/>
                    <w:tr2bl w:val="nil"/>
                  </w:tcBorders>
                  <w:tcMar>
                    <w:left w:w="28" w:type="dxa"/>
                    <w:right w:w="28" w:type="dxa"/>
                  </w:tcMar>
                  <w:vAlign w:val="center"/>
                </w:tcPr>
                <w:p>
                  <w:pPr>
                    <w:jc w:val="center"/>
                    <w:rPr>
                      <w:color w:val="auto"/>
                      <w:sz w:val="18"/>
                      <w:szCs w:val="18"/>
                    </w:rPr>
                  </w:pPr>
                </w:p>
              </w:tc>
              <w:tc>
                <w:tcPr>
                  <w:tcW w:w="781"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781"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520"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1820" w:type="dxa"/>
                  <w:gridSpan w:val="2"/>
                  <w:vMerge w:val="continue"/>
                  <w:tcBorders>
                    <w:tl2br w:val="nil"/>
                    <w:tr2bl w:val="nil"/>
                  </w:tcBorders>
                  <w:tcMar>
                    <w:left w:w="28" w:type="dxa"/>
                    <w:right w:w="28" w:type="dxa"/>
                  </w:tcMar>
                  <w:vAlign w:val="center"/>
                </w:tcPr>
                <w:p>
                  <w:pPr>
                    <w:jc w:val="center"/>
                    <w:rPr>
                      <w:b/>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95" w:hRule="atLeast"/>
                <w:jc w:val="center"/>
              </w:trPr>
              <w:tc>
                <w:tcPr>
                  <w:tcW w:w="512"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1#</w:t>
                  </w:r>
                </w:p>
              </w:tc>
              <w:tc>
                <w:tcPr>
                  <w:tcW w:w="1018" w:type="dxa"/>
                  <w:tcBorders>
                    <w:tl2br w:val="nil"/>
                    <w:tr2bl w:val="nil"/>
                  </w:tcBorders>
                  <w:tcMar>
                    <w:left w:w="28" w:type="dxa"/>
                    <w:right w:w="28" w:type="dxa"/>
                  </w:tcMar>
                  <w:vAlign w:val="center"/>
                </w:tcPr>
                <w:p>
                  <w:pPr>
                    <w:jc w:val="center"/>
                    <w:rPr>
                      <w:snapToGrid w:val="0"/>
                      <w:color w:val="auto"/>
                      <w:kern w:val="0"/>
                      <w:sz w:val="18"/>
                      <w:szCs w:val="18"/>
                    </w:rPr>
                  </w:pPr>
                  <w:r>
                    <w:rPr>
                      <w:rFonts w:hint="eastAsia"/>
                      <w:snapToGrid w:val="0"/>
                      <w:color w:val="auto"/>
                      <w:kern w:val="0"/>
                      <w:sz w:val="18"/>
                      <w:szCs w:val="18"/>
                    </w:rPr>
                    <w:t>1</w:t>
                  </w:r>
                  <w:r>
                    <w:rPr>
                      <w:snapToGrid w:val="0"/>
                      <w:color w:val="auto"/>
                      <w:kern w:val="0"/>
                      <w:sz w:val="18"/>
                      <w:szCs w:val="18"/>
                    </w:rPr>
                    <w:t>20.11983</w:t>
                  </w:r>
                </w:p>
              </w:tc>
              <w:tc>
                <w:tcPr>
                  <w:tcW w:w="1058"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31.717774</w:t>
                  </w:r>
                </w:p>
              </w:tc>
              <w:tc>
                <w:tcPr>
                  <w:tcW w:w="899" w:type="dxa"/>
                  <w:tcBorders>
                    <w:tl2br w:val="nil"/>
                    <w:tr2bl w:val="nil"/>
                  </w:tcBorders>
                  <w:tcMar>
                    <w:left w:w="28" w:type="dxa"/>
                    <w:right w:w="28" w:type="dxa"/>
                  </w:tcMar>
                  <w:vAlign w:val="center"/>
                </w:tcPr>
                <w:p>
                  <w:pPr>
                    <w:jc w:val="center"/>
                    <w:rPr>
                      <w:rFonts w:hint="eastAsia" w:eastAsia="宋体"/>
                      <w:snapToGrid w:val="0"/>
                      <w:color w:val="auto"/>
                      <w:kern w:val="0"/>
                      <w:sz w:val="18"/>
                      <w:szCs w:val="18"/>
                      <w:lang w:eastAsia="zh-CN"/>
                    </w:rPr>
                  </w:pPr>
                  <w:r>
                    <w:rPr>
                      <w:rFonts w:hint="eastAsia"/>
                      <w:snapToGrid w:val="0"/>
                      <w:color w:val="auto"/>
                      <w:kern w:val="0"/>
                      <w:sz w:val="18"/>
                      <w:szCs w:val="18"/>
                      <w:lang w:val="en-US" w:eastAsia="zh-CN"/>
                    </w:rPr>
                    <w:t>0</w:t>
                  </w:r>
                </w:p>
              </w:tc>
              <w:tc>
                <w:tcPr>
                  <w:tcW w:w="505"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15</w:t>
                  </w:r>
                </w:p>
              </w:tc>
              <w:tc>
                <w:tcPr>
                  <w:tcW w:w="651" w:type="dxa"/>
                  <w:tcBorders>
                    <w:tl2br w:val="nil"/>
                    <w:tr2bl w:val="nil"/>
                  </w:tcBorders>
                  <w:tcMar>
                    <w:left w:w="28" w:type="dxa"/>
                    <w:right w:w="28" w:type="dxa"/>
                  </w:tcMar>
                  <w:vAlign w:val="center"/>
                </w:tcPr>
                <w:p>
                  <w:pPr>
                    <w:jc w:val="center"/>
                    <w:rPr>
                      <w:rFonts w:hint="eastAsia" w:eastAsia="宋体"/>
                      <w:snapToGrid w:val="0"/>
                      <w:color w:val="auto"/>
                      <w:kern w:val="0"/>
                      <w:sz w:val="18"/>
                      <w:szCs w:val="18"/>
                      <w:lang w:eastAsia="zh-CN"/>
                    </w:rPr>
                  </w:pPr>
                  <w:r>
                    <w:rPr>
                      <w:snapToGrid w:val="0"/>
                      <w:color w:val="auto"/>
                      <w:kern w:val="0"/>
                      <w:sz w:val="18"/>
                      <w:szCs w:val="18"/>
                    </w:rPr>
                    <w:t>0.</w:t>
                  </w:r>
                  <w:r>
                    <w:rPr>
                      <w:rFonts w:hint="eastAsia"/>
                      <w:snapToGrid w:val="0"/>
                      <w:color w:val="auto"/>
                      <w:kern w:val="0"/>
                      <w:sz w:val="18"/>
                      <w:szCs w:val="18"/>
                      <w:lang w:val="en-US" w:eastAsia="zh-CN"/>
                    </w:rPr>
                    <w:t>5</w:t>
                  </w:r>
                </w:p>
              </w:tc>
              <w:tc>
                <w:tcPr>
                  <w:tcW w:w="914"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21.11</w:t>
                  </w:r>
                </w:p>
              </w:tc>
              <w:tc>
                <w:tcPr>
                  <w:tcW w:w="781"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25</w:t>
                  </w:r>
                </w:p>
              </w:tc>
              <w:tc>
                <w:tcPr>
                  <w:tcW w:w="781" w:type="dxa"/>
                  <w:tcBorders>
                    <w:tl2br w:val="nil"/>
                    <w:tr2bl w:val="nil"/>
                  </w:tcBorders>
                  <w:tcMar>
                    <w:left w:w="28" w:type="dxa"/>
                    <w:right w:w="28" w:type="dxa"/>
                  </w:tcMar>
                  <w:vAlign w:val="center"/>
                </w:tcPr>
                <w:p>
                  <w:pPr>
                    <w:jc w:val="center"/>
                    <w:rPr>
                      <w:snapToGrid w:val="0"/>
                      <w:color w:val="auto"/>
                      <w:kern w:val="0"/>
                      <w:sz w:val="18"/>
                      <w:szCs w:val="18"/>
                    </w:rPr>
                  </w:pPr>
                  <w:r>
                    <w:rPr>
                      <w:rFonts w:hint="eastAsia"/>
                      <w:snapToGrid w:val="0"/>
                      <w:color w:val="auto"/>
                      <w:kern w:val="0"/>
                      <w:sz w:val="18"/>
                      <w:szCs w:val="18"/>
                      <w:lang w:val="en-US" w:eastAsia="zh-CN"/>
                    </w:rPr>
                    <w:t>24</w:t>
                  </w:r>
                  <w:r>
                    <w:rPr>
                      <w:snapToGrid w:val="0"/>
                      <w:color w:val="auto"/>
                      <w:kern w:val="0"/>
                      <w:sz w:val="18"/>
                      <w:szCs w:val="18"/>
                    </w:rPr>
                    <w:t>00</w:t>
                  </w:r>
                </w:p>
              </w:tc>
              <w:tc>
                <w:tcPr>
                  <w:tcW w:w="520"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正常</w:t>
                  </w:r>
                </w:p>
              </w:tc>
              <w:tc>
                <w:tcPr>
                  <w:tcW w:w="913" w:type="dxa"/>
                  <w:tcBorders>
                    <w:tl2br w:val="nil"/>
                    <w:tr2bl w:val="nil"/>
                  </w:tcBorders>
                  <w:tcMar>
                    <w:left w:w="28" w:type="dxa"/>
                    <w:right w:w="28" w:type="dxa"/>
                  </w:tcMar>
                  <w:vAlign w:val="center"/>
                </w:tcPr>
                <w:p>
                  <w:pPr>
                    <w:jc w:val="center"/>
                    <w:rPr>
                      <w:color w:val="auto"/>
                      <w:sz w:val="18"/>
                      <w:szCs w:val="18"/>
                    </w:rPr>
                  </w:pPr>
                  <w:r>
                    <w:rPr>
                      <w:rFonts w:hint="eastAsia"/>
                      <w:color w:val="auto"/>
                      <w:sz w:val="18"/>
                      <w:szCs w:val="18"/>
                    </w:rPr>
                    <w:t>甲醛</w:t>
                  </w:r>
                </w:p>
              </w:tc>
              <w:tc>
                <w:tcPr>
                  <w:tcW w:w="907" w:type="dxa"/>
                  <w:tcBorders>
                    <w:tl2br w:val="nil"/>
                    <w:tr2bl w:val="nil"/>
                  </w:tcBorders>
                  <w:vAlign w:val="center"/>
                </w:tcPr>
                <w:p>
                  <w:pPr>
                    <w:jc w:val="center"/>
                    <w:rPr>
                      <w:rFonts w:hint="default"/>
                      <w:color w:val="auto"/>
                      <w:sz w:val="18"/>
                      <w:szCs w:val="18"/>
                      <w:lang w:val="en-US"/>
                    </w:rPr>
                  </w:pPr>
                  <w:r>
                    <w:rPr>
                      <w:rFonts w:hint="eastAsia" w:ascii="Calibri" w:hAnsi="Calibri" w:cs="Calibri"/>
                      <w:color w:val="auto"/>
                      <w:sz w:val="18"/>
                      <w:szCs w:val="18"/>
                      <w:lang w:val="en-US" w:eastAsia="zh-CN"/>
                    </w:rPr>
                    <w:t>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9" w:hRule="atLeast"/>
                <w:jc w:val="center"/>
              </w:trPr>
              <w:tc>
                <w:tcPr>
                  <w:tcW w:w="512"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2#</w:t>
                  </w:r>
                </w:p>
              </w:tc>
              <w:tc>
                <w:tcPr>
                  <w:tcW w:w="1018" w:type="dxa"/>
                  <w:tcBorders>
                    <w:tl2br w:val="nil"/>
                    <w:tr2bl w:val="nil"/>
                  </w:tcBorders>
                  <w:tcMar>
                    <w:left w:w="28" w:type="dxa"/>
                    <w:right w:w="28" w:type="dxa"/>
                  </w:tcMar>
                  <w:vAlign w:val="center"/>
                </w:tcPr>
                <w:p>
                  <w:pPr>
                    <w:jc w:val="center"/>
                    <w:rPr>
                      <w:snapToGrid w:val="0"/>
                      <w:color w:val="auto"/>
                      <w:kern w:val="0"/>
                      <w:sz w:val="18"/>
                      <w:szCs w:val="18"/>
                    </w:rPr>
                  </w:pPr>
                  <w:r>
                    <w:rPr>
                      <w:rFonts w:hint="eastAsia"/>
                      <w:snapToGrid w:val="0"/>
                      <w:color w:val="auto"/>
                      <w:kern w:val="0"/>
                      <w:sz w:val="18"/>
                      <w:szCs w:val="18"/>
                    </w:rPr>
                    <w:t>1</w:t>
                  </w:r>
                  <w:r>
                    <w:rPr>
                      <w:snapToGrid w:val="0"/>
                      <w:color w:val="auto"/>
                      <w:kern w:val="0"/>
                      <w:sz w:val="18"/>
                      <w:szCs w:val="18"/>
                    </w:rPr>
                    <w:t>20.11983</w:t>
                  </w:r>
                </w:p>
              </w:tc>
              <w:tc>
                <w:tcPr>
                  <w:tcW w:w="1058"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31.717774</w:t>
                  </w:r>
                </w:p>
              </w:tc>
              <w:tc>
                <w:tcPr>
                  <w:tcW w:w="899" w:type="dxa"/>
                  <w:tcBorders>
                    <w:tl2br w:val="nil"/>
                    <w:tr2bl w:val="nil"/>
                  </w:tcBorders>
                  <w:tcMar>
                    <w:left w:w="28" w:type="dxa"/>
                    <w:right w:w="28" w:type="dxa"/>
                  </w:tcMar>
                  <w:vAlign w:val="center"/>
                </w:tcPr>
                <w:p>
                  <w:pPr>
                    <w:jc w:val="center"/>
                    <w:rPr>
                      <w:rFonts w:hint="eastAsia" w:eastAsia="宋体"/>
                      <w:snapToGrid w:val="0"/>
                      <w:color w:val="auto"/>
                      <w:kern w:val="0"/>
                      <w:sz w:val="18"/>
                      <w:szCs w:val="18"/>
                      <w:lang w:eastAsia="zh-CN"/>
                    </w:rPr>
                  </w:pPr>
                  <w:r>
                    <w:rPr>
                      <w:rFonts w:hint="eastAsia"/>
                      <w:snapToGrid w:val="0"/>
                      <w:color w:val="auto"/>
                      <w:kern w:val="0"/>
                      <w:sz w:val="18"/>
                      <w:szCs w:val="18"/>
                      <w:lang w:val="en-US" w:eastAsia="zh-CN"/>
                    </w:rPr>
                    <w:t>0</w:t>
                  </w:r>
                </w:p>
              </w:tc>
              <w:tc>
                <w:tcPr>
                  <w:tcW w:w="505"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15</w:t>
                  </w:r>
                </w:p>
              </w:tc>
              <w:tc>
                <w:tcPr>
                  <w:tcW w:w="651" w:type="dxa"/>
                  <w:tcBorders>
                    <w:tl2br w:val="nil"/>
                    <w:tr2bl w:val="nil"/>
                  </w:tcBorders>
                  <w:tcMar>
                    <w:left w:w="28" w:type="dxa"/>
                    <w:right w:w="28" w:type="dxa"/>
                  </w:tcMar>
                  <w:vAlign w:val="center"/>
                </w:tcPr>
                <w:p>
                  <w:pPr>
                    <w:jc w:val="center"/>
                    <w:rPr>
                      <w:rFonts w:hint="eastAsia" w:eastAsia="宋体"/>
                      <w:snapToGrid w:val="0"/>
                      <w:color w:val="auto"/>
                      <w:kern w:val="0"/>
                      <w:sz w:val="18"/>
                      <w:szCs w:val="18"/>
                      <w:lang w:eastAsia="zh-CN"/>
                    </w:rPr>
                  </w:pPr>
                  <w:r>
                    <w:rPr>
                      <w:snapToGrid w:val="0"/>
                      <w:color w:val="auto"/>
                      <w:kern w:val="0"/>
                      <w:sz w:val="18"/>
                      <w:szCs w:val="18"/>
                    </w:rPr>
                    <w:t>0.</w:t>
                  </w:r>
                  <w:r>
                    <w:rPr>
                      <w:rFonts w:hint="eastAsia"/>
                      <w:snapToGrid w:val="0"/>
                      <w:color w:val="auto"/>
                      <w:kern w:val="0"/>
                      <w:sz w:val="18"/>
                      <w:szCs w:val="18"/>
                      <w:lang w:val="en-US" w:eastAsia="zh-CN"/>
                    </w:rPr>
                    <w:t>5</w:t>
                  </w:r>
                </w:p>
              </w:tc>
              <w:tc>
                <w:tcPr>
                  <w:tcW w:w="914"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18.21</w:t>
                  </w:r>
                </w:p>
              </w:tc>
              <w:tc>
                <w:tcPr>
                  <w:tcW w:w="781"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25</w:t>
                  </w:r>
                </w:p>
              </w:tc>
              <w:tc>
                <w:tcPr>
                  <w:tcW w:w="781"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4800</w:t>
                  </w:r>
                </w:p>
              </w:tc>
              <w:tc>
                <w:tcPr>
                  <w:tcW w:w="520" w:type="dxa"/>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正常</w:t>
                  </w:r>
                </w:p>
              </w:tc>
              <w:tc>
                <w:tcPr>
                  <w:tcW w:w="913" w:type="dxa"/>
                  <w:tcBorders>
                    <w:tl2br w:val="nil"/>
                    <w:tr2bl w:val="nil"/>
                  </w:tcBorders>
                  <w:tcMar>
                    <w:left w:w="28" w:type="dxa"/>
                    <w:right w:w="28" w:type="dxa"/>
                  </w:tcMar>
                  <w:vAlign w:val="center"/>
                </w:tcPr>
                <w:p>
                  <w:pPr>
                    <w:jc w:val="center"/>
                    <w:rPr>
                      <w:rFonts w:hint="eastAsia" w:eastAsia="宋体"/>
                      <w:color w:val="auto"/>
                      <w:sz w:val="18"/>
                      <w:szCs w:val="18"/>
                      <w:lang w:eastAsia="zh-CN"/>
                    </w:rPr>
                  </w:pPr>
                  <w:r>
                    <w:rPr>
                      <w:rFonts w:hint="eastAsia"/>
                      <w:color w:val="auto"/>
                      <w:sz w:val="18"/>
                      <w:szCs w:val="18"/>
                      <w:lang w:eastAsia="zh-CN"/>
                    </w:rPr>
                    <w:t>颗粒物</w:t>
                  </w:r>
                </w:p>
              </w:tc>
              <w:tc>
                <w:tcPr>
                  <w:tcW w:w="907" w:type="dxa"/>
                  <w:tcBorders>
                    <w:tl2br w:val="nil"/>
                    <w:tr2bl w:val="nil"/>
                  </w:tcBorders>
                  <w:vAlign w:val="center"/>
                </w:tcPr>
                <w:p>
                  <w:pPr>
                    <w:jc w:val="center"/>
                    <w:rPr>
                      <w:rFonts w:hint="default"/>
                      <w:color w:val="auto"/>
                      <w:sz w:val="18"/>
                      <w:szCs w:val="18"/>
                      <w:lang w:val="en-US"/>
                    </w:rPr>
                  </w:pPr>
                  <w:r>
                    <w:rPr>
                      <w:rFonts w:hint="eastAsia" w:ascii="Calibri" w:hAnsi="Calibri" w:cs="Calibri"/>
                      <w:color w:val="auto"/>
                      <w:sz w:val="18"/>
                      <w:szCs w:val="18"/>
                      <w:lang w:val="en-US" w:eastAsia="zh-CN"/>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7" w:hRule="atLeast"/>
                <w:jc w:val="center"/>
              </w:trPr>
              <w:tc>
                <w:tcPr>
                  <w:tcW w:w="512" w:type="dxa"/>
                  <w:vMerge w:val="restart"/>
                  <w:tcBorders>
                    <w:tl2br w:val="nil"/>
                    <w:tr2bl w:val="nil"/>
                  </w:tcBorders>
                  <w:tcMar>
                    <w:left w:w="28" w:type="dxa"/>
                    <w:right w:w="28" w:type="dxa"/>
                  </w:tcMar>
                  <w:vAlign w:val="center"/>
                </w:tcPr>
                <w:p>
                  <w:pPr>
                    <w:jc w:val="center"/>
                    <w:rPr>
                      <w:snapToGrid w:val="0"/>
                      <w:color w:val="auto"/>
                      <w:kern w:val="0"/>
                      <w:sz w:val="18"/>
                      <w:szCs w:val="18"/>
                    </w:rPr>
                  </w:pPr>
                  <w:r>
                    <w:rPr>
                      <w:rFonts w:hint="eastAsia"/>
                      <w:snapToGrid w:val="0"/>
                      <w:color w:val="auto"/>
                      <w:kern w:val="0"/>
                      <w:sz w:val="18"/>
                      <w:szCs w:val="18"/>
                      <w:lang w:val="en-US" w:eastAsia="zh-CN"/>
                    </w:rPr>
                    <w:t>3</w:t>
                  </w:r>
                  <w:r>
                    <w:rPr>
                      <w:snapToGrid w:val="0"/>
                      <w:color w:val="auto"/>
                      <w:kern w:val="0"/>
                      <w:sz w:val="18"/>
                      <w:szCs w:val="18"/>
                    </w:rPr>
                    <w:t>#</w:t>
                  </w:r>
                </w:p>
              </w:tc>
              <w:tc>
                <w:tcPr>
                  <w:tcW w:w="1018" w:type="dxa"/>
                  <w:vMerge w:val="restart"/>
                  <w:tcBorders>
                    <w:tl2br w:val="nil"/>
                    <w:tr2bl w:val="nil"/>
                  </w:tcBorders>
                  <w:tcMar>
                    <w:left w:w="28" w:type="dxa"/>
                    <w:right w:w="28" w:type="dxa"/>
                  </w:tcMar>
                  <w:vAlign w:val="center"/>
                </w:tcPr>
                <w:p>
                  <w:pPr>
                    <w:jc w:val="center"/>
                    <w:rPr>
                      <w:snapToGrid w:val="0"/>
                      <w:color w:val="auto"/>
                      <w:kern w:val="0"/>
                      <w:sz w:val="18"/>
                      <w:szCs w:val="18"/>
                    </w:rPr>
                  </w:pPr>
                  <w:r>
                    <w:rPr>
                      <w:rFonts w:hint="eastAsia"/>
                      <w:snapToGrid w:val="0"/>
                      <w:color w:val="auto"/>
                      <w:kern w:val="0"/>
                      <w:sz w:val="18"/>
                      <w:szCs w:val="18"/>
                    </w:rPr>
                    <w:t>1</w:t>
                  </w:r>
                  <w:r>
                    <w:rPr>
                      <w:snapToGrid w:val="0"/>
                      <w:color w:val="auto"/>
                      <w:kern w:val="0"/>
                      <w:sz w:val="18"/>
                      <w:szCs w:val="18"/>
                    </w:rPr>
                    <w:t>20.11983</w:t>
                  </w:r>
                </w:p>
              </w:tc>
              <w:tc>
                <w:tcPr>
                  <w:tcW w:w="1058" w:type="dxa"/>
                  <w:vMerge w:val="restart"/>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31.717774</w:t>
                  </w:r>
                </w:p>
              </w:tc>
              <w:tc>
                <w:tcPr>
                  <w:tcW w:w="899" w:type="dxa"/>
                  <w:vMerge w:val="restart"/>
                  <w:tcBorders>
                    <w:tl2br w:val="nil"/>
                    <w:tr2bl w:val="nil"/>
                  </w:tcBorders>
                  <w:tcMar>
                    <w:left w:w="28" w:type="dxa"/>
                    <w:right w:w="28" w:type="dxa"/>
                  </w:tcMar>
                  <w:vAlign w:val="center"/>
                </w:tcPr>
                <w:p>
                  <w:pPr>
                    <w:jc w:val="center"/>
                    <w:rPr>
                      <w:snapToGrid w:val="0"/>
                      <w:color w:val="auto"/>
                      <w:kern w:val="0"/>
                      <w:sz w:val="18"/>
                      <w:szCs w:val="18"/>
                    </w:rPr>
                  </w:pPr>
                  <w:r>
                    <w:rPr>
                      <w:rFonts w:hint="eastAsia"/>
                      <w:snapToGrid w:val="0"/>
                      <w:color w:val="auto"/>
                      <w:kern w:val="0"/>
                      <w:sz w:val="18"/>
                      <w:szCs w:val="18"/>
                      <w:lang w:val="en-US" w:eastAsia="zh-CN"/>
                    </w:rPr>
                    <w:t>0</w:t>
                  </w:r>
                </w:p>
              </w:tc>
              <w:tc>
                <w:tcPr>
                  <w:tcW w:w="505" w:type="dxa"/>
                  <w:vMerge w:val="restart"/>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15</w:t>
                  </w:r>
                </w:p>
              </w:tc>
              <w:tc>
                <w:tcPr>
                  <w:tcW w:w="651" w:type="dxa"/>
                  <w:vMerge w:val="restart"/>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0.</w:t>
                  </w:r>
                  <w:r>
                    <w:rPr>
                      <w:rFonts w:hint="eastAsia"/>
                      <w:snapToGrid w:val="0"/>
                      <w:color w:val="auto"/>
                      <w:kern w:val="0"/>
                      <w:sz w:val="18"/>
                      <w:szCs w:val="18"/>
                      <w:lang w:val="en-US" w:eastAsia="zh-CN"/>
                    </w:rPr>
                    <w:t>5</w:t>
                  </w:r>
                </w:p>
              </w:tc>
              <w:tc>
                <w:tcPr>
                  <w:tcW w:w="914" w:type="dxa"/>
                  <w:vMerge w:val="restart"/>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21.11</w:t>
                  </w:r>
                </w:p>
              </w:tc>
              <w:tc>
                <w:tcPr>
                  <w:tcW w:w="781" w:type="dxa"/>
                  <w:vMerge w:val="restart"/>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25</w:t>
                  </w:r>
                </w:p>
              </w:tc>
              <w:tc>
                <w:tcPr>
                  <w:tcW w:w="781" w:type="dxa"/>
                  <w:vMerge w:val="restart"/>
                  <w:tcBorders>
                    <w:tl2br w:val="nil"/>
                    <w:tr2bl w:val="nil"/>
                  </w:tcBorders>
                  <w:tcMar>
                    <w:left w:w="28" w:type="dxa"/>
                    <w:right w:w="28" w:type="dxa"/>
                  </w:tcMar>
                  <w:vAlign w:val="center"/>
                </w:tcPr>
                <w:p>
                  <w:pPr>
                    <w:jc w:val="center"/>
                    <w:rPr>
                      <w:snapToGrid w:val="0"/>
                      <w:color w:val="auto"/>
                      <w:kern w:val="0"/>
                      <w:sz w:val="18"/>
                      <w:szCs w:val="18"/>
                    </w:rPr>
                  </w:pPr>
                  <w:r>
                    <w:rPr>
                      <w:rFonts w:hint="eastAsia"/>
                      <w:snapToGrid w:val="0"/>
                      <w:color w:val="auto"/>
                      <w:kern w:val="0"/>
                      <w:sz w:val="18"/>
                      <w:szCs w:val="18"/>
                      <w:lang w:val="en-US" w:eastAsia="zh-CN"/>
                    </w:rPr>
                    <w:t>24</w:t>
                  </w:r>
                  <w:r>
                    <w:rPr>
                      <w:snapToGrid w:val="0"/>
                      <w:color w:val="auto"/>
                      <w:kern w:val="0"/>
                      <w:sz w:val="18"/>
                      <w:szCs w:val="18"/>
                    </w:rPr>
                    <w:t>00</w:t>
                  </w:r>
                </w:p>
              </w:tc>
              <w:tc>
                <w:tcPr>
                  <w:tcW w:w="520" w:type="dxa"/>
                  <w:vMerge w:val="restart"/>
                  <w:tcBorders>
                    <w:tl2br w:val="nil"/>
                    <w:tr2bl w:val="nil"/>
                  </w:tcBorders>
                  <w:tcMar>
                    <w:left w:w="28" w:type="dxa"/>
                    <w:right w:w="28" w:type="dxa"/>
                  </w:tcMar>
                  <w:vAlign w:val="center"/>
                </w:tcPr>
                <w:p>
                  <w:pPr>
                    <w:jc w:val="center"/>
                    <w:rPr>
                      <w:snapToGrid w:val="0"/>
                      <w:color w:val="auto"/>
                      <w:kern w:val="0"/>
                      <w:sz w:val="18"/>
                      <w:szCs w:val="18"/>
                    </w:rPr>
                  </w:pPr>
                  <w:r>
                    <w:rPr>
                      <w:snapToGrid w:val="0"/>
                      <w:color w:val="auto"/>
                      <w:kern w:val="0"/>
                      <w:sz w:val="18"/>
                      <w:szCs w:val="18"/>
                    </w:rPr>
                    <w:t>正常</w:t>
                  </w:r>
                </w:p>
              </w:tc>
              <w:tc>
                <w:tcPr>
                  <w:tcW w:w="913" w:type="dxa"/>
                  <w:tcBorders>
                    <w:tl2br w:val="nil"/>
                    <w:tr2bl w:val="nil"/>
                  </w:tcBorders>
                  <w:tcMar>
                    <w:left w:w="28" w:type="dxa"/>
                    <w:right w:w="28" w:type="dxa"/>
                  </w:tcMar>
                  <w:vAlign w:val="center"/>
                </w:tcPr>
                <w:p>
                  <w:pPr>
                    <w:jc w:val="center"/>
                    <w:rPr>
                      <w:rFonts w:hint="eastAsia"/>
                      <w:color w:val="auto"/>
                      <w:kern w:val="0"/>
                      <w:sz w:val="18"/>
                      <w:szCs w:val="18"/>
                    </w:rPr>
                  </w:pPr>
                  <w:r>
                    <w:rPr>
                      <w:rFonts w:hint="eastAsia"/>
                      <w:color w:val="auto"/>
                      <w:kern w:val="0"/>
                      <w:sz w:val="18"/>
                      <w:szCs w:val="18"/>
                    </w:rPr>
                    <w:t>S</w:t>
                  </w:r>
                  <w:r>
                    <w:rPr>
                      <w:color w:val="auto"/>
                      <w:kern w:val="0"/>
                      <w:sz w:val="18"/>
                      <w:szCs w:val="18"/>
                    </w:rPr>
                    <w:t>O</w:t>
                  </w:r>
                  <w:r>
                    <w:rPr>
                      <w:color w:val="auto"/>
                      <w:kern w:val="0"/>
                      <w:sz w:val="18"/>
                      <w:szCs w:val="18"/>
                      <w:vertAlign w:val="subscript"/>
                    </w:rPr>
                    <w:t>2</w:t>
                  </w:r>
                </w:p>
              </w:tc>
              <w:tc>
                <w:tcPr>
                  <w:tcW w:w="907" w:type="dxa"/>
                  <w:tcBorders>
                    <w:tl2br w:val="nil"/>
                    <w:tr2bl w:val="nil"/>
                  </w:tcBorders>
                  <w:vAlign w:val="center"/>
                </w:tcPr>
                <w:p>
                  <w:pPr>
                    <w:spacing w:line="260" w:lineRule="exact"/>
                    <w:jc w:val="center"/>
                    <w:rPr>
                      <w:rFonts w:hint="eastAsia"/>
                      <w:color w:val="auto"/>
                      <w:sz w:val="18"/>
                      <w:szCs w:val="18"/>
                    </w:rPr>
                  </w:pPr>
                  <w:r>
                    <w:rPr>
                      <w:rFonts w:hint="default" w:ascii="Calibri" w:hAnsi="Calibri" w:cs="Calibri"/>
                      <w:color w:val="auto"/>
                      <w:kern w:val="0"/>
                      <w:sz w:val="18"/>
                      <w:szCs w:val="18"/>
                      <w:lang w:val="en-US" w:eastAsia="zh-CN"/>
                    </w:rPr>
                    <w:t>0.0</w:t>
                  </w:r>
                  <w:r>
                    <w:rPr>
                      <w:rFonts w:hint="eastAsia" w:ascii="Calibri" w:hAnsi="Calibri" w:cs="Calibri"/>
                      <w:color w:val="auto"/>
                      <w:kern w:val="0"/>
                      <w:sz w:val="18"/>
                      <w:szCs w:val="18"/>
                      <w:lang w:val="en-US" w:eastAsia="zh-CN"/>
                    </w:rPr>
                    <w:t>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7" w:hRule="atLeast"/>
                <w:jc w:val="center"/>
              </w:trPr>
              <w:tc>
                <w:tcPr>
                  <w:tcW w:w="512"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1018"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1058"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899" w:type="dxa"/>
                  <w:vMerge w:val="continue"/>
                  <w:tcBorders>
                    <w:tl2br w:val="nil"/>
                    <w:tr2bl w:val="nil"/>
                  </w:tcBorders>
                  <w:tcMar>
                    <w:left w:w="28" w:type="dxa"/>
                    <w:right w:w="28" w:type="dxa"/>
                  </w:tcMar>
                </w:tcPr>
                <w:p>
                  <w:pPr>
                    <w:jc w:val="center"/>
                    <w:rPr>
                      <w:snapToGrid w:val="0"/>
                      <w:color w:val="auto"/>
                      <w:kern w:val="0"/>
                      <w:sz w:val="18"/>
                      <w:szCs w:val="18"/>
                    </w:rPr>
                  </w:pPr>
                </w:p>
              </w:tc>
              <w:tc>
                <w:tcPr>
                  <w:tcW w:w="505"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651"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914"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781"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781"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520"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913" w:type="dxa"/>
                  <w:tcBorders>
                    <w:tl2br w:val="nil"/>
                    <w:tr2bl w:val="nil"/>
                  </w:tcBorders>
                  <w:tcMar>
                    <w:left w:w="28" w:type="dxa"/>
                    <w:right w:w="28" w:type="dxa"/>
                  </w:tcMar>
                  <w:vAlign w:val="center"/>
                </w:tcPr>
                <w:p>
                  <w:pPr>
                    <w:jc w:val="center"/>
                    <w:rPr>
                      <w:rFonts w:hint="eastAsia"/>
                      <w:color w:val="auto"/>
                      <w:kern w:val="0"/>
                      <w:sz w:val="18"/>
                      <w:szCs w:val="18"/>
                    </w:rPr>
                  </w:pPr>
                  <w:r>
                    <w:rPr>
                      <w:rFonts w:hint="eastAsia"/>
                      <w:color w:val="auto"/>
                      <w:kern w:val="0"/>
                      <w:sz w:val="18"/>
                      <w:szCs w:val="18"/>
                    </w:rPr>
                    <w:t>N</w:t>
                  </w:r>
                  <w:r>
                    <w:rPr>
                      <w:color w:val="auto"/>
                      <w:kern w:val="0"/>
                      <w:sz w:val="18"/>
                      <w:szCs w:val="18"/>
                    </w:rPr>
                    <w:t>O</w:t>
                  </w:r>
                  <w:r>
                    <w:rPr>
                      <w:rFonts w:hint="eastAsia"/>
                      <w:color w:val="auto"/>
                      <w:kern w:val="0"/>
                      <w:sz w:val="18"/>
                      <w:szCs w:val="18"/>
                    </w:rPr>
                    <w:t>x</w:t>
                  </w:r>
                </w:p>
              </w:tc>
              <w:tc>
                <w:tcPr>
                  <w:tcW w:w="907" w:type="dxa"/>
                  <w:tcBorders>
                    <w:tl2br w:val="nil"/>
                    <w:tr2bl w:val="nil"/>
                  </w:tcBorders>
                  <w:vAlign w:val="center"/>
                </w:tcPr>
                <w:p>
                  <w:pPr>
                    <w:spacing w:line="260" w:lineRule="exact"/>
                    <w:jc w:val="center"/>
                    <w:rPr>
                      <w:rFonts w:hint="eastAsia"/>
                      <w:color w:val="auto"/>
                      <w:sz w:val="18"/>
                      <w:szCs w:val="18"/>
                    </w:rPr>
                  </w:pPr>
                  <w:r>
                    <w:rPr>
                      <w:rFonts w:hint="default" w:ascii="Calibri" w:hAnsi="Calibri" w:cs="Calibri"/>
                      <w:color w:val="auto"/>
                      <w:kern w:val="0"/>
                      <w:sz w:val="18"/>
                      <w:szCs w:val="18"/>
                      <w:lang w:val="en-US" w:eastAsia="zh-CN"/>
                    </w:rPr>
                    <w:t>0.</w:t>
                  </w:r>
                  <w:r>
                    <w:rPr>
                      <w:rFonts w:hint="eastAsia" w:ascii="Calibri" w:hAnsi="Calibri" w:cs="Calibri"/>
                      <w:color w:val="auto"/>
                      <w:kern w:val="0"/>
                      <w:sz w:val="18"/>
                      <w:szCs w:val="18"/>
                      <w:lang w:val="en-US" w:eastAsia="zh-CN"/>
                    </w:rPr>
                    <w:t>074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97" w:hRule="atLeast"/>
                <w:jc w:val="center"/>
              </w:trPr>
              <w:tc>
                <w:tcPr>
                  <w:tcW w:w="512"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1018"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1058"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899" w:type="dxa"/>
                  <w:vMerge w:val="continue"/>
                  <w:tcBorders>
                    <w:tl2br w:val="nil"/>
                    <w:tr2bl w:val="nil"/>
                  </w:tcBorders>
                  <w:tcMar>
                    <w:left w:w="28" w:type="dxa"/>
                    <w:right w:w="28" w:type="dxa"/>
                  </w:tcMar>
                </w:tcPr>
                <w:p>
                  <w:pPr>
                    <w:jc w:val="center"/>
                    <w:rPr>
                      <w:snapToGrid w:val="0"/>
                      <w:color w:val="auto"/>
                      <w:kern w:val="0"/>
                      <w:sz w:val="18"/>
                      <w:szCs w:val="18"/>
                    </w:rPr>
                  </w:pPr>
                </w:p>
              </w:tc>
              <w:tc>
                <w:tcPr>
                  <w:tcW w:w="505"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651"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914"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781"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781"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520" w:type="dxa"/>
                  <w:vMerge w:val="continue"/>
                  <w:tcBorders>
                    <w:tl2br w:val="nil"/>
                    <w:tr2bl w:val="nil"/>
                  </w:tcBorders>
                  <w:tcMar>
                    <w:left w:w="28" w:type="dxa"/>
                    <w:right w:w="28" w:type="dxa"/>
                  </w:tcMar>
                  <w:vAlign w:val="center"/>
                </w:tcPr>
                <w:p>
                  <w:pPr>
                    <w:jc w:val="center"/>
                    <w:rPr>
                      <w:snapToGrid w:val="0"/>
                      <w:color w:val="auto"/>
                      <w:kern w:val="0"/>
                      <w:sz w:val="18"/>
                      <w:szCs w:val="18"/>
                    </w:rPr>
                  </w:pPr>
                </w:p>
              </w:tc>
              <w:tc>
                <w:tcPr>
                  <w:tcW w:w="913" w:type="dxa"/>
                  <w:tcBorders>
                    <w:tl2br w:val="nil"/>
                    <w:tr2bl w:val="nil"/>
                  </w:tcBorders>
                  <w:tcMar>
                    <w:left w:w="28" w:type="dxa"/>
                    <w:right w:w="28" w:type="dxa"/>
                  </w:tcMar>
                  <w:vAlign w:val="center"/>
                </w:tcPr>
                <w:p>
                  <w:pPr>
                    <w:jc w:val="center"/>
                    <w:rPr>
                      <w:rFonts w:hint="eastAsia"/>
                      <w:color w:val="auto"/>
                      <w:kern w:val="0"/>
                      <w:sz w:val="18"/>
                      <w:szCs w:val="18"/>
                    </w:rPr>
                  </w:pPr>
                  <w:r>
                    <w:rPr>
                      <w:rFonts w:hint="eastAsia"/>
                      <w:color w:val="auto"/>
                      <w:kern w:val="0"/>
                      <w:sz w:val="18"/>
                      <w:szCs w:val="18"/>
                    </w:rPr>
                    <w:t>烟尘</w:t>
                  </w:r>
                </w:p>
              </w:tc>
              <w:tc>
                <w:tcPr>
                  <w:tcW w:w="907" w:type="dxa"/>
                  <w:tcBorders>
                    <w:tl2br w:val="nil"/>
                    <w:tr2bl w:val="nil"/>
                  </w:tcBorders>
                  <w:vAlign w:val="center"/>
                </w:tcPr>
                <w:p>
                  <w:pPr>
                    <w:spacing w:line="260" w:lineRule="exact"/>
                    <w:jc w:val="center"/>
                    <w:rPr>
                      <w:rFonts w:hint="eastAsia"/>
                      <w:color w:val="auto"/>
                      <w:sz w:val="18"/>
                      <w:szCs w:val="18"/>
                    </w:rPr>
                  </w:pPr>
                  <w:r>
                    <w:rPr>
                      <w:rFonts w:hint="default" w:ascii="Calibri" w:hAnsi="Calibri" w:cs="Calibri"/>
                      <w:color w:val="auto"/>
                      <w:kern w:val="0"/>
                      <w:sz w:val="18"/>
                      <w:szCs w:val="18"/>
                      <w:lang w:val="en-US" w:eastAsia="zh-CN"/>
                    </w:rPr>
                    <w:t>0.0</w:t>
                  </w:r>
                  <w:r>
                    <w:rPr>
                      <w:rFonts w:hint="eastAsia" w:ascii="Calibri" w:hAnsi="Calibri" w:cs="Calibri"/>
                      <w:color w:val="auto"/>
                      <w:kern w:val="0"/>
                      <w:sz w:val="18"/>
                      <w:szCs w:val="18"/>
                      <w:lang w:val="en-US" w:eastAsia="zh-CN"/>
                    </w:rPr>
                    <w:t>06</w:t>
                  </w:r>
                </w:p>
              </w:tc>
            </w:tr>
          </w:tbl>
          <w:p>
            <w:pPr>
              <w:spacing w:line="240" w:lineRule="auto"/>
              <w:jc w:val="center"/>
              <w:rPr>
                <w:rFonts w:hint="default" w:ascii="Calibri" w:hAnsi="Times New Roman" w:eastAsia="宋体" w:cs="Times New Roman"/>
                <w:b/>
                <w:color w:val="auto"/>
                <w:sz w:val="24"/>
                <w:highlight w:val="none"/>
              </w:rPr>
            </w:pPr>
          </w:p>
          <w:p>
            <w:pPr>
              <w:spacing w:line="240" w:lineRule="auto"/>
              <w:jc w:val="center"/>
              <w:rPr>
                <w:rFonts w:hint="default" w:ascii="Calibri" w:hAnsi="Times New Roman" w:eastAsia="宋体" w:cs="Times New Roman"/>
                <w:b/>
                <w:color w:val="auto"/>
                <w:sz w:val="24"/>
                <w:highlight w:val="none"/>
              </w:rPr>
            </w:pPr>
            <w:r>
              <w:rPr>
                <w:rFonts w:hint="default" w:ascii="Calibri" w:hAnsi="Times New Roman" w:eastAsia="宋体" w:cs="Times New Roman"/>
                <w:b/>
                <w:color w:val="auto"/>
                <w:sz w:val="24"/>
                <w:highlight w:val="none"/>
              </w:rPr>
              <w:t>表</w:t>
            </w:r>
            <w:r>
              <w:rPr>
                <w:rFonts w:hint="eastAsia" w:ascii="Calibri" w:hAnsi="Times New Roman" w:eastAsia="宋体" w:cs="Times New Roman"/>
                <w:b/>
                <w:color w:val="auto"/>
                <w:sz w:val="24"/>
                <w:highlight w:val="none"/>
                <w:lang w:val="en-US" w:eastAsia="zh-CN"/>
              </w:rPr>
              <w:t>7-</w:t>
            </w:r>
            <w:r>
              <w:rPr>
                <w:rFonts w:hint="eastAsia" w:ascii="Calibri" w:eastAsia="宋体" w:cs="Times New Roman"/>
                <w:b/>
                <w:color w:val="auto"/>
                <w:sz w:val="24"/>
                <w:highlight w:val="none"/>
                <w:lang w:val="en-US" w:eastAsia="zh-CN"/>
              </w:rPr>
              <w:t>9</w:t>
            </w:r>
            <w:r>
              <w:rPr>
                <w:rFonts w:hint="default" w:ascii="Calibri" w:hAnsi="Times New Roman" w:eastAsia="宋体" w:cs="Times New Roman"/>
                <w:b/>
                <w:color w:val="auto"/>
                <w:sz w:val="24"/>
                <w:highlight w:val="none"/>
              </w:rPr>
              <w:t xml:space="preserve">  本项目无组织面源参数表</w:t>
            </w:r>
          </w:p>
          <w:tbl>
            <w:tblPr>
              <w:tblStyle w:val="33"/>
              <w:tblW w:w="9459"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22"/>
              <w:gridCol w:w="821"/>
              <w:gridCol w:w="822"/>
              <w:gridCol w:w="822"/>
              <w:gridCol w:w="821"/>
              <w:gridCol w:w="822"/>
              <w:gridCol w:w="821"/>
              <w:gridCol w:w="822"/>
              <w:gridCol w:w="830"/>
              <w:gridCol w:w="976"/>
              <w:gridCol w:w="108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22" w:type="dxa"/>
                  <w:vMerge w:val="restart"/>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rPr>
                    <w:t>编号</w:t>
                  </w:r>
                </w:p>
              </w:tc>
              <w:tc>
                <w:tcPr>
                  <w:tcW w:w="821" w:type="dxa"/>
                  <w:vMerge w:val="restart"/>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rPr>
                    <w:t>名称</w:t>
                  </w:r>
                </w:p>
              </w:tc>
              <w:tc>
                <w:tcPr>
                  <w:tcW w:w="822" w:type="dxa"/>
                  <w:vMerge w:val="restart"/>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rPr>
                    <w:t>面源海拔</w:t>
                  </w:r>
                </w:p>
                <w:p>
                  <w:pPr>
                    <w:adjustRightInd w:val="0"/>
                    <w:snapToGrid w:val="0"/>
                    <w:jc w:val="center"/>
                    <w:rPr>
                      <w:rFonts w:hint="eastAsia"/>
                      <w:b/>
                      <w:color w:val="auto"/>
                      <w:sz w:val="18"/>
                      <w:szCs w:val="18"/>
                    </w:rPr>
                  </w:pPr>
                  <w:r>
                    <w:rPr>
                      <w:rFonts w:hint="eastAsia"/>
                      <w:b/>
                      <w:color w:val="auto"/>
                      <w:sz w:val="18"/>
                      <w:szCs w:val="18"/>
                    </w:rPr>
                    <w:t>高度/m</w:t>
                  </w:r>
                </w:p>
              </w:tc>
              <w:tc>
                <w:tcPr>
                  <w:tcW w:w="822" w:type="dxa"/>
                  <w:vMerge w:val="restart"/>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rPr>
                    <w:t>面源</w:t>
                  </w:r>
                </w:p>
                <w:p>
                  <w:pPr>
                    <w:adjustRightInd w:val="0"/>
                    <w:snapToGrid w:val="0"/>
                    <w:jc w:val="center"/>
                    <w:rPr>
                      <w:rFonts w:hint="eastAsia"/>
                      <w:b/>
                      <w:color w:val="auto"/>
                      <w:sz w:val="18"/>
                      <w:szCs w:val="18"/>
                    </w:rPr>
                  </w:pPr>
                  <w:r>
                    <w:rPr>
                      <w:rFonts w:hint="eastAsia"/>
                      <w:b/>
                      <w:color w:val="auto"/>
                      <w:sz w:val="18"/>
                      <w:szCs w:val="18"/>
                    </w:rPr>
                    <w:t>长度/m</w:t>
                  </w:r>
                </w:p>
              </w:tc>
              <w:tc>
                <w:tcPr>
                  <w:tcW w:w="821" w:type="dxa"/>
                  <w:vMerge w:val="restart"/>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rPr>
                    <w:t>面源</w:t>
                  </w:r>
                </w:p>
                <w:p>
                  <w:pPr>
                    <w:adjustRightInd w:val="0"/>
                    <w:snapToGrid w:val="0"/>
                    <w:jc w:val="center"/>
                    <w:rPr>
                      <w:rFonts w:hint="eastAsia"/>
                      <w:b/>
                      <w:color w:val="auto"/>
                      <w:sz w:val="18"/>
                      <w:szCs w:val="18"/>
                    </w:rPr>
                  </w:pPr>
                  <w:r>
                    <w:rPr>
                      <w:rFonts w:hint="eastAsia"/>
                      <w:b/>
                      <w:color w:val="auto"/>
                      <w:sz w:val="18"/>
                      <w:szCs w:val="18"/>
                    </w:rPr>
                    <w:t>宽度/m</w:t>
                  </w:r>
                </w:p>
              </w:tc>
              <w:tc>
                <w:tcPr>
                  <w:tcW w:w="822" w:type="dxa"/>
                  <w:vMerge w:val="restart"/>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rPr>
                    <w:t>与正北向</w:t>
                  </w:r>
                </w:p>
                <w:p>
                  <w:pPr>
                    <w:adjustRightInd w:val="0"/>
                    <w:snapToGrid w:val="0"/>
                    <w:jc w:val="center"/>
                    <w:rPr>
                      <w:rFonts w:hint="eastAsia"/>
                      <w:b/>
                      <w:color w:val="auto"/>
                      <w:sz w:val="18"/>
                      <w:szCs w:val="18"/>
                    </w:rPr>
                  </w:pPr>
                  <w:r>
                    <w:rPr>
                      <w:rFonts w:hint="eastAsia"/>
                      <w:b/>
                      <w:color w:val="auto"/>
                      <w:sz w:val="18"/>
                      <w:szCs w:val="18"/>
                    </w:rPr>
                    <w:t>夹角/°</w:t>
                  </w:r>
                </w:p>
              </w:tc>
              <w:tc>
                <w:tcPr>
                  <w:tcW w:w="821" w:type="dxa"/>
                  <w:vMerge w:val="restart"/>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rPr>
                    <w:t>面源有效排</w:t>
                  </w:r>
                </w:p>
                <w:p>
                  <w:pPr>
                    <w:adjustRightInd w:val="0"/>
                    <w:snapToGrid w:val="0"/>
                    <w:jc w:val="center"/>
                    <w:rPr>
                      <w:rFonts w:hint="eastAsia"/>
                      <w:b/>
                      <w:color w:val="auto"/>
                      <w:sz w:val="18"/>
                      <w:szCs w:val="18"/>
                    </w:rPr>
                  </w:pPr>
                  <w:r>
                    <w:rPr>
                      <w:rFonts w:hint="eastAsia"/>
                      <w:b/>
                      <w:color w:val="auto"/>
                      <w:sz w:val="18"/>
                      <w:szCs w:val="18"/>
                    </w:rPr>
                    <w:t>放高度/m</w:t>
                  </w:r>
                </w:p>
              </w:tc>
              <w:tc>
                <w:tcPr>
                  <w:tcW w:w="822" w:type="dxa"/>
                  <w:vMerge w:val="restart"/>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rPr>
                    <w:t>年排放</w:t>
                  </w:r>
                </w:p>
                <w:p>
                  <w:pPr>
                    <w:adjustRightInd w:val="0"/>
                    <w:snapToGrid w:val="0"/>
                    <w:jc w:val="center"/>
                    <w:rPr>
                      <w:rFonts w:hint="eastAsia"/>
                      <w:b/>
                      <w:color w:val="auto"/>
                      <w:sz w:val="18"/>
                      <w:szCs w:val="18"/>
                    </w:rPr>
                  </w:pPr>
                  <w:r>
                    <w:rPr>
                      <w:rFonts w:hint="eastAsia"/>
                      <w:b/>
                      <w:color w:val="auto"/>
                      <w:sz w:val="18"/>
                      <w:szCs w:val="18"/>
                    </w:rPr>
                    <w:t>小时数/m</w:t>
                  </w:r>
                </w:p>
              </w:tc>
              <w:tc>
                <w:tcPr>
                  <w:tcW w:w="830" w:type="dxa"/>
                  <w:vMerge w:val="restart"/>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rPr>
                    <w:t>排放</w:t>
                  </w:r>
                </w:p>
                <w:p>
                  <w:pPr>
                    <w:adjustRightInd w:val="0"/>
                    <w:snapToGrid w:val="0"/>
                    <w:jc w:val="center"/>
                    <w:rPr>
                      <w:rFonts w:hint="eastAsia"/>
                      <w:b/>
                      <w:color w:val="auto"/>
                      <w:sz w:val="18"/>
                      <w:szCs w:val="18"/>
                    </w:rPr>
                  </w:pPr>
                  <w:r>
                    <w:rPr>
                      <w:rFonts w:hint="eastAsia"/>
                      <w:b/>
                      <w:color w:val="auto"/>
                      <w:sz w:val="18"/>
                      <w:szCs w:val="18"/>
                    </w:rPr>
                    <w:t>工况</w:t>
                  </w:r>
                </w:p>
              </w:tc>
              <w:tc>
                <w:tcPr>
                  <w:tcW w:w="2056" w:type="dxa"/>
                  <w:gridSpan w:val="2"/>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rPr>
                    <w:t>污染物排放速率/（kg/h）</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22" w:type="dxa"/>
                  <w:vMerge w:val="continue"/>
                  <w:tcBorders>
                    <w:tl2br w:val="nil"/>
                    <w:tr2bl w:val="nil"/>
                  </w:tcBorders>
                  <w:noWrap w:val="0"/>
                  <w:vAlign w:val="center"/>
                </w:tcPr>
                <w:p>
                  <w:pPr>
                    <w:adjustRightInd w:val="0"/>
                    <w:snapToGrid w:val="0"/>
                    <w:jc w:val="center"/>
                    <w:rPr>
                      <w:rFonts w:hint="eastAsia"/>
                      <w:b/>
                      <w:color w:val="auto"/>
                      <w:sz w:val="18"/>
                      <w:szCs w:val="18"/>
                    </w:rPr>
                  </w:pPr>
                </w:p>
              </w:tc>
              <w:tc>
                <w:tcPr>
                  <w:tcW w:w="821" w:type="dxa"/>
                  <w:vMerge w:val="continue"/>
                  <w:tcBorders>
                    <w:tl2br w:val="nil"/>
                    <w:tr2bl w:val="nil"/>
                  </w:tcBorders>
                  <w:noWrap w:val="0"/>
                  <w:vAlign w:val="center"/>
                </w:tcPr>
                <w:p>
                  <w:pPr>
                    <w:adjustRightInd w:val="0"/>
                    <w:snapToGrid w:val="0"/>
                    <w:jc w:val="center"/>
                    <w:rPr>
                      <w:rFonts w:hint="eastAsia"/>
                      <w:b/>
                      <w:color w:val="auto"/>
                      <w:sz w:val="18"/>
                      <w:szCs w:val="18"/>
                    </w:rPr>
                  </w:pPr>
                </w:p>
              </w:tc>
              <w:tc>
                <w:tcPr>
                  <w:tcW w:w="822" w:type="dxa"/>
                  <w:vMerge w:val="continue"/>
                  <w:tcBorders>
                    <w:tl2br w:val="nil"/>
                    <w:tr2bl w:val="nil"/>
                  </w:tcBorders>
                  <w:noWrap w:val="0"/>
                  <w:vAlign w:val="center"/>
                </w:tcPr>
                <w:p>
                  <w:pPr>
                    <w:adjustRightInd w:val="0"/>
                    <w:snapToGrid w:val="0"/>
                    <w:jc w:val="center"/>
                    <w:rPr>
                      <w:rFonts w:hint="eastAsia"/>
                      <w:b/>
                      <w:color w:val="auto"/>
                      <w:sz w:val="18"/>
                      <w:szCs w:val="18"/>
                    </w:rPr>
                  </w:pPr>
                </w:p>
              </w:tc>
              <w:tc>
                <w:tcPr>
                  <w:tcW w:w="822" w:type="dxa"/>
                  <w:vMerge w:val="continue"/>
                  <w:tcBorders>
                    <w:tl2br w:val="nil"/>
                    <w:tr2bl w:val="nil"/>
                  </w:tcBorders>
                  <w:noWrap w:val="0"/>
                  <w:vAlign w:val="center"/>
                </w:tcPr>
                <w:p>
                  <w:pPr>
                    <w:adjustRightInd w:val="0"/>
                    <w:snapToGrid w:val="0"/>
                    <w:jc w:val="center"/>
                    <w:rPr>
                      <w:rFonts w:hint="eastAsia"/>
                      <w:b/>
                      <w:color w:val="auto"/>
                      <w:sz w:val="18"/>
                      <w:szCs w:val="18"/>
                    </w:rPr>
                  </w:pPr>
                </w:p>
              </w:tc>
              <w:tc>
                <w:tcPr>
                  <w:tcW w:w="821" w:type="dxa"/>
                  <w:vMerge w:val="continue"/>
                  <w:tcBorders>
                    <w:tl2br w:val="nil"/>
                    <w:tr2bl w:val="nil"/>
                  </w:tcBorders>
                  <w:noWrap w:val="0"/>
                  <w:vAlign w:val="center"/>
                </w:tcPr>
                <w:p>
                  <w:pPr>
                    <w:adjustRightInd w:val="0"/>
                    <w:snapToGrid w:val="0"/>
                    <w:jc w:val="center"/>
                    <w:rPr>
                      <w:rFonts w:hint="eastAsia"/>
                      <w:b/>
                      <w:color w:val="auto"/>
                      <w:sz w:val="18"/>
                      <w:szCs w:val="18"/>
                    </w:rPr>
                  </w:pPr>
                </w:p>
              </w:tc>
              <w:tc>
                <w:tcPr>
                  <w:tcW w:w="822" w:type="dxa"/>
                  <w:vMerge w:val="continue"/>
                  <w:tcBorders>
                    <w:tl2br w:val="nil"/>
                    <w:tr2bl w:val="nil"/>
                  </w:tcBorders>
                  <w:noWrap w:val="0"/>
                  <w:vAlign w:val="center"/>
                </w:tcPr>
                <w:p>
                  <w:pPr>
                    <w:adjustRightInd w:val="0"/>
                    <w:snapToGrid w:val="0"/>
                    <w:jc w:val="center"/>
                    <w:rPr>
                      <w:rFonts w:hint="eastAsia"/>
                      <w:b/>
                      <w:color w:val="auto"/>
                      <w:sz w:val="18"/>
                      <w:szCs w:val="18"/>
                    </w:rPr>
                  </w:pPr>
                </w:p>
              </w:tc>
              <w:tc>
                <w:tcPr>
                  <w:tcW w:w="821" w:type="dxa"/>
                  <w:vMerge w:val="continue"/>
                  <w:tcBorders>
                    <w:tl2br w:val="nil"/>
                    <w:tr2bl w:val="nil"/>
                  </w:tcBorders>
                  <w:noWrap w:val="0"/>
                  <w:vAlign w:val="center"/>
                </w:tcPr>
                <w:p>
                  <w:pPr>
                    <w:adjustRightInd w:val="0"/>
                    <w:snapToGrid w:val="0"/>
                    <w:jc w:val="center"/>
                    <w:rPr>
                      <w:rFonts w:hint="eastAsia"/>
                      <w:b/>
                      <w:color w:val="auto"/>
                      <w:sz w:val="18"/>
                      <w:szCs w:val="18"/>
                    </w:rPr>
                  </w:pPr>
                </w:p>
              </w:tc>
              <w:tc>
                <w:tcPr>
                  <w:tcW w:w="822" w:type="dxa"/>
                  <w:vMerge w:val="continue"/>
                  <w:tcBorders>
                    <w:tl2br w:val="nil"/>
                    <w:tr2bl w:val="nil"/>
                  </w:tcBorders>
                  <w:noWrap w:val="0"/>
                  <w:vAlign w:val="center"/>
                </w:tcPr>
                <w:p>
                  <w:pPr>
                    <w:adjustRightInd w:val="0"/>
                    <w:snapToGrid w:val="0"/>
                    <w:jc w:val="center"/>
                    <w:rPr>
                      <w:rFonts w:hint="eastAsia"/>
                      <w:b/>
                      <w:color w:val="auto"/>
                      <w:sz w:val="18"/>
                      <w:szCs w:val="18"/>
                    </w:rPr>
                  </w:pPr>
                </w:p>
              </w:tc>
              <w:tc>
                <w:tcPr>
                  <w:tcW w:w="830" w:type="dxa"/>
                  <w:vMerge w:val="continue"/>
                  <w:tcBorders>
                    <w:tl2br w:val="nil"/>
                    <w:tr2bl w:val="nil"/>
                  </w:tcBorders>
                  <w:noWrap w:val="0"/>
                  <w:vAlign w:val="center"/>
                </w:tcPr>
                <w:p>
                  <w:pPr>
                    <w:adjustRightInd w:val="0"/>
                    <w:snapToGrid w:val="0"/>
                    <w:jc w:val="center"/>
                    <w:rPr>
                      <w:rFonts w:hint="eastAsia"/>
                      <w:b/>
                      <w:color w:val="auto"/>
                      <w:sz w:val="18"/>
                      <w:szCs w:val="18"/>
                    </w:rPr>
                  </w:pPr>
                </w:p>
              </w:tc>
              <w:tc>
                <w:tcPr>
                  <w:tcW w:w="976" w:type="dxa"/>
                  <w:tcBorders>
                    <w:tl2br w:val="nil"/>
                    <w:tr2bl w:val="nil"/>
                  </w:tcBorders>
                  <w:noWrap w:val="0"/>
                  <w:vAlign w:val="center"/>
                </w:tcPr>
                <w:p>
                  <w:pPr>
                    <w:adjustRightInd w:val="0"/>
                    <w:snapToGrid w:val="0"/>
                    <w:jc w:val="center"/>
                    <w:rPr>
                      <w:rFonts w:hint="eastAsia" w:eastAsia="宋体"/>
                      <w:b/>
                      <w:color w:val="auto"/>
                      <w:sz w:val="18"/>
                      <w:szCs w:val="18"/>
                      <w:lang w:eastAsia="zh-CN"/>
                    </w:rPr>
                  </w:pPr>
                  <w:r>
                    <w:rPr>
                      <w:rFonts w:hint="eastAsia"/>
                      <w:b/>
                      <w:color w:val="auto"/>
                      <w:sz w:val="18"/>
                      <w:szCs w:val="18"/>
                      <w:lang w:eastAsia="zh-CN"/>
                    </w:rPr>
                    <w:t>甲醛</w:t>
                  </w:r>
                </w:p>
              </w:tc>
              <w:tc>
                <w:tcPr>
                  <w:tcW w:w="1080" w:type="dxa"/>
                  <w:tcBorders>
                    <w:tl2br w:val="nil"/>
                    <w:tr2bl w:val="nil"/>
                  </w:tcBorders>
                  <w:noWrap w:val="0"/>
                  <w:vAlign w:val="center"/>
                </w:tcPr>
                <w:p>
                  <w:pPr>
                    <w:adjustRightInd w:val="0"/>
                    <w:snapToGrid w:val="0"/>
                    <w:jc w:val="center"/>
                    <w:rPr>
                      <w:rFonts w:hint="eastAsia"/>
                      <w:b/>
                      <w:color w:val="auto"/>
                      <w:sz w:val="18"/>
                      <w:szCs w:val="18"/>
                    </w:rPr>
                  </w:pPr>
                  <w:r>
                    <w:rPr>
                      <w:rFonts w:hint="eastAsia"/>
                      <w:b/>
                      <w:color w:val="auto"/>
                      <w:sz w:val="18"/>
                      <w:szCs w:val="18"/>
                      <w:lang w:eastAsia="zh-CN"/>
                    </w:rPr>
                    <w:t>颗粒物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22" w:type="dxa"/>
                  <w:tcBorders>
                    <w:tl2br w:val="nil"/>
                    <w:tr2bl w:val="nil"/>
                  </w:tcBorders>
                  <w:noWrap w:val="0"/>
                  <w:vAlign w:val="center"/>
                </w:tcPr>
                <w:p>
                  <w:pPr>
                    <w:pStyle w:val="2"/>
                    <w:spacing w:line="240" w:lineRule="auto"/>
                    <w:jc w:val="center"/>
                    <w:rPr>
                      <w:rFonts w:hint="eastAsia" w:ascii="Calibri"/>
                      <w:color w:val="auto"/>
                      <w:sz w:val="21"/>
                      <w:szCs w:val="21"/>
                    </w:rPr>
                  </w:pPr>
                  <w:r>
                    <w:rPr>
                      <w:rFonts w:hint="eastAsia" w:ascii="Calibri"/>
                      <w:color w:val="auto"/>
                      <w:sz w:val="21"/>
                      <w:szCs w:val="21"/>
                    </w:rPr>
                    <w:t>1</w:t>
                  </w:r>
                </w:p>
              </w:tc>
              <w:tc>
                <w:tcPr>
                  <w:tcW w:w="821" w:type="dxa"/>
                  <w:tcBorders>
                    <w:tl2br w:val="nil"/>
                    <w:tr2bl w:val="nil"/>
                  </w:tcBorders>
                  <w:noWrap w:val="0"/>
                  <w:vAlign w:val="center"/>
                </w:tcPr>
                <w:p>
                  <w:pPr>
                    <w:spacing w:line="280" w:lineRule="atLeast"/>
                    <w:jc w:val="center"/>
                    <w:rPr>
                      <w:rFonts w:hint="eastAsia" w:ascii="Calibri"/>
                      <w:color w:val="auto"/>
                      <w:sz w:val="21"/>
                      <w:szCs w:val="21"/>
                      <w:lang w:eastAsia="zh-CN"/>
                    </w:rPr>
                  </w:pPr>
                  <w:r>
                    <w:rPr>
                      <w:rFonts w:hint="eastAsia" w:ascii="Calibri" w:hAnsi="Calibri" w:cs="Calibri"/>
                      <w:color w:val="auto"/>
                      <w:sz w:val="18"/>
                      <w:szCs w:val="18"/>
                      <w:lang w:val="en-US" w:eastAsia="zh-CN"/>
                    </w:rPr>
                    <w:t>涂胶</w:t>
                  </w:r>
                  <w:r>
                    <w:rPr>
                      <w:rFonts w:hint="default" w:ascii="Calibri" w:hAnsi="Calibri" w:cs="Calibri"/>
                      <w:color w:val="auto"/>
                      <w:sz w:val="18"/>
                      <w:szCs w:val="18"/>
                      <w:lang w:val="en-US" w:eastAsia="zh-CN"/>
                    </w:rPr>
                    <w:t>车间</w:t>
                  </w:r>
                </w:p>
              </w:tc>
              <w:tc>
                <w:tcPr>
                  <w:tcW w:w="822" w:type="dxa"/>
                  <w:tcBorders>
                    <w:tl2br w:val="nil"/>
                    <w:tr2bl w:val="nil"/>
                  </w:tcBorders>
                  <w:noWrap w:val="0"/>
                  <w:vAlign w:val="center"/>
                </w:tcPr>
                <w:p>
                  <w:pPr>
                    <w:pStyle w:val="2"/>
                    <w:spacing w:line="240" w:lineRule="auto"/>
                    <w:jc w:val="center"/>
                    <w:rPr>
                      <w:rFonts w:hint="eastAsia" w:ascii="Calibri"/>
                      <w:color w:val="auto"/>
                      <w:sz w:val="21"/>
                      <w:szCs w:val="21"/>
                    </w:rPr>
                  </w:pPr>
                  <w:r>
                    <w:rPr>
                      <w:rFonts w:hint="eastAsia" w:ascii="Calibri"/>
                      <w:color w:val="auto"/>
                      <w:sz w:val="21"/>
                      <w:szCs w:val="21"/>
                    </w:rPr>
                    <w:t>0</w:t>
                  </w:r>
                </w:p>
              </w:tc>
              <w:tc>
                <w:tcPr>
                  <w:tcW w:w="822"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25</w:t>
                  </w:r>
                </w:p>
              </w:tc>
              <w:tc>
                <w:tcPr>
                  <w:tcW w:w="821"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15</w:t>
                  </w:r>
                </w:p>
              </w:tc>
              <w:tc>
                <w:tcPr>
                  <w:tcW w:w="822" w:type="dxa"/>
                  <w:tcBorders>
                    <w:tl2br w:val="nil"/>
                    <w:tr2bl w:val="nil"/>
                  </w:tcBorders>
                  <w:noWrap w:val="0"/>
                  <w:vAlign w:val="center"/>
                </w:tcPr>
                <w:p>
                  <w:pPr>
                    <w:spacing w:line="240" w:lineRule="auto"/>
                    <w:jc w:val="center"/>
                    <w:rPr>
                      <w:rFonts w:hint="eastAsia" w:ascii="Calibri" w:eastAsia="宋体"/>
                      <w:color w:val="auto"/>
                      <w:sz w:val="21"/>
                      <w:szCs w:val="21"/>
                      <w:lang w:eastAsia="zh-CN"/>
                    </w:rPr>
                  </w:pPr>
                  <w:r>
                    <w:rPr>
                      <w:rFonts w:hint="eastAsia" w:ascii="Calibri"/>
                      <w:color w:val="auto"/>
                      <w:sz w:val="21"/>
                      <w:szCs w:val="21"/>
                    </w:rPr>
                    <w:t>/</w:t>
                  </w:r>
                </w:p>
              </w:tc>
              <w:tc>
                <w:tcPr>
                  <w:tcW w:w="821" w:type="dxa"/>
                  <w:tcBorders>
                    <w:tl2br w:val="nil"/>
                    <w:tr2bl w:val="nil"/>
                  </w:tcBorders>
                  <w:noWrap w:val="0"/>
                  <w:vAlign w:val="center"/>
                </w:tcPr>
                <w:p>
                  <w:pPr>
                    <w:pStyle w:val="2"/>
                    <w:spacing w:line="240" w:lineRule="auto"/>
                    <w:jc w:val="center"/>
                    <w:rPr>
                      <w:rFonts w:hint="eastAsia" w:ascii="Calibri"/>
                      <w:color w:val="auto"/>
                      <w:sz w:val="21"/>
                      <w:szCs w:val="21"/>
                      <w:lang w:eastAsia="zh-CN"/>
                    </w:rPr>
                  </w:pPr>
                  <w:r>
                    <w:rPr>
                      <w:rFonts w:hint="eastAsia" w:ascii="Calibri"/>
                      <w:color w:val="auto"/>
                      <w:sz w:val="21"/>
                      <w:szCs w:val="21"/>
                      <w:lang w:val="en-US" w:eastAsia="zh-CN"/>
                    </w:rPr>
                    <w:t>9</w:t>
                  </w:r>
                </w:p>
              </w:tc>
              <w:tc>
                <w:tcPr>
                  <w:tcW w:w="822" w:type="dxa"/>
                  <w:tcBorders>
                    <w:tl2br w:val="nil"/>
                    <w:tr2bl w:val="nil"/>
                  </w:tcBorders>
                  <w:noWrap w:val="0"/>
                  <w:vAlign w:val="center"/>
                </w:tcPr>
                <w:p>
                  <w:pPr>
                    <w:jc w:val="center"/>
                    <w:rPr>
                      <w:rFonts w:hint="eastAsia" w:ascii="Calibri"/>
                      <w:color w:val="auto"/>
                      <w:sz w:val="21"/>
                      <w:szCs w:val="21"/>
                    </w:rPr>
                  </w:pPr>
                  <w:r>
                    <w:rPr>
                      <w:rFonts w:hint="eastAsia"/>
                      <w:snapToGrid w:val="0"/>
                      <w:color w:val="auto"/>
                      <w:kern w:val="0"/>
                      <w:sz w:val="18"/>
                      <w:szCs w:val="18"/>
                      <w:lang w:val="en-US" w:eastAsia="zh-CN"/>
                    </w:rPr>
                    <w:t>24</w:t>
                  </w:r>
                  <w:r>
                    <w:rPr>
                      <w:snapToGrid w:val="0"/>
                      <w:color w:val="auto"/>
                      <w:kern w:val="0"/>
                      <w:sz w:val="18"/>
                      <w:szCs w:val="18"/>
                    </w:rPr>
                    <w:t>00</w:t>
                  </w:r>
                </w:p>
              </w:tc>
              <w:tc>
                <w:tcPr>
                  <w:tcW w:w="830" w:type="dxa"/>
                  <w:tcBorders>
                    <w:tl2br w:val="nil"/>
                    <w:tr2bl w:val="nil"/>
                  </w:tcBorders>
                  <w:noWrap w:val="0"/>
                  <w:vAlign w:val="center"/>
                </w:tcPr>
                <w:p>
                  <w:pPr>
                    <w:pStyle w:val="2"/>
                    <w:spacing w:line="240" w:lineRule="auto"/>
                    <w:jc w:val="center"/>
                    <w:rPr>
                      <w:rFonts w:hint="eastAsia" w:ascii="Calibri"/>
                      <w:color w:val="auto"/>
                      <w:sz w:val="21"/>
                      <w:szCs w:val="21"/>
                    </w:rPr>
                  </w:pPr>
                  <w:r>
                    <w:rPr>
                      <w:rFonts w:hint="eastAsia" w:ascii="Calibri"/>
                      <w:color w:val="auto"/>
                      <w:sz w:val="21"/>
                      <w:szCs w:val="21"/>
                    </w:rPr>
                    <w:t>正常</w:t>
                  </w:r>
                </w:p>
              </w:tc>
              <w:tc>
                <w:tcPr>
                  <w:tcW w:w="976"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0.0008</w:t>
                  </w:r>
                </w:p>
              </w:tc>
              <w:tc>
                <w:tcPr>
                  <w:tcW w:w="1080"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22" w:type="dxa"/>
                  <w:tcBorders>
                    <w:tl2br w:val="nil"/>
                    <w:tr2bl w:val="nil"/>
                  </w:tcBorders>
                  <w:noWrap w:val="0"/>
                  <w:vAlign w:val="center"/>
                </w:tcPr>
                <w:p>
                  <w:pPr>
                    <w:pStyle w:val="2"/>
                    <w:spacing w:line="240" w:lineRule="auto"/>
                    <w:jc w:val="center"/>
                    <w:rPr>
                      <w:rFonts w:hint="eastAsia" w:ascii="Calibri" w:eastAsia="宋体"/>
                      <w:color w:val="auto"/>
                      <w:sz w:val="21"/>
                      <w:szCs w:val="21"/>
                      <w:lang w:val="en-US" w:eastAsia="zh-CN"/>
                    </w:rPr>
                  </w:pPr>
                  <w:r>
                    <w:rPr>
                      <w:rFonts w:hint="eastAsia" w:ascii="Calibri"/>
                      <w:color w:val="auto"/>
                      <w:sz w:val="21"/>
                      <w:szCs w:val="21"/>
                      <w:lang w:val="en-US" w:eastAsia="zh-CN"/>
                    </w:rPr>
                    <w:t>2</w:t>
                  </w:r>
                </w:p>
              </w:tc>
              <w:tc>
                <w:tcPr>
                  <w:tcW w:w="821" w:type="dxa"/>
                  <w:tcBorders>
                    <w:tl2br w:val="nil"/>
                    <w:tr2bl w:val="nil"/>
                  </w:tcBorders>
                  <w:noWrap w:val="0"/>
                  <w:vAlign w:val="center"/>
                </w:tcPr>
                <w:p>
                  <w:pPr>
                    <w:spacing w:line="280" w:lineRule="atLeast"/>
                    <w:jc w:val="center"/>
                    <w:rPr>
                      <w:rFonts w:hint="eastAsia" w:ascii="Calibri"/>
                      <w:color w:val="auto"/>
                      <w:sz w:val="21"/>
                      <w:szCs w:val="21"/>
                      <w:lang w:eastAsia="zh-CN"/>
                    </w:rPr>
                  </w:pPr>
                  <w:r>
                    <w:rPr>
                      <w:rFonts w:hint="eastAsia" w:ascii="Calibri" w:hAnsi="Calibri" w:cs="Calibri"/>
                      <w:color w:val="auto"/>
                      <w:sz w:val="18"/>
                      <w:szCs w:val="18"/>
                      <w:lang w:val="en-US" w:eastAsia="zh-CN"/>
                    </w:rPr>
                    <w:t>热压车间</w:t>
                  </w:r>
                </w:p>
              </w:tc>
              <w:tc>
                <w:tcPr>
                  <w:tcW w:w="822" w:type="dxa"/>
                  <w:tcBorders>
                    <w:tl2br w:val="nil"/>
                    <w:tr2bl w:val="nil"/>
                  </w:tcBorders>
                  <w:noWrap w:val="0"/>
                  <w:vAlign w:val="center"/>
                </w:tcPr>
                <w:p>
                  <w:pPr>
                    <w:pStyle w:val="2"/>
                    <w:spacing w:line="240" w:lineRule="auto"/>
                    <w:jc w:val="center"/>
                    <w:rPr>
                      <w:rFonts w:hint="eastAsia" w:ascii="Calibri" w:eastAsia="宋体"/>
                      <w:color w:val="auto"/>
                      <w:sz w:val="21"/>
                      <w:szCs w:val="21"/>
                      <w:lang w:val="en-US" w:eastAsia="zh-CN"/>
                    </w:rPr>
                  </w:pPr>
                  <w:r>
                    <w:rPr>
                      <w:rFonts w:hint="eastAsia" w:ascii="Calibri"/>
                      <w:color w:val="auto"/>
                      <w:sz w:val="21"/>
                      <w:szCs w:val="21"/>
                      <w:lang w:val="en-US" w:eastAsia="zh-CN"/>
                    </w:rPr>
                    <w:t>0</w:t>
                  </w:r>
                </w:p>
              </w:tc>
              <w:tc>
                <w:tcPr>
                  <w:tcW w:w="822"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50</w:t>
                  </w:r>
                </w:p>
              </w:tc>
              <w:tc>
                <w:tcPr>
                  <w:tcW w:w="821"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15</w:t>
                  </w:r>
                </w:p>
              </w:tc>
              <w:tc>
                <w:tcPr>
                  <w:tcW w:w="822" w:type="dxa"/>
                  <w:tcBorders>
                    <w:tl2br w:val="nil"/>
                    <w:tr2bl w:val="nil"/>
                  </w:tcBorders>
                  <w:noWrap w:val="0"/>
                  <w:vAlign w:val="center"/>
                </w:tcPr>
                <w:p>
                  <w:pPr>
                    <w:spacing w:line="240" w:lineRule="auto"/>
                    <w:jc w:val="center"/>
                    <w:rPr>
                      <w:rFonts w:hint="eastAsia" w:ascii="Calibri"/>
                      <w:color w:val="auto"/>
                      <w:sz w:val="21"/>
                      <w:szCs w:val="21"/>
                    </w:rPr>
                  </w:pPr>
                  <w:r>
                    <w:rPr>
                      <w:rFonts w:hint="eastAsia" w:ascii="Calibri"/>
                      <w:color w:val="auto"/>
                      <w:sz w:val="21"/>
                      <w:szCs w:val="21"/>
                    </w:rPr>
                    <w:t>/</w:t>
                  </w:r>
                </w:p>
              </w:tc>
              <w:tc>
                <w:tcPr>
                  <w:tcW w:w="821"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9</w:t>
                  </w:r>
                </w:p>
              </w:tc>
              <w:tc>
                <w:tcPr>
                  <w:tcW w:w="822" w:type="dxa"/>
                  <w:tcBorders>
                    <w:tl2br w:val="nil"/>
                    <w:tr2bl w:val="nil"/>
                  </w:tcBorders>
                  <w:noWrap w:val="0"/>
                  <w:vAlign w:val="center"/>
                </w:tcPr>
                <w:p>
                  <w:pPr>
                    <w:jc w:val="center"/>
                    <w:rPr>
                      <w:rFonts w:hint="eastAsia" w:ascii="Calibri"/>
                      <w:color w:val="auto"/>
                      <w:sz w:val="21"/>
                      <w:szCs w:val="21"/>
                      <w:lang w:val="en-US" w:eastAsia="zh-CN"/>
                    </w:rPr>
                  </w:pPr>
                  <w:r>
                    <w:rPr>
                      <w:rFonts w:hint="eastAsia"/>
                      <w:snapToGrid w:val="0"/>
                      <w:color w:val="auto"/>
                      <w:kern w:val="0"/>
                      <w:sz w:val="18"/>
                      <w:szCs w:val="18"/>
                      <w:lang w:val="en-US" w:eastAsia="zh-CN"/>
                    </w:rPr>
                    <w:t>24</w:t>
                  </w:r>
                  <w:r>
                    <w:rPr>
                      <w:snapToGrid w:val="0"/>
                      <w:color w:val="auto"/>
                      <w:kern w:val="0"/>
                      <w:sz w:val="18"/>
                      <w:szCs w:val="18"/>
                    </w:rPr>
                    <w:t>00</w:t>
                  </w:r>
                </w:p>
              </w:tc>
              <w:tc>
                <w:tcPr>
                  <w:tcW w:w="830" w:type="dxa"/>
                  <w:tcBorders>
                    <w:tl2br w:val="nil"/>
                    <w:tr2bl w:val="nil"/>
                  </w:tcBorders>
                  <w:noWrap w:val="0"/>
                  <w:vAlign w:val="center"/>
                </w:tcPr>
                <w:p>
                  <w:pPr>
                    <w:spacing w:line="240" w:lineRule="auto"/>
                    <w:jc w:val="center"/>
                    <w:rPr>
                      <w:rFonts w:hint="eastAsia" w:ascii="Calibri"/>
                      <w:color w:val="auto"/>
                      <w:sz w:val="21"/>
                      <w:szCs w:val="21"/>
                    </w:rPr>
                  </w:pPr>
                  <w:r>
                    <w:rPr>
                      <w:rFonts w:hint="eastAsia" w:ascii="Calibri"/>
                      <w:color w:val="auto"/>
                      <w:sz w:val="21"/>
                      <w:szCs w:val="21"/>
                    </w:rPr>
                    <w:t>正常</w:t>
                  </w:r>
                </w:p>
              </w:tc>
              <w:tc>
                <w:tcPr>
                  <w:tcW w:w="976"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0.0017</w:t>
                  </w:r>
                </w:p>
              </w:tc>
              <w:tc>
                <w:tcPr>
                  <w:tcW w:w="1080" w:type="dxa"/>
                  <w:tcBorders>
                    <w:tl2br w:val="nil"/>
                    <w:tr2bl w:val="nil"/>
                  </w:tcBorders>
                  <w:noWrap w:val="0"/>
                  <w:vAlign w:val="center"/>
                </w:tcPr>
                <w:p>
                  <w:pPr>
                    <w:pStyle w:val="2"/>
                    <w:spacing w:line="240" w:lineRule="auto"/>
                    <w:jc w:val="center"/>
                    <w:rPr>
                      <w:rFonts w:hint="eastAsia" w:ascii="Calibri"/>
                      <w:color w:val="auto"/>
                      <w:sz w:val="21"/>
                      <w:szCs w:val="21"/>
                      <w:lang w:val="en-US" w:eastAsia="zh-CN"/>
                    </w:rPr>
                  </w:pPr>
                  <w:r>
                    <w:rPr>
                      <w:rFonts w:hint="eastAsia"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22" w:type="dxa"/>
                  <w:tcBorders>
                    <w:tl2br w:val="nil"/>
                    <w:tr2bl w:val="nil"/>
                  </w:tcBorders>
                  <w:noWrap w:val="0"/>
                  <w:vAlign w:val="center"/>
                </w:tcPr>
                <w:p>
                  <w:pPr>
                    <w:pStyle w:val="2"/>
                    <w:spacing w:line="240" w:lineRule="auto"/>
                    <w:jc w:val="center"/>
                    <w:rPr>
                      <w:rFonts w:hint="eastAsia" w:ascii="Calibri" w:eastAsia="宋体"/>
                      <w:color w:val="auto"/>
                      <w:sz w:val="21"/>
                      <w:szCs w:val="21"/>
                      <w:lang w:val="en-US" w:eastAsia="zh-CN"/>
                    </w:rPr>
                  </w:pPr>
                  <w:r>
                    <w:rPr>
                      <w:rFonts w:hint="eastAsia" w:ascii="Calibri"/>
                      <w:color w:val="auto"/>
                      <w:sz w:val="21"/>
                      <w:szCs w:val="21"/>
                      <w:lang w:val="en-US" w:eastAsia="zh-CN"/>
                    </w:rPr>
                    <w:t>3</w:t>
                  </w:r>
                </w:p>
              </w:tc>
              <w:tc>
                <w:tcPr>
                  <w:tcW w:w="821" w:type="dxa"/>
                  <w:tcBorders>
                    <w:tl2br w:val="nil"/>
                    <w:tr2bl w:val="nil"/>
                  </w:tcBorders>
                  <w:noWrap w:val="0"/>
                  <w:vAlign w:val="center"/>
                </w:tcPr>
                <w:p>
                  <w:pPr>
                    <w:spacing w:line="280" w:lineRule="atLeast"/>
                    <w:jc w:val="center"/>
                    <w:rPr>
                      <w:rFonts w:hint="eastAsia" w:ascii="Calibri"/>
                      <w:color w:val="auto"/>
                      <w:sz w:val="21"/>
                      <w:szCs w:val="21"/>
                      <w:lang w:eastAsia="zh-CN"/>
                    </w:rPr>
                  </w:pPr>
                  <w:r>
                    <w:rPr>
                      <w:rFonts w:hint="default" w:ascii="Calibri" w:hAnsi="Calibri" w:cs="Calibri"/>
                      <w:color w:val="auto"/>
                      <w:kern w:val="0"/>
                      <w:sz w:val="18"/>
                      <w:szCs w:val="18"/>
                      <w:lang w:eastAsia="zh-CN"/>
                    </w:rPr>
                    <w:t>加工车间</w:t>
                  </w:r>
                </w:p>
              </w:tc>
              <w:tc>
                <w:tcPr>
                  <w:tcW w:w="822" w:type="dxa"/>
                  <w:tcBorders>
                    <w:tl2br w:val="nil"/>
                    <w:tr2bl w:val="nil"/>
                  </w:tcBorders>
                  <w:noWrap w:val="0"/>
                  <w:vAlign w:val="center"/>
                </w:tcPr>
                <w:p>
                  <w:pPr>
                    <w:pStyle w:val="2"/>
                    <w:spacing w:line="240" w:lineRule="auto"/>
                    <w:jc w:val="center"/>
                    <w:rPr>
                      <w:rFonts w:hint="eastAsia" w:ascii="Calibri" w:eastAsia="宋体"/>
                      <w:color w:val="auto"/>
                      <w:sz w:val="21"/>
                      <w:szCs w:val="21"/>
                      <w:lang w:val="en-US" w:eastAsia="zh-CN"/>
                    </w:rPr>
                  </w:pPr>
                  <w:r>
                    <w:rPr>
                      <w:rFonts w:hint="eastAsia" w:ascii="Calibri"/>
                      <w:color w:val="auto"/>
                      <w:sz w:val="21"/>
                      <w:szCs w:val="21"/>
                      <w:lang w:val="en-US" w:eastAsia="zh-CN"/>
                    </w:rPr>
                    <w:t>0</w:t>
                  </w:r>
                </w:p>
              </w:tc>
              <w:tc>
                <w:tcPr>
                  <w:tcW w:w="822" w:type="dxa"/>
                  <w:tcBorders>
                    <w:tl2br w:val="nil"/>
                    <w:tr2bl w:val="nil"/>
                  </w:tcBorders>
                  <w:noWrap w:val="0"/>
                  <w:vAlign w:val="center"/>
                </w:tcPr>
                <w:p>
                  <w:pPr>
                    <w:pStyle w:val="2"/>
                    <w:spacing w:line="240" w:lineRule="auto"/>
                    <w:ind w:right="-154" w:rightChars="0"/>
                    <w:jc w:val="center"/>
                    <w:rPr>
                      <w:rFonts w:hint="eastAsia" w:ascii="Calibri"/>
                      <w:color w:val="auto"/>
                      <w:sz w:val="21"/>
                      <w:szCs w:val="21"/>
                      <w:lang w:val="en-US" w:eastAsia="zh-CN"/>
                    </w:rPr>
                  </w:pPr>
                  <w:r>
                    <w:rPr>
                      <w:rFonts w:hint="eastAsia" w:ascii="Calibri"/>
                      <w:color w:val="auto"/>
                      <w:sz w:val="21"/>
                      <w:szCs w:val="21"/>
                      <w:lang w:val="en-US" w:eastAsia="zh-CN"/>
                    </w:rPr>
                    <w:t>25</w:t>
                  </w:r>
                </w:p>
              </w:tc>
              <w:tc>
                <w:tcPr>
                  <w:tcW w:w="821" w:type="dxa"/>
                  <w:tcBorders>
                    <w:tl2br w:val="nil"/>
                    <w:tr2bl w:val="nil"/>
                  </w:tcBorders>
                  <w:noWrap w:val="0"/>
                  <w:vAlign w:val="center"/>
                </w:tcPr>
                <w:p>
                  <w:pPr>
                    <w:pStyle w:val="2"/>
                    <w:spacing w:line="240" w:lineRule="auto"/>
                    <w:ind w:right="-154" w:rightChars="0"/>
                    <w:jc w:val="center"/>
                    <w:rPr>
                      <w:rFonts w:hint="eastAsia" w:ascii="Calibri"/>
                      <w:color w:val="auto"/>
                      <w:sz w:val="21"/>
                      <w:szCs w:val="21"/>
                      <w:lang w:val="en-US" w:eastAsia="zh-CN"/>
                    </w:rPr>
                  </w:pPr>
                  <w:r>
                    <w:rPr>
                      <w:rFonts w:hint="eastAsia" w:ascii="Calibri"/>
                      <w:color w:val="auto"/>
                      <w:sz w:val="21"/>
                      <w:szCs w:val="21"/>
                      <w:lang w:val="en-US" w:eastAsia="zh-CN"/>
                    </w:rPr>
                    <w:t>15</w:t>
                  </w:r>
                </w:p>
              </w:tc>
              <w:tc>
                <w:tcPr>
                  <w:tcW w:w="822" w:type="dxa"/>
                  <w:tcBorders>
                    <w:tl2br w:val="nil"/>
                    <w:tr2bl w:val="nil"/>
                  </w:tcBorders>
                  <w:noWrap w:val="0"/>
                  <w:vAlign w:val="center"/>
                </w:tcPr>
                <w:p>
                  <w:pPr>
                    <w:spacing w:line="240" w:lineRule="auto"/>
                    <w:jc w:val="center"/>
                    <w:rPr>
                      <w:rFonts w:hint="eastAsia" w:ascii="Calibri"/>
                      <w:color w:val="auto"/>
                      <w:sz w:val="21"/>
                      <w:szCs w:val="21"/>
                    </w:rPr>
                  </w:pPr>
                  <w:r>
                    <w:rPr>
                      <w:rFonts w:hint="eastAsia" w:ascii="Calibri"/>
                      <w:color w:val="auto"/>
                      <w:sz w:val="21"/>
                      <w:szCs w:val="21"/>
                    </w:rPr>
                    <w:t>/</w:t>
                  </w:r>
                </w:p>
              </w:tc>
              <w:tc>
                <w:tcPr>
                  <w:tcW w:w="821"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9</w:t>
                  </w:r>
                </w:p>
              </w:tc>
              <w:tc>
                <w:tcPr>
                  <w:tcW w:w="822" w:type="dxa"/>
                  <w:tcBorders>
                    <w:tl2br w:val="nil"/>
                    <w:tr2bl w:val="nil"/>
                  </w:tcBorders>
                  <w:noWrap w:val="0"/>
                  <w:vAlign w:val="center"/>
                </w:tcPr>
                <w:p>
                  <w:pPr>
                    <w:jc w:val="center"/>
                    <w:rPr>
                      <w:rFonts w:hint="eastAsia" w:ascii="Calibri"/>
                      <w:color w:val="auto"/>
                      <w:sz w:val="21"/>
                      <w:szCs w:val="21"/>
                      <w:lang w:val="en-US" w:eastAsia="zh-CN"/>
                    </w:rPr>
                  </w:pPr>
                  <w:r>
                    <w:rPr>
                      <w:snapToGrid w:val="0"/>
                      <w:color w:val="auto"/>
                      <w:kern w:val="0"/>
                      <w:sz w:val="18"/>
                      <w:szCs w:val="18"/>
                    </w:rPr>
                    <w:t>4800</w:t>
                  </w:r>
                </w:p>
              </w:tc>
              <w:tc>
                <w:tcPr>
                  <w:tcW w:w="830" w:type="dxa"/>
                  <w:tcBorders>
                    <w:tl2br w:val="nil"/>
                    <w:tr2bl w:val="nil"/>
                  </w:tcBorders>
                  <w:noWrap w:val="0"/>
                  <w:vAlign w:val="center"/>
                </w:tcPr>
                <w:p>
                  <w:pPr>
                    <w:spacing w:line="240" w:lineRule="auto"/>
                    <w:jc w:val="center"/>
                    <w:rPr>
                      <w:rFonts w:hint="eastAsia" w:ascii="Calibri"/>
                      <w:color w:val="auto"/>
                      <w:sz w:val="21"/>
                      <w:szCs w:val="21"/>
                    </w:rPr>
                  </w:pPr>
                  <w:r>
                    <w:rPr>
                      <w:rFonts w:hint="eastAsia" w:ascii="Calibri"/>
                      <w:color w:val="auto"/>
                      <w:sz w:val="21"/>
                      <w:szCs w:val="21"/>
                    </w:rPr>
                    <w:t>正常</w:t>
                  </w:r>
                </w:p>
              </w:tc>
              <w:tc>
                <w:tcPr>
                  <w:tcW w:w="976" w:type="dxa"/>
                  <w:tcBorders>
                    <w:tl2br w:val="nil"/>
                    <w:tr2bl w:val="nil"/>
                  </w:tcBorders>
                  <w:noWrap w:val="0"/>
                  <w:vAlign w:val="center"/>
                </w:tcPr>
                <w:p>
                  <w:pPr>
                    <w:pStyle w:val="2"/>
                    <w:spacing w:line="240" w:lineRule="auto"/>
                    <w:jc w:val="center"/>
                    <w:rPr>
                      <w:rFonts w:hint="eastAsia" w:ascii="Calibri"/>
                      <w:color w:val="auto"/>
                      <w:sz w:val="21"/>
                      <w:szCs w:val="21"/>
                      <w:lang w:val="en-US" w:eastAsia="zh-CN"/>
                    </w:rPr>
                  </w:pPr>
                  <w:r>
                    <w:rPr>
                      <w:rFonts w:hint="eastAsia" w:ascii="Calibri"/>
                      <w:color w:val="auto"/>
                      <w:sz w:val="21"/>
                      <w:szCs w:val="21"/>
                    </w:rPr>
                    <w:t>/</w:t>
                  </w:r>
                </w:p>
              </w:tc>
              <w:tc>
                <w:tcPr>
                  <w:tcW w:w="1080"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0.042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822"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4</w:t>
                  </w:r>
                </w:p>
              </w:tc>
              <w:tc>
                <w:tcPr>
                  <w:tcW w:w="821" w:type="dxa"/>
                  <w:tcBorders>
                    <w:tl2br w:val="nil"/>
                    <w:tr2bl w:val="nil"/>
                  </w:tcBorders>
                  <w:noWrap w:val="0"/>
                  <w:vAlign w:val="center"/>
                </w:tcPr>
                <w:p>
                  <w:pPr>
                    <w:spacing w:line="280" w:lineRule="atLeast"/>
                    <w:jc w:val="center"/>
                    <w:rPr>
                      <w:rFonts w:hint="default" w:ascii="Calibri" w:hAnsi="Calibri" w:cs="Calibri"/>
                      <w:color w:val="auto"/>
                      <w:kern w:val="0"/>
                      <w:sz w:val="18"/>
                      <w:szCs w:val="18"/>
                      <w:lang w:eastAsia="zh-CN"/>
                    </w:rPr>
                  </w:pPr>
                  <w:r>
                    <w:rPr>
                      <w:rFonts w:hint="eastAsia" w:ascii="Calibri" w:hAnsi="Calibri" w:cs="Calibri"/>
                      <w:color w:val="auto"/>
                      <w:kern w:val="0"/>
                      <w:sz w:val="18"/>
                      <w:szCs w:val="18"/>
                      <w:lang w:eastAsia="zh-CN"/>
                    </w:rPr>
                    <w:t>滑石粉配置</w:t>
                  </w:r>
                </w:p>
              </w:tc>
              <w:tc>
                <w:tcPr>
                  <w:tcW w:w="822"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0</w:t>
                  </w:r>
                </w:p>
              </w:tc>
              <w:tc>
                <w:tcPr>
                  <w:tcW w:w="822" w:type="dxa"/>
                  <w:tcBorders>
                    <w:tl2br w:val="nil"/>
                    <w:tr2bl w:val="nil"/>
                  </w:tcBorders>
                  <w:noWrap w:val="0"/>
                  <w:vAlign w:val="center"/>
                </w:tcPr>
                <w:p>
                  <w:pPr>
                    <w:pStyle w:val="2"/>
                    <w:spacing w:line="240" w:lineRule="auto"/>
                    <w:ind w:right="-154" w:rightChars="0"/>
                    <w:jc w:val="center"/>
                    <w:rPr>
                      <w:rFonts w:hint="default" w:ascii="Calibri"/>
                      <w:color w:val="auto"/>
                      <w:sz w:val="21"/>
                      <w:szCs w:val="21"/>
                      <w:lang w:val="en-US" w:eastAsia="zh-CN"/>
                    </w:rPr>
                  </w:pPr>
                  <w:r>
                    <w:rPr>
                      <w:rFonts w:hint="eastAsia" w:ascii="Calibri"/>
                      <w:color w:val="auto"/>
                      <w:sz w:val="21"/>
                      <w:szCs w:val="21"/>
                      <w:lang w:val="en-US" w:eastAsia="zh-CN"/>
                    </w:rPr>
                    <w:t>10</w:t>
                  </w:r>
                </w:p>
              </w:tc>
              <w:tc>
                <w:tcPr>
                  <w:tcW w:w="821" w:type="dxa"/>
                  <w:tcBorders>
                    <w:tl2br w:val="nil"/>
                    <w:tr2bl w:val="nil"/>
                  </w:tcBorders>
                  <w:noWrap w:val="0"/>
                  <w:vAlign w:val="center"/>
                </w:tcPr>
                <w:p>
                  <w:pPr>
                    <w:pStyle w:val="2"/>
                    <w:spacing w:line="240" w:lineRule="auto"/>
                    <w:ind w:right="-154" w:rightChars="0"/>
                    <w:jc w:val="center"/>
                    <w:rPr>
                      <w:rFonts w:hint="default" w:ascii="Calibri"/>
                      <w:color w:val="auto"/>
                      <w:sz w:val="21"/>
                      <w:szCs w:val="21"/>
                      <w:lang w:val="en-US" w:eastAsia="zh-CN"/>
                    </w:rPr>
                  </w:pPr>
                  <w:r>
                    <w:rPr>
                      <w:rFonts w:hint="eastAsia" w:ascii="Calibri"/>
                      <w:color w:val="auto"/>
                      <w:sz w:val="21"/>
                      <w:szCs w:val="21"/>
                      <w:lang w:val="en-US" w:eastAsia="zh-CN"/>
                    </w:rPr>
                    <w:t>15</w:t>
                  </w:r>
                </w:p>
              </w:tc>
              <w:tc>
                <w:tcPr>
                  <w:tcW w:w="822" w:type="dxa"/>
                  <w:tcBorders>
                    <w:tl2br w:val="nil"/>
                    <w:tr2bl w:val="nil"/>
                  </w:tcBorders>
                  <w:noWrap w:val="0"/>
                  <w:vAlign w:val="center"/>
                </w:tcPr>
                <w:p>
                  <w:pPr>
                    <w:spacing w:line="240" w:lineRule="auto"/>
                    <w:jc w:val="center"/>
                    <w:rPr>
                      <w:rFonts w:hint="eastAsia" w:ascii="Calibri"/>
                      <w:color w:val="auto"/>
                      <w:sz w:val="21"/>
                      <w:szCs w:val="21"/>
                    </w:rPr>
                  </w:pPr>
                  <w:r>
                    <w:rPr>
                      <w:rFonts w:hint="eastAsia" w:ascii="Calibri"/>
                      <w:color w:val="auto"/>
                      <w:sz w:val="21"/>
                      <w:szCs w:val="21"/>
                    </w:rPr>
                    <w:t>/</w:t>
                  </w:r>
                </w:p>
              </w:tc>
              <w:tc>
                <w:tcPr>
                  <w:tcW w:w="821"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4.5</w:t>
                  </w:r>
                </w:p>
              </w:tc>
              <w:tc>
                <w:tcPr>
                  <w:tcW w:w="822" w:type="dxa"/>
                  <w:tcBorders>
                    <w:tl2br w:val="nil"/>
                    <w:tr2bl w:val="nil"/>
                  </w:tcBorders>
                  <w:noWrap w:val="0"/>
                  <w:vAlign w:val="center"/>
                </w:tcPr>
                <w:p>
                  <w:pPr>
                    <w:jc w:val="center"/>
                    <w:rPr>
                      <w:rFonts w:hint="default" w:eastAsia="宋体"/>
                      <w:snapToGrid w:val="0"/>
                      <w:color w:val="auto"/>
                      <w:kern w:val="0"/>
                      <w:sz w:val="18"/>
                      <w:szCs w:val="18"/>
                      <w:lang w:val="en-US" w:eastAsia="zh-CN"/>
                    </w:rPr>
                  </w:pPr>
                  <w:r>
                    <w:rPr>
                      <w:rFonts w:hint="eastAsia"/>
                      <w:snapToGrid w:val="0"/>
                      <w:color w:val="auto"/>
                      <w:kern w:val="0"/>
                      <w:sz w:val="18"/>
                      <w:szCs w:val="18"/>
                      <w:lang w:val="en-US" w:eastAsia="zh-CN"/>
                    </w:rPr>
                    <w:t>2400</w:t>
                  </w:r>
                </w:p>
              </w:tc>
              <w:tc>
                <w:tcPr>
                  <w:tcW w:w="830" w:type="dxa"/>
                  <w:tcBorders>
                    <w:tl2br w:val="nil"/>
                    <w:tr2bl w:val="nil"/>
                  </w:tcBorders>
                  <w:noWrap w:val="0"/>
                  <w:vAlign w:val="center"/>
                </w:tcPr>
                <w:p>
                  <w:pPr>
                    <w:spacing w:line="240" w:lineRule="auto"/>
                    <w:jc w:val="center"/>
                    <w:rPr>
                      <w:rFonts w:hint="eastAsia" w:ascii="Calibri"/>
                      <w:color w:val="auto"/>
                      <w:sz w:val="21"/>
                      <w:szCs w:val="21"/>
                    </w:rPr>
                  </w:pPr>
                  <w:r>
                    <w:rPr>
                      <w:rFonts w:hint="eastAsia" w:ascii="Calibri"/>
                      <w:color w:val="auto"/>
                      <w:sz w:val="21"/>
                      <w:szCs w:val="21"/>
                    </w:rPr>
                    <w:t>正常</w:t>
                  </w:r>
                </w:p>
              </w:tc>
              <w:tc>
                <w:tcPr>
                  <w:tcW w:w="976" w:type="dxa"/>
                  <w:tcBorders>
                    <w:tl2br w:val="nil"/>
                    <w:tr2bl w:val="nil"/>
                  </w:tcBorders>
                  <w:noWrap w:val="0"/>
                  <w:vAlign w:val="center"/>
                </w:tcPr>
                <w:p>
                  <w:pPr>
                    <w:pStyle w:val="2"/>
                    <w:spacing w:line="240" w:lineRule="auto"/>
                    <w:jc w:val="center"/>
                    <w:rPr>
                      <w:rFonts w:hint="eastAsia" w:ascii="Calibri"/>
                      <w:color w:val="auto"/>
                      <w:sz w:val="21"/>
                      <w:szCs w:val="21"/>
                    </w:rPr>
                  </w:pPr>
                  <w:r>
                    <w:rPr>
                      <w:rFonts w:hint="eastAsia" w:ascii="Calibri"/>
                      <w:color w:val="auto"/>
                      <w:sz w:val="21"/>
                      <w:szCs w:val="21"/>
                    </w:rPr>
                    <w:t>/</w:t>
                  </w:r>
                </w:p>
              </w:tc>
              <w:tc>
                <w:tcPr>
                  <w:tcW w:w="1080" w:type="dxa"/>
                  <w:tcBorders>
                    <w:tl2br w:val="nil"/>
                    <w:tr2bl w:val="nil"/>
                  </w:tcBorders>
                  <w:noWrap w:val="0"/>
                  <w:vAlign w:val="center"/>
                </w:tcPr>
                <w:p>
                  <w:pPr>
                    <w:pStyle w:val="2"/>
                    <w:spacing w:line="240" w:lineRule="auto"/>
                    <w:jc w:val="center"/>
                    <w:rPr>
                      <w:rFonts w:hint="default" w:ascii="Calibri"/>
                      <w:color w:val="auto"/>
                      <w:sz w:val="21"/>
                      <w:szCs w:val="21"/>
                      <w:lang w:val="en-US" w:eastAsia="zh-CN"/>
                    </w:rPr>
                  </w:pPr>
                  <w:r>
                    <w:rPr>
                      <w:rFonts w:hint="eastAsia" w:ascii="Calibri"/>
                      <w:color w:val="auto"/>
                      <w:sz w:val="21"/>
                      <w:szCs w:val="21"/>
                      <w:lang w:val="en-US" w:eastAsia="zh-CN"/>
                    </w:rPr>
                    <w:t>0.008</w:t>
                  </w:r>
                </w:p>
              </w:tc>
            </w:tr>
          </w:tbl>
          <w:p>
            <w:pPr>
              <w:pStyle w:val="2"/>
              <w:spacing w:line="480" w:lineRule="exact"/>
              <w:ind w:firstLine="480" w:firstLineChars="200"/>
              <w:rPr>
                <w:rFonts w:ascii="Times New Roman" w:hAnsi="Times New Roman"/>
                <w:b/>
                <w:color w:val="auto"/>
              </w:rPr>
            </w:pPr>
            <w:r>
              <w:rPr>
                <w:rFonts w:ascii="Times New Roman" w:hAnsi="Times New Roman"/>
                <w:color w:val="auto"/>
              </w:rPr>
              <w:t>根据《</w:t>
            </w:r>
            <w:r>
              <w:rPr>
                <w:rFonts w:ascii="Times New Roman" w:hAnsi="Times New Roman"/>
                <w:color w:val="auto"/>
                <w:shd w:val="clear" w:color="auto" w:fill="FFFFFF"/>
              </w:rPr>
              <w:t>环境影响评价</w:t>
            </w:r>
            <w:r>
              <w:rPr>
                <w:rFonts w:ascii="Times New Roman" w:hAnsi="Times New Roman"/>
                <w:color w:val="auto"/>
              </w:rPr>
              <w:t>技术导则大气环境》（HJ2.2-2018）中推荐的估算模型AERSCREEN进行预测，本项目所有污染源的正常排放的污染物的P</w:t>
            </w:r>
            <w:r>
              <w:rPr>
                <w:rFonts w:ascii="Times New Roman" w:hAnsi="Times New Roman"/>
                <w:color w:val="auto"/>
                <w:vertAlign w:val="subscript"/>
              </w:rPr>
              <w:t>max</w:t>
            </w:r>
            <w:r>
              <w:rPr>
                <w:rFonts w:ascii="Times New Roman" w:hAnsi="Times New Roman"/>
                <w:color w:val="auto"/>
              </w:rPr>
              <w:t>和D</w:t>
            </w:r>
            <w:r>
              <w:rPr>
                <w:rFonts w:ascii="Times New Roman" w:hAnsi="Times New Roman"/>
                <w:color w:val="auto"/>
                <w:vertAlign w:val="subscript"/>
              </w:rPr>
              <w:t>10%</w:t>
            </w:r>
            <w:r>
              <w:rPr>
                <w:rFonts w:ascii="Times New Roman" w:hAnsi="Times New Roman"/>
                <w:color w:val="auto"/>
              </w:rPr>
              <w:t>预测结果如下。</w:t>
            </w:r>
          </w:p>
          <w:p>
            <w:pPr>
              <w:spacing w:line="240" w:lineRule="auto"/>
              <w:jc w:val="center"/>
              <w:rPr>
                <w:rFonts w:hint="default" w:ascii="Calibri" w:hAnsi="Times New Roman" w:eastAsia="宋体" w:cs="Times New Roman"/>
                <w:b/>
                <w:color w:val="auto"/>
                <w:sz w:val="24"/>
                <w:szCs w:val="22"/>
                <w:highlight w:val="none"/>
              </w:rPr>
            </w:pPr>
            <w:r>
              <w:rPr>
                <w:rFonts w:hint="eastAsia" w:ascii="Calibri" w:hAnsi="Times New Roman" w:eastAsia="宋体" w:cs="Times New Roman"/>
                <w:b/>
                <w:color w:val="auto"/>
                <w:sz w:val="24"/>
                <w:szCs w:val="22"/>
                <w:highlight w:val="none"/>
              </w:rPr>
              <w:t>表7</w:t>
            </w:r>
            <w:r>
              <w:rPr>
                <w:rFonts w:hint="default" w:ascii="Calibri" w:hAnsi="Times New Roman" w:eastAsia="宋体" w:cs="Times New Roman"/>
                <w:b/>
                <w:color w:val="auto"/>
                <w:sz w:val="24"/>
                <w:szCs w:val="22"/>
                <w:highlight w:val="none"/>
              </w:rPr>
              <w:t>-</w:t>
            </w:r>
            <w:r>
              <w:rPr>
                <w:rFonts w:hint="eastAsia" w:ascii="Calibri" w:hAnsi="Times New Roman" w:eastAsia="宋体" w:cs="Times New Roman"/>
                <w:b/>
                <w:color w:val="auto"/>
                <w:sz w:val="24"/>
                <w:szCs w:val="22"/>
                <w:highlight w:val="none"/>
                <w:lang w:val="en-US" w:eastAsia="zh-CN"/>
              </w:rPr>
              <w:t>10</w:t>
            </w:r>
            <w:r>
              <w:rPr>
                <w:rFonts w:hint="eastAsia" w:ascii="Calibri" w:hAnsi="Times New Roman" w:eastAsia="宋体" w:cs="Times New Roman"/>
                <w:b/>
                <w:color w:val="auto"/>
                <w:sz w:val="24"/>
                <w:szCs w:val="22"/>
                <w:highlight w:val="none"/>
              </w:rPr>
              <w:t>大气环境影响评价等级判断表</w:t>
            </w:r>
          </w:p>
          <w:tbl>
            <w:tblPr>
              <w:tblStyle w:val="33"/>
              <w:tblW w:w="945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51"/>
              <w:gridCol w:w="911"/>
              <w:gridCol w:w="1806"/>
              <w:gridCol w:w="1655"/>
              <w:gridCol w:w="1654"/>
              <w:gridCol w:w="14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color w:val="auto"/>
                      <w:sz w:val="21"/>
                      <w:szCs w:val="21"/>
                    </w:rPr>
                  </w:pPr>
                  <w:r>
                    <w:rPr>
                      <w:rFonts w:hint="default" w:ascii="Calibri" w:hAnsi="Calibri" w:cs="Calibri"/>
                      <w:b/>
                      <w:color w:val="auto"/>
                      <w:sz w:val="21"/>
                      <w:szCs w:val="21"/>
                    </w:rPr>
                    <w:t>类别</w:t>
                  </w:r>
                </w:p>
              </w:tc>
              <w:tc>
                <w:tcPr>
                  <w:tcW w:w="115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color w:val="auto"/>
                      <w:sz w:val="21"/>
                      <w:szCs w:val="21"/>
                    </w:rPr>
                  </w:pPr>
                  <w:r>
                    <w:rPr>
                      <w:rFonts w:hint="default" w:ascii="Calibri" w:hAnsi="Calibri" w:cs="Calibri"/>
                      <w:b/>
                      <w:color w:val="auto"/>
                      <w:sz w:val="21"/>
                      <w:szCs w:val="21"/>
                    </w:rPr>
                    <w:t>污染源</w:t>
                  </w:r>
                </w:p>
              </w:tc>
              <w:tc>
                <w:tcPr>
                  <w:tcW w:w="91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color w:val="auto"/>
                      <w:sz w:val="21"/>
                      <w:szCs w:val="21"/>
                    </w:rPr>
                  </w:pPr>
                  <w:r>
                    <w:rPr>
                      <w:rFonts w:hint="default" w:ascii="Calibri" w:hAnsi="Calibri" w:cs="Calibri"/>
                      <w:b/>
                      <w:color w:val="auto"/>
                      <w:sz w:val="21"/>
                      <w:szCs w:val="21"/>
                    </w:rPr>
                    <w:t>污染物名称</w:t>
                  </w:r>
                </w:p>
              </w:tc>
              <w:tc>
                <w:tcPr>
                  <w:tcW w:w="180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color w:val="auto"/>
                      <w:sz w:val="21"/>
                      <w:szCs w:val="21"/>
                    </w:rPr>
                  </w:pPr>
                  <w:r>
                    <w:rPr>
                      <w:rFonts w:hint="default" w:ascii="Calibri" w:hAnsi="Calibri" w:cs="Calibri"/>
                      <w:b/>
                      <w:color w:val="auto"/>
                      <w:sz w:val="21"/>
                      <w:szCs w:val="21"/>
                    </w:rPr>
                    <w:t>最大落地浓度Cmax（mg/m</w:t>
                  </w:r>
                  <w:r>
                    <w:rPr>
                      <w:rFonts w:hint="default" w:ascii="Calibri" w:hAnsi="Calibri" w:cs="Calibri"/>
                      <w:b/>
                      <w:color w:val="auto"/>
                      <w:sz w:val="21"/>
                      <w:szCs w:val="21"/>
                      <w:vertAlign w:val="superscript"/>
                    </w:rPr>
                    <w:t>3</w:t>
                  </w:r>
                  <w:r>
                    <w:rPr>
                      <w:rFonts w:hint="default" w:ascii="Calibri" w:hAnsi="Calibri" w:cs="Calibri"/>
                      <w:b/>
                      <w:color w:val="auto"/>
                      <w:sz w:val="21"/>
                      <w:szCs w:val="21"/>
                    </w:rPr>
                    <w:t>）</w:t>
                  </w:r>
                </w:p>
              </w:tc>
              <w:tc>
                <w:tcPr>
                  <w:tcW w:w="1655"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color w:val="auto"/>
                      <w:sz w:val="21"/>
                      <w:szCs w:val="21"/>
                    </w:rPr>
                  </w:pPr>
                  <w:r>
                    <w:rPr>
                      <w:rFonts w:hint="default" w:ascii="Calibri" w:hAnsi="Calibri" w:cs="Calibri"/>
                      <w:b/>
                      <w:color w:val="auto"/>
                      <w:sz w:val="21"/>
                      <w:szCs w:val="21"/>
                    </w:rPr>
                    <w:t>最大落地浓度占标率Pmax</w:t>
                  </w:r>
                </w:p>
              </w:tc>
              <w:tc>
                <w:tcPr>
                  <w:tcW w:w="1654"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color w:val="auto"/>
                      <w:sz w:val="21"/>
                      <w:szCs w:val="21"/>
                    </w:rPr>
                  </w:pPr>
                  <w:r>
                    <w:rPr>
                      <w:rFonts w:hint="default" w:ascii="Calibri" w:hAnsi="Calibri" w:cs="Calibri"/>
                      <w:b/>
                      <w:color w:val="auto"/>
                      <w:sz w:val="21"/>
                      <w:szCs w:val="21"/>
                    </w:rPr>
                    <w:t>下风向最大浓度出现距离m</w:t>
                  </w:r>
                </w:p>
              </w:tc>
              <w:tc>
                <w:tcPr>
                  <w:tcW w:w="1466" w:type="dxa"/>
                  <w:tcBorders>
                    <w:tl2br w:val="nil"/>
                    <w:tr2bl w:val="nil"/>
                  </w:tcBorders>
                  <w:vAlign w:val="center"/>
                </w:tcPr>
                <w:p>
                  <w:pPr>
                    <w:adjustRightInd w:val="0"/>
                    <w:snapToGrid w:val="0"/>
                    <w:spacing w:line="240" w:lineRule="auto"/>
                    <w:jc w:val="center"/>
                    <w:rPr>
                      <w:rFonts w:hint="default" w:ascii="Calibri" w:hAnsi="Calibri" w:cs="Calibri"/>
                      <w:b/>
                      <w:color w:val="auto"/>
                      <w:sz w:val="21"/>
                      <w:szCs w:val="21"/>
                    </w:rPr>
                  </w:pPr>
                  <w:r>
                    <w:rPr>
                      <w:rFonts w:hint="default" w:ascii="Calibri" w:hAnsi="Calibri" w:cs="Calibri"/>
                      <w:b/>
                      <w:color w:val="auto"/>
                      <w:sz w:val="21"/>
                      <w:szCs w:val="21"/>
                    </w:rPr>
                    <w:t>D10%出现最远距离m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6" w:type="dxa"/>
                  <w:vMerge w:val="restart"/>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有组织</w:t>
                  </w:r>
                </w:p>
              </w:tc>
              <w:tc>
                <w:tcPr>
                  <w:tcW w:w="115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1#排气筒</w:t>
                  </w:r>
                </w:p>
              </w:tc>
              <w:tc>
                <w:tcPr>
                  <w:tcW w:w="91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甲醛</w:t>
                  </w:r>
                </w:p>
              </w:tc>
              <w:tc>
                <w:tcPr>
                  <w:tcW w:w="180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0.000319</w:t>
                  </w:r>
                </w:p>
              </w:tc>
              <w:tc>
                <w:tcPr>
                  <w:tcW w:w="1655"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0.64</w:t>
                  </w:r>
                </w:p>
              </w:tc>
              <w:tc>
                <w:tcPr>
                  <w:tcW w:w="1654"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96</w:t>
                  </w:r>
                </w:p>
              </w:tc>
              <w:tc>
                <w:tcPr>
                  <w:tcW w:w="1466" w:type="dxa"/>
                  <w:tcBorders>
                    <w:tl2br w:val="nil"/>
                    <w:tr2bl w:val="nil"/>
                  </w:tcBorders>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16"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115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2#排气筒</w:t>
                  </w:r>
                </w:p>
              </w:tc>
              <w:tc>
                <w:tcPr>
                  <w:tcW w:w="911"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eastAsia="zh-CN"/>
                    </w:rPr>
                  </w:pPr>
                  <w:r>
                    <w:rPr>
                      <w:rFonts w:hint="default" w:ascii="Calibri" w:hAnsi="Calibri" w:cs="Calibri"/>
                      <w:b w:val="0"/>
                      <w:bCs/>
                      <w:color w:val="auto"/>
                      <w:sz w:val="21"/>
                      <w:szCs w:val="21"/>
                      <w:lang w:eastAsia="zh-CN"/>
                    </w:rPr>
                    <w:t>颗粒物</w:t>
                  </w:r>
                </w:p>
              </w:tc>
              <w:tc>
                <w:tcPr>
                  <w:tcW w:w="180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0.003723</w:t>
                  </w:r>
                </w:p>
              </w:tc>
              <w:tc>
                <w:tcPr>
                  <w:tcW w:w="1655"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0.83</w:t>
                  </w:r>
                </w:p>
              </w:tc>
              <w:tc>
                <w:tcPr>
                  <w:tcW w:w="1654"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96</w:t>
                  </w:r>
                </w:p>
              </w:tc>
              <w:tc>
                <w:tcPr>
                  <w:tcW w:w="1466" w:type="dxa"/>
                  <w:tcBorders>
                    <w:tl2br w:val="nil"/>
                    <w:tr2bl w:val="nil"/>
                  </w:tcBorders>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16"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1151" w:type="dxa"/>
                  <w:vMerge w:val="restart"/>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lang w:val="en-US" w:eastAsia="zh-CN"/>
                    </w:rPr>
                    <w:t>3</w:t>
                  </w:r>
                  <w:r>
                    <w:rPr>
                      <w:rFonts w:hint="default" w:ascii="Calibri" w:hAnsi="Calibri" w:cs="Calibri"/>
                      <w:b w:val="0"/>
                      <w:bCs/>
                      <w:color w:val="auto"/>
                      <w:sz w:val="21"/>
                      <w:szCs w:val="21"/>
                    </w:rPr>
                    <w:t>#排气筒</w:t>
                  </w:r>
                </w:p>
              </w:tc>
              <w:tc>
                <w:tcPr>
                  <w:tcW w:w="91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SO</w:t>
                  </w:r>
                  <w:r>
                    <w:rPr>
                      <w:rFonts w:hint="default" w:ascii="Calibri" w:hAnsi="Calibri" w:cs="Calibri"/>
                      <w:b w:val="0"/>
                      <w:bCs/>
                      <w:color w:val="auto"/>
                      <w:sz w:val="21"/>
                      <w:szCs w:val="21"/>
                      <w:vertAlign w:val="subscript"/>
                    </w:rPr>
                    <w:t>2</w:t>
                  </w:r>
                </w:p>
              </w:tc>
              <w:tc>
                <w:tcPr>
                  <w:tcW w:w="180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0.00019</w:t>
                  </w:r>
                </w:p>
              </w:tc>
              <w:tc>
                <w:tcPr>
                  <w:tcW w:w="1655"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0.04</w:t>
                  </w:r>
                </w:p>
              </w:tc>
              <w:tc>
                <w:tcPr>
                  <w:tcW w:w="1654" w:type="dxa"/>
                  <w:vMerge w:val="restart"/>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76</w:t>
                  </w:r>
                </w:p>
              </w:tc>
              <w:tc>
                <w:tcPr>
                  <w:tcW w:w="1466" w:type="dxa"/>
                  <w:tcBorders>
                    <w:tl2br w:val="nil"/>
                    <w:tr2bl w:val="nil"/>
                  </w:tcBorders>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16"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1151"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91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NO</w:t>
                  </w:r>
                  <w:r>
                    <w:rPr>
                      <w:rFonts w:hint="default" w:ascii="Calibri" w:hAnsi="Calibri" w:cs="Calibri"/>
                      <w:b w:val="0"/>
                      <w:bCs/>
                      <w:color w:val="auto"/>
                      <w:sz w:val="21"/>
                      <w:szCs w:val="21"/>
                      <w:vertAlign w:val="subscript"/>
                    </w:rPr>
                    <w:t>x</w:t>
                  </w:r>
                </w:p>
              </w:tc>
              <w:tc>
                <w:tcPr>
                  <w:tcW w:w="180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0.00201</w:t>
                  </w:r>
                </w:p>
              </w:tc>
              <w:tc>
                <w:tcPr>
                  <w:tcW w:w="1655"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0.80</w:t>
                  </w:r>
                </w:p>
              </w:tc>
              <w:tc>
                <w:tcPr>
                  <w:tcW w:w="1654"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1466" w:type="dxa"/>
                  <w:tcBorders>
                    <w:tl2br w:val="nil"/>
                    <w:tr2bl w:val="nil"/>
                  </w:tcBorders>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16"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1151"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91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烟尘</w:t>
                  </w:r>
                </w:p>
              </w:tc>
              <w:tc>
                <w:tcPr>
                  <w:tcW w:w="180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0.000163</w:t>
                  </w:r>
                </w:p>
              </w:tc>
              <w:tc>
                <w:tcPr>
                  <w:tcW w:w="1655"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0.04</w:t>
                  </w:r>
                </w:p>
              </w:tc>
              <w:tc>
                <w:tcPr>
                  <w:tcW w:w="1654"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1466" w:type="dxa"/>
                  <w:tcBorders>
                    <w:tl2br w:val="nil"/>
                    <w:tr2bl w:val="nil"/>
                  </w:tcBorders>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16" w:type="dxa"/>
                  <w:vMerge w:val="restart"/>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无组织</w:t>
                  </w:r>
                </w:p>
              </w:tc>
              <w:tc>
                <w:tcPr>
                  <w:tcW w:w="1151" w:type="dxa"/>
                  <w:tcBorders>
                    <w:tl2br w:val="nil"/>
                    <w:tr2bl w:val="nil"/>
                  </w:tcBorders>
                  <w:shd w:val="clear" w:color="auto" w:fill="auto"/>
                  <w:vAlign w:val="center"/>
                </w:tcPr>
                <w:p>
                  <w:pPr>
                    <w:spacing w:line="240" w:lineRule="auto"/>
                    <w:jc w:val="center"/>
                    <w:rPr>
                      <w:rFonts w:hint="default" w:ascii="Calibri" w:hAnsi="Calibri" w:cs="Calibri"/>
                      <w:b w:val="0"/>
                      <w:bCs/>
                      <w:color w:val="auto"/>
                      <w:sz w:val="21"/>
                      <w:szCs w:val="21"/>
                    </w:rPr>
                  </w:pPr>
                  <w:r>
                    <w:rPr>
                      <w:rFonts w:hint="default" w:ascii="Calibri" w:hAnsi="Calibri" w:cs="Calibri"/>
                      <w:color w:val="auto"/>
                      <w:sz w:val="21"/>
                      <w:szCs w:val="21"/>
                      <w:lang w:val="en-US" w:eastAsia="zh-CN"/>
                    </w:rPr>
                    <w:t>涂胶车间</w:t>
                  </w:r>
                </w:p>
              </w:tc>
              <w:tc>
                <w:tcPr>
                  <w:tcW w:w="91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甲醛</w:t>
                  </w:r>
                </w:p>
              </w:tc>
              <w:tc>
                <w:tcPr>
                  <w:tcW w:w="180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0.001179</w:t>
                  </w:r>
                </w:p>
              </w:tc>
              <w:tc>
                <w:tcPr>
                  <w:tcW w:w="1655"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2.36</w:t>
                  </w:r>
                </w:p>
              </w:tc>
              <w:tc>
                <w:tcPr>
                  <w:tcW w:w="1654"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19</w:t>
                  </w:r>
                </w:p>
              </w:tc>
              <w:tc>
                <w:tcPr>
                  <w:tcW w:w="1466" w:type="dxa"/>
                  <w:tcBorders>
                    <w:tl2br w:val="nil"/>
                    <w:tr2bl w:val="nil"/>
                  </w:tcBorders>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816"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1151" w:type="dxa"/>
                  <w:tcBorders>
                    <w:tl2br w:val="nil"/>
                    <w:tr2bl w:val="nil"/>
                  </w:tcBorders>
                  <w:shd w:val="clear" w:color="auto" w:fill="auto"/>
                  <w:vAlign w:val="center"/>
                </w:tcPr>
                <w:p>
                  <w:pPr>
                    <w:spacing w:line="240" w:lineRule="auto"/>
                    <w:jc w:val="center"/>
                    <w:rPr>
                      <w:rFonts w:hint="default" w:ascii="Calibri" w:hAnsi="Calibri" w:cs="Calibri"/>
                      <w:b w:val="0"/>
                      <w:bCs/>
                      <w:color w:val="auto"/>
                      <w:sz w:val="21"/>
                      <w:szCs w:val="21"/>
                    </w:rPr>
                  </w:pPr>
                  <w:r>
                    <w:rPr>
                      <w:rFonts w:hint="default" w:ascii="Calibri" w:hAnsi="Calibri" w:cs="Calibri"/>
                      <w:color w:val="auto"/>
                      <w:sz w:val="21"/>
                      <w:szCs w:val="21"/>
                      <w:lang w:val="en-US" w:eastAsia="zh-CN"/>
                    </w:rPr>
                    <w:t>热压车间</w:t>
                  </w:r>
                </w:p>
              </w:tc>
              <w:tc>
                <w:tcPr>
                  <w:tcW w:w="91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甲醛</w:t>
                  </w:r>
                </w:p>
              </w:tc>
              <w:tc>
                <w:tcPr>
                  <w:tcW w:w="180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0.001976</w:t>
                  </w:r>
                </w:p>
              </w:tc>
              <w:tc>
                <w:tcPr>
                  <w:tcW w:w="1655"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3.95</w:t>
                  </w:r>
                </w:p>
              </w:tc>
              <w:tc>
                <w:tcPr>
                  <w:tcW w:w="1654"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26</w:t>
                  </w:r>
                </w:p>
              </w:tc>
              <w:tc>
                <w:tcPr>
                  <w:tcW w:w="1466" w:type="dxa"/>
                  <w:tcBorders>
                    <w:tl2br w:val="nil"/>
                    <w:tr2bl w:val="nil"/>
                  </w:tcBorders>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6"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1151" w:type="dxa"/>
                  <w:tcBorders>
                    <w:tl2br w:val="nil"/>
                    <w:tr2bl w:val="nil"/>
                  </w:tcBorders>
                  <w:shd w:val="clear" w:color="auto" w:fill="auto"/>
                  <w:vAlign w:val="center"/>
                </w:tcPr>
                <w:p>
                  <w:pPr>
                    <w:spacing w:line="240" w:lineRule="auto"/>
                    <w:jc w:val="center"/>
                    <w:rPr>
                      <w:rFonts w:hint="default" w:ascii="Calibri" w:hAnsi="Calibri" w:cs="Calibri"/>
                      <w:b w:val="0"/>
                      <w:bCs/>
                      <w:color w:val="auto"/>
                      <w:sz w:val="21"/>
                      <w:szCs w:val="21"/>
                    </w:rPr>
                  </w:pPr>
                  <w:r>
                    <w:rPr>
                      <w:rFonts w:hint="default" w:ascii="Calibri" w:hAnsi="Calibri" w:cs="Calibri"/>
                      <w:color w:val="auto"/>
                      <w:kern w:val="0"/>
                      <w:sz w:val="21"/>
                      <w:szCs w:val="21"/>
                      <w:lang w:eastAsia="zh-CN"/>
                    </w:rPr>
                    <w:t>加工车间</w:t>
                  </w:r>
                </w:p>
              </w:tc>
              <w:tc>
                <w:tcPr>
                  <w:tcW w:w="91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lang w:eastAsia="zh-CN"/>
                    </w:rPr>
                    <w:t>颗粒物</w:t>
                  </w:r>
                </w:p>
              </w:tc>
              <w:tc>
                <w:tcPr>
                  <w:tcW w:w="180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0.061897</w:t>
                  </w:r>
                </w:p>
              </w:tc>
              <w:tc>
                <w:tcPr>
                  <w:tcW w:w="1655"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6.88</w:t>
                  </w:r>
                </w:p>
              </w:tc>
              <w:tc>
                <w:tcPr>
                  <w:tcW w:w="1654" w:type="dxa"/>
                  <w:tcBorders>
                    <w:tl2br w:val="nil"/>
                    <w:tr2bl w:val="nil"/>
                  </w:tcBorders>
                  <w:shd w:val="clear" w:color="auto" w:fill="auto"/>
                  <w:vAlign w:val="center"/>
                </w:tcPr>
                <w:p>
                  <w:pPr>
                    <w:adjustRightInd w:val="0"/>
                    <w:snapToGrid w:val="0"/>
                    <w:spacing w:line="240" w:lineRule="auto"/>
                    <w:jc w:val="center"/>
                    <w:rPr>
                      <w:rFonts w:hint="default" w:ascii="Calibri" w:hAnsi="Calibri" w:eastAsia="宋体" w:cs="Calibri"/>
                      <w:b w:val="0"/>
                      <w:bCs/>
                      <w:color w:val="auto"/>
                      <w:sz w:val="21"/>
                      <w:szCs w:val="21"/>
                      <w:lang w:val="en-US" w:eastAsia="zh-CN"/>
                    </w:rPr>
                  </w:pPr>
                  <w:r>
                    <w:rPr>
                      <w:rFonts w:hint="eastAsia" w:ascii="Calibri" w:hAnsi="Calibri" w:cs="Calibri"/>
                      <w:b w:val="0"/>
                      <w:bCs/>
                      <w:color w:val="auto"/>
                      <w:sz w:val="21"/>
                      <w:szCs w:val="21"/>
                      <w:lang w:val="en-US" w:eastAsia="zh-CN"/>
                    </w:rPr>
                    <w:t>19</w:t>
                  </w:r>
                </w:p>
              </w:tc>
              <w:tc>
                <w:tcPr>
                  <w:tcW w:w="1466" w:type="dxa"/>
                  <w:tcBorders>
                    <w:tl2br w:val="nil"/>
                    <w:tr2bl w:val="nil"/>
                  </w:tcBorders>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16" w:type="dxa"/>
                  <w:vMerge w:val="continue"/>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p>
              </w:tc>
              <w:tc>
                <w:tcPr>
                  <w:tcW w:w="1151" w:type="dxa"/>
                  <w:tcBorders>
                    <w:tl2br w:val="nil"/>
                    <w:tr2bl w:val="nil"/>
                  </w:tcBorders>
                  <w:shd w:val="clear" w:color="auto" w:fill="auto"/>
                  <w:vAlign w:val="center"/>
                </w:tcPr>
                <w:p>
                  <w:pPr>
                    <w:spacing w:line="240" w:lineRule="auto"/>
                    <w:jc w:val="center"/>
                    <w:rPr>
                      <w:rFonts w:hint="default" w:ascii="Calibri" w:hAnsi="Calibri" w:cs="Calibri"/>
                      <w:color w:val="auto"/>
                      <w:kern w:val="0"/>
                      <w:sz w:val="21"/>
                      <w:szCs w:val="21"/>
                      <w:lang w:eastAsia="zh-CN"/>
                    </w:rPr>
                  </w:pPr>
                  <w:r>
                    <w:rPr>
                      <w:rFonts w:hint="eastAsia" w:ascii="Calibri" w:hAnsi="Calibri" w:cs="Calibri"/>
                      <w:color w:val="auto"/>
                      <w:kern w:val="0"/>
                      <w:sz w:val="21"/>
                      <w:szCs w:val="21"/>
                      <w:lang w:eastAsia="zh-CN"/>
                    </w:rPr>
                    <w:t>滑石粉配置</w:t>
                  </w:r>
                </w:p>
              </w:tc>
              <w:tc>
                <w:tcPr>
                  <w:tcW w:w="911"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lang w:eastAsia="zh-CN"/>
                    </w:rPr>
                  </w:pPr>
                  <w:r>
                    <w:rPr>
                      <w:rFonts w:hint="default" w:ascii="Calibri" w:hAnsi="Calibri" w:cs="Calibri"/>
                      <w:b w:val="0"/>
                      <w:bCs/>
                      <w:color w:val="auto"/>
                      <w:sz w:val="21"/>
                      <w:szCs w:val="21"/>
                      <w:lang w:eastAsia="zh-CN"/>
                    </w:rPr>
                    <w:t>颗粒物</w:t>
                  </w:r>
                </w:p>
              </w:tc>
              <w:tc>
                <w:tcPr>
                  <w:tcW w:w="1806"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0.045126</w:t>
                  </w:r>
                </w:p>
              </w:tc>
              <w:tc>
                <w:tcPr>
                  <w:tcW w:w="1655"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5.01</w:t>
                  </w:r>
                </w:p>
              </w:tc>
              <w:tc>
                <w:tcPr>
                  <w:tcW w:w="1654" w:type="dxa"/>
                  <w:tcBorders>
                    <w:tl2br w:val="nil"/>
                    <w:tr2bl w:val="nil"/>
                  </w:tcBorders>
                  <w:shd w:val="clear" w:color="auto" w:fill="auto"/>
                  <w:vAlign w:val="center"/>
                </w:tcPr>
                <w:p>
                  <w:pPr>
                    <w:adjustRightInd w:val="0"/>
                    <w:snapToGrid w:val="0"/>
                    <w:spacing w:line="240" w:lineRule="auto"/>
                    <w:jc w:val="center"/>
                    <w:rPr>
                      <w:rFonts w:hint="default" w:ascii="Calibri" w:hAnsi="Calibri" w:cs="Calibri"/>
                      <w:b w:val="0"/>
                      <w:bCs/>
                      <w:color w:val="auto"/>
                      <w:sz w:val="21"/>
                      <w:szCs w:val="21"/>
                      <w:lang w:val="en-US" w:eastAsia="zh-CN"/>
                    </w:rPr>
                  </w:pPr>
                  <w:r>
                    <w:rPr>
                      <w:rFonts w:hint="eastAsia" w:ascii="Calibri" w:hAnsi="Calibri" w:cs="Calibri"/>
                      <w:b w:val="0"/>
                      <w:bCs/>
                      <w:color w:val="auto"/>
                      <w:sz w:val="21"/>
                      <w:szCs w:val="21"/>
                      <w:lang w:val="en-US" w:eastAsia="zh-CN"/>
                    </w:rPr>
                    <w:t>10</w:t>
                  </w:r>
                </w:p>
              </w:tc>
              <w:tc>
                <w:tcPr>
                  <w:tcW w:w="1466" w:type="dxa"/>
                  <w:tcBorders>
                    <w:tl2br w:val="nil"/>
                    <w:tr2bl w:val="nil"/>
                  </w:tcBorders>
                  <w:vAlign w:val="center"/>
                </w:tcPr>
                <w:p>
                  <w:pPr>
                    <w:adjustRightInd w:val="0"/>
                    <w:snapToGrid w:val="0"/>
                    <w:spacing w:line="240" w:lineRule="auto"/>
                    <w:jc w:val="center"/>
                    <w:rPr>
                      <w:rFonts w:hint="default" w:ascii="Calibri" w:hAnsi="Calibri" w:cs="Calibri"/>
                      <w:b w:val="0"/>
                      <w:bCs/>
                      <w:color w:val="auto"/>
                      <w:sz w:val="21"/>
                      <w:szCs w:val="21"/>
                    </w:rPr>
                  </w:pPr>
                  <w:r>
                    <w:rPr>
                      <w:rFonts w:hint="default" w:ascii="Calibri" w:hAnsi="Calibri" w:cs="Calibri"/>
                      <w:b w:val="0"/>
                      <w:bCs/>
                      <w:color w:val="auto"/>
                      <w:sz w:val="21"/>
                      <w:szCs w:val="21"/>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根据估算模式预测结果，正常排放情况下，本项目最大地面浓度占标率Pi=</w:t>
            </w:r>
            <w:r>
              <w:rPr>
                <w:rFonts w:hint="eastAsia"/>
                <w:color w:val="auto"/>
                <w:sz w:val="24"/>
              </w:rPr>
              <w:t>9.</w:t>
            </w:r>
            <w:r>
              <w:rPr>
                <w:color w:val="auto"/>
                <w:sz w:val="24"/>
              </w:rPr>
              <w:t>58%（</w:t>
            </w:r>
            <w:r>
              <w:rPr>
                <w:rFonts w:hint="eastAsia"/>
                <w:color w:val="auto"/>
                <w:sz w:val="24"/>
              </w:rPr>
              <w:t>1</w:t>
            </w:r>
            <w:r>
              <w:rPr>
                <w:color w:val="auto"/>
                <w:sz w:val="24"/>
              </w:rPr>
              <w:t>＜Pi＜10%，故确定本项目大气环境影响评价工作等级为二级。各污染源的最大地面占标率均小于其相应标准的10%，对周边产生影响较小，不会影响区域大气环境功能现状。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Calibri"/>
                <w:color w:val="auto"/>
                <w:sz w:val="24"/>
                <w:szCs w:val="24"/>
                <w:lang w:val="en-US" w:eastAsia="zh-CN"/>
              </w:rPr>
            </w:pPr>
            <w:r>
              <w:rPr>
                <w:rFonts w:hint="eastAsia" w:ascii="Calibri"/>
                <w:color w:val="auto"/>
                <w:sz w:val="24"/>
                <w:szCs w:val="24"/>
                <w:lang w:val="en-US" w:eastAsia="zh-CN"/>
              </w:rPr>
              <w:t>（3）工业企业卫生防护距离</w:t>
            </w:r>
          </w:p>
          <w:p>
            <w:pPr>
              <w:spacing w:line="360" w:lineRule="auto"/>
              <w:ind w:firstLine="480" w:firstLineChars="200"/>
              <w:rPr>
                <w:color w:val="auto"/>
                <w:sz w:val="24"/>
              </w:rPr>
            </w:pPr>
            <w:r>
              <w:rPr>
                <w:color w:val="auto"/>
                <w:sz w:val="24"/>
              </w:rPr>
              <w:t>根据《制定地方大气污染物排放标准的技术方法》（GB/T13201-91），各类工业企业卫生防护距离按下式计算：</w:t>
            </w:r>
          </w:p>
          <w:p>
            <w:pPr>
              <w:jc w:val="center"/>
              <w:rPr>
                <w:color w:val="auto"/>
                <w:sz w:val="24"/>
              </w:rPr>
            </w:pPr>
            <w:r>
              <w:rPr>
                <w:color w:val="auto"/>
                <w:position w:val="-30"/>
                <w:sz w:val="24"/>
              </w:rPr>
              <w:object>
                <v:shape id="_x0000_i1029" o:spt="75" type="#_x0000_t75" style="height:36pt;width:180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p>
          <w:p>
            <w:pPr>
              <w:spacing w:line="480" w:lineRule="exact"/>
              <w:ind w:firstLine="480" w:firstLineChars="200"/>
              <w:rPr>
                <w:color w:val="auto"/>
                <w:sz w:val="24"/>
              </w:rPr>
            </w:pPr>
            <w:r>
              <w:rPr>
                <w:color w:val="auto"/>
                <w:sz w:val="24"/>
              </w:rPr>
              <w:t>式中：</w:t>
            </w:r>
          </w:p>
          <w:p>
            <w:pPr>
              <w:spacing w:line="480" w:lineRule="exact"/>
              <w:ind w:firstLine="480" w:firstLineChars="200"/>
              <w:rPr>
                <w:color w:val="auto"/>
                <w:sz w:val="24"/>
              </w:rPr>
            </w:pPr>
            <w:r>
              <w:rPr>
                <w:color w:val="auto"/>
                <w:position w:val="-12"/>
                <w:sz w:val="24"/>
              </w:rPr>
              <w:object>
                <v:shape id="_x0000_i1030" o:spt="75" type="#_x0000_t75" style="height:21.75pt;width:21.75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r>
              <w:rPr>
                <w:rFonts w:hint="eastAsia"/>
                <w:color w:val="auto"/>
                <w:sz w:val="24"/>
              </w:rPr>
              <w:t>——</w:t>
            </w:r>
            <w:r>
              <w:rPr>
                <w:rFonts w:hAnsi="宋体"/>
                <w:color w:val="auto"/>
                <w:sz w:val="24"/>
              </w:rPr>
              <w:t>标准浓度限值，</w:t>
            </w:r>
            <w:r>
              <w:rPr>
                <w:color w:val="auto"/>
                <w:sz w:val="24"/>
              </w:rPr>
              <w:t>mg/Nm</w:t>
            </w:r>
            <w:r>
              <w:rPr>
                <w:color w:val="auto"/>
                <w:sz w:val="24"/>
                <w:vertAlign w:val="superscript"/>
              </w:rPr>
              <w:t>3</w:t>
            </w:r>
            <w:r>
              <w:rPr>
                <w:rFonts w:hint="eastAsia"/>
                <w:color w:val="auto"/>
                <w:sz w:val="24"/>
              </w:rPr>
              <w:t>；</w:t>
            </w:r>
          </w:p>
          <w:p>
            <w:pPr>
              <w:spacing w:line="480" w:lineRule="exact"/>
              <w:ind w:firstLine="480" w:firstLineChars="200"/>
              <w:rPr>
                <w:color w:val="auto"/>
                <w:sz w:val="24"/>
              </w:rPr>
            </w:pPr>
            <w:r>
              <w:rPr>
                <w:color w:val="auto"/>
                <w:sz w:val="24"/>
              </w:rPr>
              <w:t>L</w:t>
            </w:r>
            <w:r>
              <w:rPr>
                <w:rFonts w:hint="eastAsia"/>
                <w:color w:val="auto"/>
                <w:sz w:val="24"/>
              </w:rPr>
              <w:t>——</w:t>
            </w:r>
            <w:r>
              <w:rPr>
                <w:rFonts w:hAnsi="宋体"/>
                <w:color w:val="auto"/>
                <w:sz w:val="24"/>
              </w:rPr>
              <w:t>工业企业所需卫生防护距离，指无组织排放源所在的生产单元（生产区、车间或工段）与居住区之间的距离，</w:t>
            </w:r>
            <w:r>
              <w:rPr>
                <w:color w:val="auto"/>
                <w:sz w:val="24"/>
              </w:rPr>
              <w:t>m</w:t>
            </w:r>
            <w:r>
              <w:rPr>
                <w:rFonts w:hAnsi="宋体"/>
                <w:color w:val="auto"/>
                <w:sz w:val="24"/>
              </w:rPr>
              <w:t>；</w:t>
            </w:r>
          </w:p>
          <w:p>
            <w:pPr>
              <w:spacing w:line="480" w:lineRule="exact"/>
              <w:ind w:firstLine="480" w:firstLineChars="200"/>
              <w:rPr>
                <w:color w:val="auto"/>
                <w:sz w:val="24"/>
              </w:rPr>
            </w:pPr>
            <w:r>
              <w:rPr>
                <w:color w:val="auto"/>
                <w:sz w:val="24"/>
              </w:rPr>
              <w:t xml:space="preserve">r </w:t>
            </w:r>
            <w:r>
              <w:rPr>
                <w:rFonts w:hint="eastAsia"/>
                <w:color w:val="auto"/>
                <w:sz w:val="24"/>
              </w:rPr>
              <w:t>——</w:t>
            </w:r>
            <w:r>
              <w:rPr>
                <w:rFonts w:hAnsi="宋体"/>
                <w:color w:val="auto"/>
                <w:sz w:val="24"/>
              </w:rPr>
              <w:t>有害气体无组织排放源所在生产单元等效半径，</w:t>
            </w:r>
            <w:r>
              <w:rPr>
                <w:color w:val="auto"/>
                <w:sz w:val="24"/>
              </w:rPr>
              <w:t>m</w:t>
            </w:r>
            <w:r>
              <w:rPr>
                <w:rFonts w:hint="eastAsia"/>
                <w:color w:val="auto"/>
                <w:sz w:val="24"/>
              </w:rPr>
              <w:t>；</w:t>
            </w:r>
          </w:p>
          <w:p>
            <w:pPr>
              <w:spacing w:line="480" w:lineRule="exact"/>
              <w:ind w:firstLine="480" w:firstLineChars="200"/>
              <w:rPr>
                <w:color w:val="auto"/>
                <w:sz w:val="24"/>
              </w:rPr>
            </w:pPr>
            <w:r>
              <w:rPr>
                <w:color w:val="auto"/>
                <w:sz w:val="24"/>
              </w:rPr>
              <w:t>A</w:t>
            </w:r>
            <w:r>
              <w:rPr>
                <w:rFonts w:hint="eastAsia"/>
                <w:color w:val="auto"/>
                <w:sz w:val="24"/>
              </w:rPr>
              <w:t>、</w:t>
            </w:r>
            <w:r>
              <w:rPr>
                <w:color w:val="auto"/>
                <w:sz w:val="24"/>
              </w:rPr>
              <w:t>B</w:t>
            </w:r>
            <w:r>
              <w:rPr>
                <w:rFonts w:hint="eastAsia"/>
                <w:color w:val="auto"/>
                <w:sz w:val="24"/>
              </w:rPr>
              <w:t>、</w:t>
            </w:r>
            <w:r>
              <w:rPr>
                <w:color w:val="auto"/>
                <w:sz w:val="24"/>
              </w:rPr>
              <w:t>C</w:t>
            </w:r>
            <w:r>
              <w:rPr>
                <w:rFonts w:hint="eastAsia"/>
                <w:color w:val="auto"/>
                <w:sz w:val="24"/>
              </w:rPr>
              <w:t>、</w:t>
            </w:r>
            <w:r>
              <w:rPr>
                <w:color w:val="auto"/>
                <w:sz w:val="24"/>
              </w:rPr>
              <w:t>D</w:t>
            </w:r>
            <w:r>
              <w:rPr>
                <w:rFonts w:hint="eastAsia"/>
                <w:color w:val="auto"/>
                <w:sz w:val="24"/>
              </w:rPr>
              <w:t>——</w:t>
            </w:r>
            <w:r>
              <w:rPr>
                <w:rFonts w:hAnsi="宋体"/>
                <w:color w:val="auto"/>
                <w:sz w:val="24"/>
              </w:rPr>
              <w:t>卫生防护距离计算系数，无因次，根据工业企业所在地区近五年平均风速及工业企业大气污染物构成类别从《制定地方大气污染物排放标准的技术方法》（</w:t>
            </w:r>
            <w:r>
              <w:rPr>
                <w:color w:val="auto"/>
                <w:sz w:val="24"/>
              </w:rPr>
              <w:t>GB/T13201-91</w:t>
            </w:r>
            <w:r>
              <w:rPr>
                <w:rFonts w:hAnsi="宋体"/>
                <w:color w:val="auto"/>
                <w:sz w:val="24"/>
              </w:rPr>
              <w:t>）表</w:t>
            </w:r>
            <w:r>
              <w:rPr>
                <w:color w:val="auto"/>
                <w:sz w:val="24"/>
              </w:rPr>
              <w:t>5</w:t>
            </w:r>
            <w:r>
              <w:rPr>
                <w:rFonts w:hAnsi="宋体"/>
                <w:color w:val="auto"/>
                <w:sz w:val="24"/>
              </w:rPr>
              <w:t>中查取；</w:t>
            </w:r>
          </w:p>
          <w:p>
            <w:pPr>
              <w:spacing w:line="480" w:lineRule="exact"/>
              <w:ind w:firstLine="480" w:firstLineChars="200"/>
              <w:rPr>
                <w:color w:val="auto"/>
                <w:sz w:val="24"/>
              </w:rPr>
            </w:pPr>
            <w:r>
              <w:rPr>
                <w:color w:val="auto"/>
                <w:sz w:val="24"/>
              </w:rPr>
              <w:object>
                <v:shape id="_x0000_i1031" o:spt="75" type="#_x0000_t75" style="height:21.75pt;width:14.25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o:LockedField>false</o:LockedField>
                </o:OLEObject>
              </w:object>
            </w:r>
            <w:r>
              <w:rPr>
                <w:rFonts w:hint="eastAsia"/>
                <w:color w:val="auto"/>
                <w:sz w:val="24"/>
              </w:rPr>
              <w:t>——</w:t>
            </w:r>
            <w:r>
              <w:rPr>
                <w:color w:val="auto"/>
                <w:sz w:val="24"/>
              </w:rPr>
              <w:t>无组织排放量可达到的控制水平，kg/h</w:t>
            </w:r>
            <w:r>
              <w:rPr>
                <w:rFonts w:hint="eastAsia"/>
                <w:color w:val="auto"/>
                <w:sz w:val="24"/>
              </w:rPr>
              <w:t>。</w:t>
            </w:r>
          </w:p>
          <w:p>
            <w:pPr>
              <w:snapToGrid w:val="0"/>
              <w:spacing w:before="62" w:beforeLines="20" w:line="480" w:lineRule="exact"/>
              <w:ind w:firstLine="480" w:firstLineChars="200"/>
              <w:rPr>
                <w:rFonts w:hAnsi="宋体"/>
                <w:color w:val="auto"/>
                <w:sz w:val="24"/>
              </w:rPr>
            </w:pPr>
            <w:r>
              <w:rPr>
                <w:rFonts w:hAnsi="宋体"/>
                <w:color w:val="auto"/>
                <w:sz w:val="24"/>
              </w:rPr>
              <w:t>卫生防护距离所用参数和计算结果见表</w:t>
            </w:r>
            <w:r>
              <w:rPr>
                <w:rFonts w:hint="eastAsia"/>
                <w:color w:val="auto"/>
                <w:sz w:val="24"/>
              </w:rPr>
              <w:t>7-</w:t>
            </w:r>
            <w:r>
              <w:rPr>
                <w:color w:val="auto"/>
                <w:sz w:val="24"/>
              </w:rPr>
              <w:t>1</w:t>
            </w:r>
            <w:r>
              <w:rPr>
                <w:rFonts w:hint="eastAsia"/>
                <w:color w:val="auto"/>
                <w:sz w:val="24"/>
                <w:lang w:val="en-US" w:eastAsia="zh-CN"/>
              </w:rPr>
              <w:t>1</w:t>
            </w:r>
            <w:r>
              <w:rPr>
                <w:rFonts w:hAnsi="宋体"/>
                <w:color w:val="auto"/>
                <w:sz w:val="24"/>
              </w:rPr>
              <w:t>。</w:t>
            </w:r>
          </w:p>
          <w:p>
            <w:pPr>
              <w:pStyle w:val="74"/>
              <w:spacing w:beforeLines="0" w:line="400" w:lineRule="exact"/>
              <w:ind w:firstLine="0" w:firstLineChars="0"/>
              <w:jc w:val="center"/>
              <w:rPr>
                <w:b/>
                <w:color w:val="auto"/>
              </w:rPr>
            </w:pPr>
            <w:r>
              <w:rPr>
                <w:rFonts w:hint="eastAsia" w:ascii="Calibri" w:hAnsi="Times New Roman" w:eastAsia="宋体" w:cs="Times New Roman"/>
                <w:b/>
                <w:color w:val="auto"/>
                <w:kern w:val="2"/>
                <w:sz w:val="24"/>
                <w:szCs w:val="22"/>
                <w:highlight w:val="none"/>
                <w:lang w:val="en-US" w:eastAsia="zh-CN" w:bidi="ar-SA"/>
              </w:rPr>
              <w:t>表7-11 卫生防护距离计算结果表</w:t>
            </w:r>
          </w:p>
          <w:tbl>
            <w:tblPr>
              <w:tblStyle w:val="33"/>
              <w:tblW w:w="9459"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256"/>
              <w:gridCol w:w="1272"/>
              <w:gridCol w:w="953"/>
              <w:gridCol w:w="465"/>
              <w:gridCol w:w="695"/>
              <w:gridCol w:w="541"/>
              <w:gridCol w:w="543"/>
              <w:gridCol w:w="1254"/>
              <w:gridCol w:w="692"/>
              <w:gridCol w:w="977"/>
              <w:gridCol w:w="81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40" w:hRule="atLeast"/>
                <w:jc w:val="center"/>
              </w:trPr>
              <w:tc>
                <w:tcPr>
                  <w:tcW w:w="1256" w:type="dxa"/>
                  <w:tcBorders>
                    <w:tl2br w:val="nil"/>
                    <w:tr2bl w:val="nil"/>
                  </w:tcBorders>
                  <w:vAlign w:val="center"/>
                </w:tcPr>
                <w:p>
                  <w:pPr>
                    <w:jc w:val="center"/>
                    <w:rPr>
                      <w:rFonts w:hint="default" w:ascii="Calibri" w:hAnsi="Calibri" w:cs="Calibri"/>
                      <w:b/>
                      <w:color w:val="auto"/>
                      <w:sz w:val="21"/>
                      <w:szCs w:val="21"/>
                    </w:rPr>
                  </w:pPr>
                  <w:r>
                    <w:rPr>
                      <w:rFonts w:hint="default" w:ascii="Calibri" w:hAnsi="Calibri" w:cs="Calibri"/>
                      <w:b/>
                      <w:color w:val="auto"/>
                      <w:sz w:val="21"/>
                      <w:szCs w:val="21"/>
                    </w:rPr>
                    <w:t>面源名称</w:t>
                  </w:r>
                </w:p>
              </w:tc>
              <w:tc>
                <w:tcPr>
                  <w:tcW w:w="1272" w:type="dxa"/>
                  <w:tcBorders>
                    <w:tl2br w:val="nil"/>
                    <w:tr2bl w:val="nil"/>
                  </w:tcBorders>
                  <w:vAlign w:val="center"/>
                </w:tcPr>
                <w:p>
                  <w:pPr>
                    <w:jc w:val="center"/>
                    <w:rPr>
                      <w:rFonts w:hint="default" w:ascii="Calibri" w:hAnsi="Calibri" w:cs="Calibri"/>
                      <w:b/>
                      <w:color w:val="auto"/>
                      <w:sz w:val="21"/>
                      <w:szCs w:val="21"/>
                    </w:rPr>
                  </w:pPr>
                  <w:r>
                    <w:rPr>
                      <w:rFonts w:hint="default" w:ascii="Calibri" w:hAnsi="Calibri" w:cs="Calibri"/>
                      <w:b/>
                      <w:color w:val="auto"/>
                      <w:sz w:val="21"/>
                      <w:szCs w:val="21"/>
                    </w:rPr>
                    <w:t>污染物名称</w:t>
                  </w:r>
                </w:p>
              </w:tc>
              <w:tc>
                <w:tcPr>
                  <w:tcW w:w="953" w:type="dxa"/>
                  <w:tcBorders>
                    <w:tl2br w:val="nil"/>
                    <w:tr2bl w:val="nil"/>
                  </w:tcBorders>
                  <w:vAlign w:val="center"/>
                </w:tcPr>
                <w:p>
                  <w:pPr>
                    <w:jc w:val="center"/>
                    <w:rPr>
                      <w:rFonts w:hint="default" w:ascii="Calibri" w:hAnsi="Calibri" w:cs="Calibri"/>
                      <w:b/>
                      <w:color w:val="auto"/>
                      <w:sz w:val="21"/>
                      <w:szCs w:val="21"/>
                    </w:rPr>
                  </w:pPr>
                  <w:r>
                    <w:rPr>
                      <w:rFonts w:hint="default" w:ascii="Calibri" w:hAnsi="Calibri" w:cs="Calibri"/>
                      <w:b/>
                      <w:color w:val="auto"/>
                      <w:sz w:val="21"/>
                      <w:szCs w:val="21"/>
                    </w:rPr>
                    <w:t>平均风速(m/s)</w:t>
                  </w:r>
                </w:p>
              </w:tc>
              <w:tc>
                <w:tcPr>
                  <w:tcW w:w="465" w:type="dxa"/>
                  <w:tcBorders>
                    <w:tl2br w:val="nil"/>
                    <w:tr2bl w:val="nil"/>
                  </w:tcBorders>
                  <w:vAlign w:val="center"/>
                </w:tcPr>
                <w:p>
                  <w:pPr>
                    <w:pStyle w:val="82"/>
                    <w:widowControl w:val="0"/>
                    <w:pBdr>
                      <w:bottom w:val="none" w:color="auto" w:sz="0" w:space="0"/>
                    </w:pBdr>
                    <w:spacing w:before="0" w:after="0"/>
                    <w:rPr>
                      <w:rFonts w:hint="default" w:ascii="Calibri" w:hAnsi="Calibri" w:cs="Calibri"/>
                      <w:b/>
                      <w:color w:val="auto"/>
                      <w:kern w:val="2"/>
                      <w:sz w:val="21"/>
                      <w:szCs w:val="21"/>
                    </w:rPr>
                  </w:pPr>
                  <w:r>
                    <w:rPr>
                      <w:rFonts w:hint="default" w:ascii="Calibri" w:hAnsi="Calibri" w:cs="Calibri"/>
                      <w:b/>
                      <w:color w:val="auto"/>
                      <w:kern w:val="2"/>
                      <w:sz w:val="21"/>
                      <w:szCs w:val="21"/>
                    </w:rPr>
                    <w:t>A</w:t>
                  </w:r>
                </w:p>
              </w:tc>
              <w:tc>
                <w:tcPr>
                  <w:tcW w:w="695" w:type="dxa"/>
                  <w:tcBorders>
                    <w:tl2br w:val="nil"/>
                    <w:tr2bl w:val="nil"/>
                  </w:tcBorders>
                  <w:vAlign w:val="center"/>
                </w:tcPr>
                <w:p>
                  <w:pPr>
                    <w:pStyle w:val="82"/>
                    <w:widowControl w:val="0"/>
                    <w:pBdr>
                      <w:bottom w:val="none" w:color="auto" w:sz="0" w:space="0"/>
                    </w:pBdr>
                    <w:spacing w:before="0" w:after="0"/>
                    <w:rPr>
                      <w:rFonts w:hint="default" w:ascii="Calibri" w:hAnsi="Calibri" w:cs="Calibri"/>
                      <w:b/>
                      <w:color w:val="auto"/>
                      <w:kern w:val="2"/>
                      <w:sz w:val="21"/>
                      <w:szCs w:val="21"/>
                    </w:rPr>
                  </w:pPr>
                  <w:r>
                    <w:rPr>
                      <w:rFonts w:hint="default" w:ascii="Calibri" w:hAnsi="Calibri" w:cs="Calibri"/>
                      <w:b/>
                      <w:color w:val="auto"/>
                      <w:kern w:val="2"/>
                      <w:sz w:val="21"/>
                      <w:szCs w:val="21"/>
                    </w:rPr>
                    <w:t>B</w:t>
                  </w:r>
                </w:p>
              </w:tc>
              <w:tc>
                <w:tcPr>
                  <w:tcW w:w="541" w:type="dxa"/>
                  <w:tcBorders>
                    <w:tl2br w:val="nil"/>
                    <w:tr2bl w:val="nil"/>
                  </w:tcBorders>
                  <w:vAlign w:val="center"/>
                </w:tcPr>
                <w:p>
                  <w:pPr>
                    <w:pStyle w:val="82"/>
                    <w:widowControl w:val="0"/>
                    <w:pBdr>
                      <w:bottom w:val="none" w:color="auto" w:sz="0" w:space="0"/>
                    </w:pBdr>
                    <w:spacing w:before="0" w:after="0"/>
                    <w:rPr>
                      <w:rFonts w:hint="default" w:ascii="Calibri" w:hAnsi="Calibri" w:cs="Calibri"/>
                      <w:b/>
                      <w:color w:val="auto"/>
                      <w:kern w:val="2"/>
                      <w:sz w:val="21"/>
                      <w:szCs w:val="21"/>
                    </w:rPr>
                  </w:pPr>
                  <w:r>
                    <w:rPr>
                      <w:rFonts w:hint="default" w:ascii="Calibri" w:hAnsi="Calibri" w:cs="Calibri"/>
                      <w:b/>
                      <w:color w:val="auto"/>
                      <w:kern w:val="2"/>
                      <w:sz w:val="21"/>
                      <w:szCs w:val="21"/>
                    </w:rPr>
                    <w:t>C</w:t>
                  </w:r>
                </w:p>
              </w:tc>
              <w:tc>
                <w:tcPr>
                  <w:tcW w:w="543" w:type="dxa"/>
                  <w:tcBorders>
                    <w:tl2br w:val="nil"/>
                    <w:tr2bl w:val="nil"/>
                  </w:tcBorders>
                  <w:tcMar>
                    <w:top w:w="0" w:type="dxa"/>
                    <w:left w:w="15" w:type="dxa"/>
                    <w:bottom w:w="0" w:type="dxa"/>
                    <w:right w:w="15" w:type="dxa"/>
                  </w:tcMar>
                  <w:vAlign w:val="center"/>
                </w:tcPr>
                <w:p>
                  <w:pPr>
                    <w:pStyle w:val="82"/>
                    <w:widowControl w:val="0"/>
                    <w:pBdr>
                      <w:bottom w:val="none" w:color="auto" w:sz="0" w:space="0"/>
                    </w:pBdr>
                    <w:spacing w:before="0" w:after="0"/>
                    <w:rPr>
                      <w:rFonts w:hint="default" w:ascii="Calibri" w:hAnsi="Calibri" w:cs="Calibri"/>
                      <w:b/>
                      <w:color w:val="auto"/>
                      <w:kern w:val="2"/>
                      <w:sz w:val="21"/>
                      <w:szCs w:val="21"/>
                    </w:rPr>
                  </w:pPr>
                  <w:r>
                    <w:rPr>
                      <w:rFonts w:hint="default" w:ascii="Calibri" w:hAnsi="Calibri" w:cs="Calibri"/>
                      <w:b/>
                      <w:color w:val="auto"/>
                      <w:kern w:val="2"/>
                      <w:sz w:val="21"/>
                      <w:szCs w:val="21"/>
                    </w:rPr>
                    <w:t>D</w:t>
                  </w:r>
                </w:p>
              </w:tc>
              <w:tc>
                <w:tcPr>
                  <w:tcW w:w="1254" w:type="dxa"/>
                  <w:tcBorders>
                    <w:tl2br w:val="nil"/>
                    <w:tr2bl w:val="nil"/>
                  </w:tcBorders>
                  <w:tcMar>
                    <w:top w:w="15" w:type="dxa"/>
                    <w:left w:w="15" w:type="dxa"/>
                    <w:bottom w:w="0" w:type="dxa"/>
                    <w:right w:w="15" w:type="dxa"/>
                  </w:tcMar>
                  <w:vAlign w:val="center"/>
                </w:tcPr>
                <w:p>
                  <w:pPr>
                    <w:jc w:val="center"/>
                    <w:rPr>
                      <w:rFonts w:hint="default" w:ascii="Calibri" w:hAnsi="Calibri" w:cs="Calibri"/>
                      <w:b/>
                      <w:color w:val="auto"/>
                      <w:sz w:val="21"/>
                      <w:szCs w:val="21"/>
                      <w:vertAlign w:val="subscript"/>
                    </w:rPr>
                  </w:pPr>
                  <w:r>
                    <w:rPr>
                      <w:rFonts w:hint="default" w:ascii="Calibri" w:hAnsi="Calibri" w:cs="Calibri"/>
                      <w:b/>
                      <w:color w:val="auto"/>
                      <w:sz w:val="21"/>
                      <w:szCs w:val="21"/>
                    </w:rPr>
                    <w:t>C</w:t>
                  </w:r>
                  <w:r>
                    <w:rPr>
                      <w:rFonts w:hint="default" w:ascii="Calibri" w:hAnsi="Calibri" w:cs="Calibri"/>
                      <w:b/>
                      <w:color w:val="auto"/>
                      <w:sz w:val="21"/>
                      <w:szCs w:val="21"/>
                      <w:vertAlign w:val="subscript"/>
                    </w:rPr>
                    <w:t>m</w:t>
                  </w:r>
                </w:p>
                <w:p>
                  <w:pPr>
                    <w:jc w:val="center"/>
                    <w:rPr>
                      <w:rFonts w:hint="default" w:ascii="Calibri" w:hAnsi="Calibri" w:cs="Calibri"/>
                      <w:b/>
                      <w:color w:val="auto"/>
                      <w:sz w:val="21"/>
                      <w:szCs w:val="21"/>
                    </w:rPr>
                  </w:pPr>
                  <w:r>
                    <w:rPr>
                      <w:rFonts w:hint="default" w:ascii="Calibri" w:hAnsi="Calibri" w:cs="Calibri"/>
                      <w:b/>
                      <w:color w:val="auto"/>
                      <w:sz w:val="21"/>
                      <w:szCs w:val="21"/>
                    </w:rPr>
                    <w:t>(mg/Nm</w:t>
                  </w:r>
                  <w:r>
                    <w:rPr>
                      <w:rFonts w:hint="default" w:ascii="Calibri" w:hAnsi="Calibri" w:cs="Calibri"/>
                      <w:b/>
                      <w:color w:val="auto"/>
                      <w:sz w:val="21"/>
                      <w:szCs w:val="21"/>
                      <w:vertAlign w:val="superscript"/>
                    </w:rPr>
                    <w:t>3</w:t>
                  </w:r>
                  <w:r>
                    <w:rPr>
                      <w:rFonts w:hint="default" w:ascii="Calibri" w:hAnsi="Calibri" w:cs="Calibri"/>
                      <w:b/>
                      <w:color w:val="auto"/>
                      <w:sz w:val="21"/>
                      <w:szCs w:val="21"/>
                    </w:rPr>
                    <w:t>)</w:t>
                  </w:r>
                </w:p>
              </w:tc>
              <w:tc>
                <w:tcPr>
                  <w:tcW w:w="692" w:type="dxa"/>
                  <w:tcBorders>
                    <w:tl2br w:val="nil"/>
                    <w:tr2bl w:val="nil"/>
                  </w:tcBorders>
                  <w:tcMar>
                    <w:top w:w="15" w:type="dxa"/>
                    <w:left w:w="15" w:type="dxa"/>
                    <w:bottom w:w="0" w:type="dxa"/>
                    <w:right w:w="15" w:type="dxa"/>
                  </w:tcMar>
                  <w:vAlign w:val="center"/>
                </w:tcPr>
                <w:p>
                  <w:pPr>
                    <w:pStyle w:val="82"/>
                    <w:widowControl w:val="0"/>
                    <w:pBdr>
                      <w:bottom w:val="none" w:color="auto" w:sz="0" w:space="0"/>
                    </w:pBdr>
                    <w:spacing w:before="0" w:after="0"/>
                    <w:rPr>
                      <w:rFonts w:hint="default" w:ascii="Calibri" w:hAnsi="Calibri" w:cs="Calibri"/>
                      <w:b/>
                      <w:color w:val="auto"/>
                      <w:kern w:val="2"/>
                      <w:sz w:val="21"/>
                      <w:szCs w:val="21"/>
                    </w:rPr>
                  </w:pPr>
                  <w:r>
                    <w:rPr>
                      <w:rFonts w:hint="default" w:ascii="Calibri" w:hAnsi="Calibri" w:cs="Calibri"/>
                      <w:b/>
                      <w:color w:val="auto"/>
                      <w:kern w:val="2"/>
                      <w:sz w:val="21"/>
                      <w:szCs w:val="21"/>
                    </w:rPr>
                    <w:t>r</w:t>
                  </w:r>
                </w:p>
                <w:p>
                  <w:pPr>
                    <w:pStyle w:val="82"/>
                    <w:widowControl w:val="0"/>
                    <w:pBdr>
                      <w:bottom w:val="none" w:color="auto" w:sz="0" w:space="0"/>
                    </w:pBdr>
                    <w:spacing w:before="0" w:after="0"/>
                    <w:rPr>
                      <w:rFonts w:hint="default" w:ascii="Calibri" w:hAnsi="Calibri" w:cs="Calibri"/>
                      <w:b/>
                      <w:color w:val="auto"/>
                      <w:kern w:val="2"/>
                      <w:sz w:val="21"/>
                      <w:szCs w:val="21"/>
                    </w:rPr>
                  </w:pPr>
                  <w:r>
                    <w:rPr>
                      <w:rFonts w:hint="default" w:ascii="Calibri" w:hAnsi="Calibri" w:cs="Calibri"/>
                      <w:b/>
                      <w:color w:val="auto"/>
                      <w:kern w:val="2"/>
                      <w:sz w:val="21"/>
                      <w:szCs w:val="21"/>
                    </w:rPr>
                    <w:t>(m)</w:t>
                  </w:r>
                </w:p>
              </w:tc>
              <w:tc>
                <w:tcPr>
                  <w:tcW w:w="977" w:type="dxa"/>
                  <w:tcBorders>
                    <w:tl2br w:val="nil"/>
                    <w:tr2bl w:val="nil"/>
                  </w:tcBorders>
                  <w:tcMar>
                    <w:top w:w="15" w:type="dxa"/>
                    <w:left w:w="15" w:type="dxa"/>
                    <w:bottom w:w="0" w:type="dxa"/>
                    <w:right w:w="15" w:type="dxa"/>
                  </w:tcMar>
                  <w:vAlign w:val="center"/>
                </w:tcPr>
                <w:p>
                  <w:pPr>
                    <w:jc w:val="center"/>
                    <w:rPr>
                      <w:rFonts w:hint="default" w:ascii="Calibri" w:hAnsi="Calibri" w:cs="Calibri"/>
                      <w:b/>
                      <w:color w:val="auto"/>
                      <w:sz w:val="21"/>
                      <w:szCs w:val="21"/>
                      <w:vertAlign w:val="subscript"/>
                    </w:rPr>
                  </w:pPr>
                  <w:r>
                    <w:rPr>
                      <w:rFonts w:hint="default" w:ascii="Calibri" w:hAnsi="Calibri" w:cs="Calibri"/>
                      <w:b/>
                      <w:color w:val="auto"/>
                      <w:sz w:val="21"/>
                      <w:szCs w:val="21"/>
                    </w:rPr>
                    <w:t>Q</w:t>
                  </w:r>
                  <w:r>
                    <w:rPr>
                      <w:rFonts w:hint="default" w:ascii="Calibri" w:hAnsi="Calibri" w:cs="Calibri"/>
                      <w:b/>
                      <w:color w:val="auto"/>
                      <w:sz w:val="21"/>
                      <w:szCs w:val="21"/>
                      <w:vertAlign w:val="subscript"/>
                    </w:rPr>
                    <w:t>c</w:t>
                  </w:r>
                </w:p>
                <w:p>
                  <w:pPr>
                    <w:jc w:val="center"/>
                    <w:rPr>
                      <w:rFonts w:hint="default" w:ascii="Calibri" w:hAnsi="Calibri" w:cs="Calibri"/>
                      <w:b/>
                      <w:color w:val="auto"/>
                      <w:sz w:val="21"/>
                      <w:szCs w:val="21"/>
                    </w:rPr>
                  </w:pPr>
                  <w:r>
                    <w:rPr>
                      <w:rFonts w:hint="default" w:ascii="Calibri" w:hAnsi="Calibri" w:cs="Calibri"/>
                      <w:b/>
                      <w:color w:val="auto"/>
                      <w:sz w:val="21"/>
                      <w:szCs w:val="21"/>
                    </w:rPr>
                    <w:t>(kg/h)</w:t>
                  </w:r>
                </w:p>
              </w:tc>
              <w:tc>
                <w:tcPr>
                  <w:tcW w:w="811" w:type="dxa"/>
                  <w:tcBorders>
                    <w:tl2br w:val="nil"/>
                    <w:tr2bl w:val="nil"/>
                  </w:tcBorders>
                  <w:tcMar>
                    <w:top w:w="15" w:type="dxa"/>
                    <w:left w:w="15" w:type="dxa"/>
                    <w:bottom w:w="0" w:type="dxa"/>
                    <w:right w:w="15" w:type="dxa"/>
                  </w:tcMar>
                  <w:vAlign w:val="center"/>
                </w:tcPr>
                <w:p>
                  <w:pPr>
                    <w:jc w:val="center"/>
                    <w:rPr>
                      <w:rFonts w:hint="default" w:ascii="Calibri" w:hAnsi="Calibri" w:cs="Calibri"/>
                      <w:b/>
                      <w:color w:val="auto"/>
                      <w:sz w:val="21"/>
                      <w:szCs w:val="21"/>
                    </w:rPr>
                  </w:pPr>
                  <w:r>
                    <w:rPr>
                      <w:rFonts w:hint="default" w:ascii="Calibri" w:hAnsi="Calibri" w:cs="Calibri"/>
                      <w:b/>
                      <w:color w:val="auto"/>
                      <w:sz w:val="21"/>
                      <w:szCs w:val="21"/>
                    </w:rPr>
                    <w:t>L</w:t>
                  </w:r>
                </w:p>
                <w:p>
                  <w:pPr>
                    <w:jc w:val="center"/>
                    <w:rPr>
                      <w:rFonts w:hint="default" w:ascii="Calibri" w:hAnsi="Calibri" w:cs="Calibri"/>
                      <w:b/>
                      <w:color w:val="auto"/>
                      <w:sz w:val="21"/>
                      <w:szCs w:val="21"/>
                    </w:rPr>
                  </w:pPr>
                  <w:r>
                    <w:rPr>
                      <w:rFonts w:hint="default" w:ascii="Calibri" w:hAnsi="Calibri" w:cs="Calibri"/>
                      <w:b/>
                      <w:color w:val="auto"/>
                      <w:sz w:val="21"/>
                      <w:szCs w:val="21"/>
                    </w:rPr>
                    <w:t>(m)</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180" w:hRule="atLeast"/>
                <w:jc w:val="center"/>
              </w:trPr>
              <w:tc>
                <w:tcPr>
                  <w:tcW w:w="1256" w:type="dxa"/>
                  <w:tcBorders>
                    <w:tl2br w:val="nil"/>
                    <w:tr2bl w:val="nil"/>
                  </w:tcBorders>
                  <w:vAlign w:val="center"/>
                </w:tcPr>
                <w:p>
                  <w:pPr>
                    <w:spacing w:line="280" w:lineRule="atLeast"/>
                    <w:jc w:val="center"/>
                    <w:rPr>
                      <w:rFonts w:hint="default" w:ascii="Calibri" w:hAnsi="Calibri" w:cs="Calibri"/>
                      <w:color w:val="auto"/>
                      <w:sz w:val="21"/>
                      <w:szCs w:val="21"/>
                    </w:rPr>
                  </w:pPr>
                  <w:r>
                    <w:rPr>
                      <w:rFonts w:hint="default" w:ascii="Calibri" w:hAnsi="Calibri" w:cs="Calibri"/>
                      <w:color w:val="auto"/>
                      <w:sz w:val="21"/>
                      <w:szCs w:val="21"/>
                      <w:lang w:val="en-US" w:eastAsia="zh-CN"/>
                    </w:rPr>
                    <w:t>涂胶车间</w:t>
                  </w:r>
                </w:p>
              </w:tc>
              <w:tc>
                <w:tcPr>
                  <w:tcW w:w="1272" w:type="dxa"/>
                  <w:tcBorders>
                    <w:tl2br w:val="nil"/>
                    <w:tr2bl w:val="nil"/>
                  </w:tcBorders>
                  <w:vAlign w:val="center"/>
                </w:tcPr>
                <w:p>
                  <w:pPr>
                    <w:adjustRightInd w:val="0"/>
                    <w:snapToGrid w:val="0"/>
                    <w:jc w:val="center"/>
                    <w:rPr>
                      <w:rFonts w:hint="default" w:ascii="Calibri" w:hAnsi="Calibri" w:cs="Calibri"/>
                      <w:color w:val="auto"/>
                      <w:sz w:val="21"/>
                      <w:szCs w:val="21"/>
                    </w:rPr>
                  </w:pPr>
                  <w:r>
                    <w:rPr>
                      <w:rFonts w:hint="default" w:ascii="Calibri" w:hAnsi="Calibri" w:cs="Calibri"/>
                      <w:b w:val="0"/>
                      <w:bCs/>
                      <w:color w:val="auto"/>
                      <w:sz w:val="21"/>
                      <w:szCs w:val="21"/>
                    </w:rPr>
                    <w:t>甲醛</w:t>
                  </w:r>
                </w:p>
              </w:tc>
              <w:tc>
                <w:tcPr>
                  <w:tcW w:w="953"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2.6</w:t>
                  </w:r>
                </w:p>
              </w:tc>
              <w:tc>
                <w:tcPr>
                  <w:tcW w:w="465"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470</w:t>
                  </w:r>
                </w:p>
              </w:tc>
              <w:tc>
                <w:tcPr>
                  <w:tcW w:w="695"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0.021</w:t>
                  </w:r>
                </w:p>
              </w:tc>
              <w:tc>
                <w:tcPr>
                  <w:tcW w:w="541"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1.85</w:t>
                  </w:r>
                </w:p>
              </w:tc>
              <w:tc>
                <w:tcPr>
                  <w:tcW w:w="543" w:type="dxa"/>
                  <w:tcBorders>
                    <w:tl2br w:val="nil"/>
                    <w:tr2bl w:val="nil"/>
                  </w:tcBorders>
                  <w:tcMar>
                    <w:top w:w="0" w:type="dxa"/>
                    <w:left w:w="15" w:type="dxa"/>
                    <w:bottom w:w="0" w:type="dxa"/>
                    <w:right w:w="15" w:type="dxa"/>
                  </w:tcMar>
                  <w:vAlign w:val="center"/>
                </w:tcPr>
                <w:p>
                  <w:pPr>
                    <w:jc w:val="center"/>
                    <w:rPr>
                      <w:rFonts w:hint="default" w:ascii="Calibri" w:hAnsi="Calibri" w:cs="Calibri"/>
                      <w:color w:val="auto"/>
                      <w:sz w:val="21"/>
                      <w:szCs w:val="21"/>
                    </w:rPr>
                  </w:pPr>
                  <w:r>
                    <w:rPr>
                      <w:rFonts w:hint="default" w:ascii="Calibri" w:hAnsi="Calibri" w:cs="Calibri"/>
                      <w:color w:val="auto"/>
                      <w:sz w:val="21"/>
                      <w:szCs w:val="21"/>
                    </w:rPr>
                    <w:t>0.84</w:t>
                  </w:r>
                </w:p>
              </w:tc>
              <w:tc>
                <w:tcPr>
                  <w:tcW w:w="1254" w:type="dxa"/>
                  <w:tcBorders>
                    <w:tl2br w:val="nil"/>
                    <w:tr2bl w:val="nil"/>
                  </w:tcBorders>
                  <w:tcMar>
                    <w:top w:w="15" w:type="dxa"/>
                    <w:left w:w="15" w:type="dxa"/>
                    <w:bottom w:w="0" w:type="dxa"/>
                    <w:right w:w="15" w:type="dxa"/>
                  </w:tcMar>
                  <w:vAlign w:val="center"/>
                </w:tcPr>
                <w:p>
                  <w:pPr>
                    <w:spacing w:line="260" w:lineRule="exact"/>
                    <w:jc w:val="center"/>
                    <w:rPr>
                      <w:rFonts w:hint="default" w:ascii="Calibri" w:hAnsi="Calibri" w:cs="Calibri"/>
                      <w:color w:val="auto"/>
                      <w:sz w:val="21"/>
                      <w:szCs w:val="21"/>
                    </w:rPr>
                  </w:pPr>
                  <w:r>
                    <w:rPr>
                      <w:rFonts w:hint="eastAsia" w:ascii="Calibri" w:hAnsi="Calibri" w:cs="Calibri"/>
                      <w:color w:val="auto"/>
                      <w:sz w:val="21"/>
                      <w:szCs w:val="21"/>
                      <w:lang w:val="en-US" w:eastAsia="zh-CN"/>
                    </w:rPr>
                    <w:t>0.2</w:t>
                  </w:r>
                </w:p>
              </w:tc>
              <w:tc>
                <w:tcPr>
                  <w:tcW w:w="692" w:type="dxa"/>
                  <w:tcBorders>
                    <w:tl2br w:val="nil"/>
                    <w:tr2bl w:val="nil"/>
                  </w:tcBorders>
                  <w:shd w:val="clear" w:color="auto" w:fill="auto"/>
                  <w:tcMar>
                    <w:top w:w="15" w:type="dxa"/>
                    <w:left w:w="15" w:type="dxa"/>
                    <w:bottom w:w="0" w:type="dxa"/>
                    <w:right w:w="15" w:type="dxa"/>
                  </w:tcMar>
                  <w:vAlign w:val="center"/>
                </w:tcPr>
                <w:p>
                  <w:pPr>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10.93</w:t>
                  </w:r>
                </w:p>
              </w:tc>
              <w:tc>
                <w:tcPr>
                  <w:tcW w:w="977" w:type="dxa"/>
                  <w:tcBorders>
                    <w:tl2br w:val="nil"/>
                    <w:tr2bl w:val="nil"/>
                  </w:tcBorders>
                  <w:tcMar>
                    <w:top w:w="15" w:type="dxa"/>
                    <w:left w:w="15" w:type="dxa"/>
                    <w:bottom w:w="0" w:type="dxa"/>
                    <w:right w:w="15" w:type="dxa"/>
                  </w:tcMar>
                  <w:vAlign w:val="center"/>
                </w:tcPr>
                <w:p>
                  <w:pPr>
                    <w:spacing w:line="320" w:lineRule="exact"/>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0.0008</w:t>
                  </w:r>
                </w:p>
              </w:tc>
              <w:tc>
                <w:tcPr>
                  <w:tcW w:w="811" w:type="dxa"/>
                  <w:tcBorders>
                    <w:tl2br w:val="nil"/>
                    <w:tr2bl w:val="nil"/>
                  </w:tcBorders>
                  <w:tcMar>
                    <w:top w:w="15" w:type="dxa"/>
                    <w:left w:w="15" w:type="dxa"/>
                    <w:bottom w:w="0" w:type="dxa"/>
                    <w:right w:w="15" w:type="dxa"/>
                  </w:tcMar>
                  <w:vAlign w:val="center"/>
                </w:tcPr>
                <w:p>
                  <w:pPr>
                    <w:jc w:val="center"/>
                    <w:rPr>
                      <w:rFonts w:hint="default" w:ascii="Calibri" w:hAnsi="Calibri" w:cs="Calibri"/>
                      <w:color w:val="auto"/>
                      <w:sz w:val="21"/>
                      <w:szCs w:val="21"/>
                    </w:rPr>
                  </w:pPr>
                  <w:r>
                    <w:rPr>
                      <w:rFonts w:hint="default" w:ascii="Calibri" w:hAnsi="Calibri" w:cs="Calibri"/>
                      <w:color w:val="auto"/>
                      <w:sz w:val="21"/>
                      <w:szCs w:val="21"/>
                    </w:rPr>
                    <w:t>1.082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40" w:hRule="atLeast"/>
                <w:jc w:val="center"/>
              </w:trPr>
              <w:tc>
                <w:tcPr>
                  <w:tcW w:w="1256" w:type="dxa"/>
                  <w:tcBorders>
                    <w:tl2br w:val="nil"/>
                    <w:tr2bl w:val="nil"/>
                  </w:tcBorders>
                  <w:vAlign w:val="center"/>
                </w:tcPr>
                <w:p>
                  <w:pPr>
                    <w:spacing w:line="280" w:lineRule="atLeast"/>
                    <w:jc w:val="center"/>
                    <w:rPr>
                      <w:rFonts w:hint="default" w:ascii="Calibri" w:hAnsi="Calibri" w:cs="Calibri"/>
                      <w:color w:val="auto"/>
                      <w:sz w:val="21"/>
                      <w:szCs w:val="21"/>
                    </w:rPr>
                  </w:pPr>
                  <w:r>
                    <w:rPr>
                      <w:rFonts w:hint="default" w:ascii="Calibri" w:hAnsi="Calibri" w:cs="Calibri"/>
                      <w:color w:val="auto"/>
                      <w:sz w:val="21"/>
                      <w:szCs w:val="21"/>
                      <w:lang w:val="en-US" w:eastAsia="zh-CN"/>
                    </w:rPr>
                    <w:t>热压车间</w:t>
                  </w:r>
                </w:p>
              </w:tc>
              <w:tc>
                <w:tcPr>
                  <w:tcW w:w="1272" w:type="dxa"/>
                  <w:tcBorders>
                    <w:tl2br w:val="nil"/>
                    <w:tr2bl w:val="nil"/>
                  </w:tcBorders>
                  <w:vAlign w:val="center"/>
                </w:tcPr>
                <w:p>
                  <w:pPr>
                    <w:adjustRightInd w:val="0"/>
                    <w:snapToGrid w:val="0"/>
                    <w:jc w:val="center"/>
                    <w:rPr>
                      <w:rFonts w:hint="default" w:ascii="Calibri" w:hAnsi="Calibri" w:cs="Calibri"/>
                      <w:color w:val="auto"/>
                      <w:sz w:val="21"/>
                      <w:szCs w:val="21"/>
                    </w:rPr>
                  </w:pPr>
                  <w:r>
                    <w:rPr>
                      <w:rFonts w:hint="default" w:ascii="Calibri" w:hAnsi="Calibri" w:cs="Calibri"/>
                      <w:b w:val="0"/>
                      <w:bCs/>
                      <w:color w:val="auto"/>
                      <w:sz w:val="21"/>
                      <w:szCs w:val="21"/>
                    </w:rPr>
                    <w:t>甲醛</w:t>
                  </w:r>
                </w:p>
              </w:tc>
              <w:tc>
                <w:tcPr>
                  <w:tcW w:w="953"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2.6</w:t>
                  </w:r>
                </w:p>
              </w:tc>
              <w:tc>
                <w:tcPr>
                  <w:tcW w:w="465"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470</w:t>
                  </w:r>
                </w:p>
              </w:tc>
              <w:tc>
                <w:tcPr>
                  <w:tcW w:w="695"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0.021</w:t>
                  </w:r>
                </w:p>
              </w:tc>
              <w:tc>
                <w:tcPr>
                  <w:tcW w:w="541"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1.85</w:t>
                  </w:r>
                </w:p>
              </w:tc>
              <w:tc>
                <w:tcPr>
                  <w:tcW w:w="543" w:type="dxa"/>
                  <w:tcBorders>
                    <w:tl2br w:val="nil"/>
                    <w:tr2bl w:val="nil"/>
                  </w:tcBorders>
                  <w:tcMar>
                    <w:top w:w="0" w:type="dxa"/>
                    <w:left w:w="15" w:type="dxa"/>
                    <w:bottom w:w="0" w:type="dxa"/>
                    <w:right w:w="15" w:type="dxa"/>
                  </w:tcMar>
                  <w:vAlign w:val="center"/>
                </w:tcPr>
                <w:p>
                  <w:pPr>
                    <w:jc w:val="center"/>
                    <w:rPr>
                      <w:rFonts w:hint="default" w:ascii="Calibri" w:hAnsi="Calibri" w:cs="Calibri"/>
                      <w:color w:val="auto"/>
                      <w:sz w:val="21"/>
                      <w:szCs w:val="21"/>
                    </w:rPr>
                  </w:pPr>
                  <w:r>
                    <w:rPr>
                      <w:rFonts w:hint="default" w:ascii="Calibri" w:hAnsi="Calibri" w:cs="Calibri"/>
                      <w:color w:val="auto"/>
                      <w:sz w:val="21"/>
                      <w:szCs w:val="21"/>
                    </w:rPr>
                    <w:t>0.84</w:t>
                  </w:r>
                </w:p>
              </w:tc>
              <w:tc>
                <w:tcPr>
                  <w:tcW w:w="1254" w:type="dxa"/>
                  <w:tcBorders>
                    <w:tl2br w:val="nil"/>
                    <w:tr2bl w:val="nil"/>
                  </w:tcBorders>
                  <w:tcMar>
                    <w:top w:w="15" w:type="dxa"/>
                    <w:left w:w="15" w:type="dxa"/>
                    <w:bottom w:w="0" w:type="dxa"/>
                    <w:right w:w="15" w:type="dxa"/>
                  </w:tcMar>
                  <w:vAlign w:val="center"/>
                </w:tcPr>
                <w:p>
                  <w:pPr>
                    <w:spacing w:line="260" w:lineRule="exact"/>
                    <w:jc w:val="center"/>
                    <w:rPr>
                      <w:rFonts w:hint="default" w:ascii="Calibri" w:hAnsi="Calibri" w:cs="Calibri"/>
                      <w:color w:val="auto"/>
                      <w:sz w:val="21"/>
                      <w:szCs w:val="21"/>
                      <w:lang w:val="en-US"/>
                    </w:rPr>
                  </w:pPr>
                  <w:r>
                    <w:rPr>
                      <w:rFonts w:hint="eastAsia" w:ascii="Calibri" w:hAnsi="Calibri" w:cs="Calibri"/>
                      <w:color w:val="auto"/>
                      <w:sz w:val="21"/>
                      <w:szCs w:val="21"/>
                      <w:lang w:val="en-US" w:eastAsia="zh-CN"/>
                    </w:rPr>
                    <w:t>0.2</w:t>
                  </w:r>
                </w:p>
              </w:tc>
              <w:tc>
                <w:tcPr>
                  <w:tcW w:w="692" w:type="dxa"/>
                  <w:tcBorders>
                    <w:tl2br w:val="nil"/>
                    <w:tr2bl w:val="nil"/>
                  </w:tcBorders>
                  <w:shd w:val="clear" w:color="auto" w:fill="auto"/>
                  <w:tcMar>
                    <w:top w:w="15" w:type="dxa"/>
                    <w:left w:w="15" w:type="dxa"/>
                    <w:bottom w:w="0" w:type="dxa"/>
                    <w:right w:w="15" w:type="dxa"/>
                  </w:tcMar>
                  <w:vAlign w:val="center"/>
                </w:tcPr>
                <w:p>
                  <w:pPr>
                    <w:jc w:val="center"/>
                    <w:rPr>
                      <w:rFonts w:hint="default" w:ascii="Calibri" w:hAnsi="Calibri" w:cs="Calibri"/>
                      <w:color w:val="auto"/>
                      <w:sz w:val="21"/>
                      <w:szCs w:val="21"/>
                    </w:rPr>
                  </w:pPr>
                  <w:r>
                    <w:rPr>
                      <w:rFonts w:hint="eastAsia" w:ascii="Calibri" w:hAnsi="Calibri" w:cs="Calibri"/>
                      <w:color w:val="auto"/>
                      <w:sz w:val="21"/>
                      <w:szCs w:val="21"/>
                      <w:lang w:val="en-US" w:eastAsia="zh-CN"/>
                    </w:rPr>
                    <w:t>10.93</w:t>
                  </w:r>
                </w:p>
              </w:tc>
              <w:tc>
                <w:tcPr>
                  <w:tcW w:w="977" w:type="dxa"/>
                  <w:tcBorders>
                    <w:tl2br w:val="nil"/>
                    <w:tr2bl w:val="nil"/>
                  </w:tcBorders>
                  <w:tcMar>
                    <w:top w:w="15" w:type="dxa"/>
                    <w:left w:w="15" w:type="dxa"/>
                    <w:bottom w:w="0" w:type="dxa"/>
                    <w:right w:w="15" w:type="dxa"/>
                  </w:tcMar>
                  <w:vAlign w:val="center"/>
                </w:tcPr>
                <w:p>
                  <w:pPr>
                    <w:spacing w:line="320" w:lineRule="exact"/>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0.0017</w:t>
                  </w:r>
                </w:p>
              </w:tc>
              <w:tc>
                <w:tcPr>
                  <w:tcW w:w="811" w:type="dxa"/>
                  <w:tcBorders>
                    <w:tl2br w:val="nil"/>
                    <w:tr2bl w:val="nil"/>
                  </w:tcBorders>
                  <w:tcMar>
                    <w:top w:w="15" w:type="dxa"/>
                    <w:left w:w="15" w:type="dxa"/>
                    <w:bottom w:w="0" w:type="dxa"/>
                    <w:right w:w="15" w:type="dxa"/>
                  </w:tcMar>
                  <w:vAlign w:val="center"/>
                </w:tcPr>
                <w:p>
                  <w:pPr>
                    <w:jc w:val="center"/>
                    <w:rPr>
                      <w:rFonts w:hint="default" w:ascii="Calibri" w:hAnsi="Calibri" w:cs="Calibri"/>
                      <w:color w:val="auto"/>
                      <w:sz w:val="21"/>
                      <w:szCs w:val="21"/>
                    </w:rPr>
                  </w:pPr>
                  <w:r>
                    <w:rPr>
                      <w:rFonts w:hint="default" w:ascii="Calibri" w:hAnsi="Calibri" w:cs="Calibri"/>
                      <w:color w:val="auto"/>
                      <w:sz w:val="21"/>
                      <w:szCs w:val="21"/>
                    </w:rPr>
                    <w:t>10.603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40" w:hRule="atLeast"/>
                <w:jc w:val="center"/>
              </w:trPr>
              <w:tc>
                <w:tcPr>
                  <w:tcW w:w="1256" w:type="dxa"/>
                  <w:tcBorders>
                    <w:tl2br w:val="nil"/>
                    <w:tr2bl w:val="nil"/>
                  </w:tcBorders>
                  <w:vAlign w:val="center"/>
                </w:tcPr>
                <w:p>
                  <w:pPr>
                    <w:spacing w:line="280" w:lineRule="atLeast"/>
                    <w:jc w:val="center"/>
                    <w:rPr>
                      <w:rFonts w:hint="default" w:ascii="Calibri" w:hAnsi="Calibri" w:cs="Calibri"/>
                      <w:color w:val="auto"/>
                      <w:sz w:val="21"/>
                      <w:szCs w:val="21"/>
                    </w:rPr>
                  </w:pPr>
                  <w:r>
                    <w:rPr>
                      <w:rFonts w:hint="default" w:ascii="Calibri" w:hAnsi="Calibri" w:cs="Calibri"/>
                      <w:color w:val="auto"/>
                      <w:kern w:val="0"/>
                      <w:sz w:val="21"/>
                      <w:szCs w:val="21"/>
                      <w:lang w:eastAsia="zh-CN"/>
                    </w:rPr>
                    <w:t>加工车间</w:t>
                  </w:r>
                </w:p>
              </w:tc>
              <w:tc>
                <w:tcPr>
                  <w:tcW w:w="1272" w:type="dxa"/>
                  <w:tcBorders>
                    <w:tl2br w:val="nil"/>
                    <w:tr2bl w:val="nil"/>
                  </w:tcBorders>
                  <w:vAlign w:val="center"/>
                </w:tcPr>
                <w:p>
                  <w:pPr>
                    <w:adjustRightInd w:val="0"/>
                    <w:snapToGrid w:val="0"/>
                    <w:jc w:val="center"/>
                    <w:rPr>
                      <w:rFonts w:hint="default" w:ascii="Calibri" w:hAnsi="Calibri" w:cs="Calibri"/>
                      <w:color w:val="auto"/>
                      <w:sz w:val="21"/>
                      <w:szCs w:val="21"/>
                    </w:rPr>
                  </w:pPr>
                  <w:r>
                    <w:rPr>
                      <w:rFonts w:hint="default" w:ascii="Calibri" w:hAnsi="Calibri" w:cs="Calibri"/>
                      <w:b w:val="0"/>
                      <w:bCs/>
                      <w:color w:val="auto"/>
                      <w:sz w:val="21"/>
                      <w:szCs w:val="21"/>
                      <w:lang w:eastAsia="zh-CN"/>
                    </w:rPr>
                    <w:t>颗粒物</w:t>
                  </w:r>
                </w:p>
              </w:tc>
              <w:tc>
                <w:tcPr>
                  <w:tcW w:w="953"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2.6</w:t>
                  </w:r>
                </w:p>
              </w:tc>
              <w:tc>
                <w:tcPr>
                  <w:tcW w:w="465"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470</w:t>
                  </w:r>
                </w:p>
              </w:tc>
              <w:tc>
                <w:tcPr>
                  <w:tcW w:w="695"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0.021</w:t>
                  </w:r>
                </w:p>
              </w:tc>
              <w:tc>
                <w:tcPr>
                  <w:tcW w:w="541"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1.85</w:t>
                  </w:r>
                </w:p>
              </w:tc>
              <w:tc>
                <w:tcPr>
                  <w:tcW w:w="543" w:type="dxa"/>
                  <w:tcBorders>
                    <w:tl2br w:val="nil"/>
                    <w:tr2bl w:val="nil"/>
                  </w:tcBorders>
                  <w:tcMar>
                    <w:top w:w="0" w:type="dxa"/>
                    <w:left w:w="15" w:type="dxa"/>
                    <w:bottom w:w="0" w:type="dxa"/>
                    <w:right w:w="15" w:type="dxa"/>
                  </w:tcMar>
                  <w:vAlign w:val="center"/>
                </w:tcPr>
                <w:p>
                  <w:pPr>
                    <w:jc w:val="center"/>
                    <w:rPr>
                      <w:rFonts w:hint="default" w:ascii="Calibri" w:hAnsi="Calibri" w:cs="Calibri"/>
                      <w:color w:val="auto"/>
                      <w:sz w:val="21"/>
                      <w:szCs w:val="21"/>
                    </w:rPr>
                  </w:pPr>
                  <w:r>
                    <w:rPr>
                      <w:rFonts w:hint="default" w:ascii="Calibri" w:hAnsi="Calibri" w:cs="Calibri"/>
                      <w:color w:val="auto"/>
                      <w:sz w:val="21"/>
                      <w:szCs w:val="21"/>
                    </w:rPr>
                    <w:t>0.84</w:t>
                  </w:r>
                </w:p>
              </w:tc>
              <w:tc>
                <w:tcPr>
                  <w:tcW w:w="1254" w:type="dxa"/>
                  <w:tcBorders>
                    <w:tl2br w:val="nil"/>
                    <w:tr2bl w:val="nil"/>
                  </w:tcBorders>
                  <w:tcMar>
                    <w:top w:w="15" w:type="dxa"/>
                    <w:left w:w="15" w:type="dxa"/>
                    <w:bottom w:w="0" w:type="dxa"/>
                    <w:right w:w="15" w:type="dxa"/>
                  </w:tcMar>
                  <w:vAlign w:val="center"/>
                </w:tcPr>
                <w:p>
                  <w:pPr>
                    <w:spacing w:line="260" w:lineRule="exact"/>
                    <w:jc w:val="center"/>
                    <w:rPr>
                      <w:rFonts w:hint="default" w:ascii="Calibri" w:hAnsi="Calibri" w:cs="Calibri"/>
                      <w:color w:val="auto"/>
                      <w:sz w:val="21"/>
                      <w:szCs w:val="21"/>
                      <w:lang w:val="en-US"/>
                    </w:rPr>
                  </w:pPr>
                  <w:r>
                    <w:rPr>
                      <w:rFonts w:hint="eastAsia" w:ascii="Calibri" w:hAnsi="Calibri" w:cs="Calibri"/>
                      <w:color w:val="auto"/>
                      <w:sz w:val="21"/>
                      <w:szCs w:val="21"/>
                      <w:lang w:val="en-US" w:eastAsia="zh-CN"/>
                    </w:rPr>
                    <w:t>0.9</w:t>
                  </w:r>
                </w:p>
              </w:tc>
              <w:tc>
                <w:tcPr>
                  <w:tcW w:w="692" w:type="dxa"/>
                  <w:tcBorders>
                    <w:tl2br w:val="nil"/>
                    <w:tr2bl w:val="nil"/>
                  </w:tcBorders>
                  <w:shd w:val="clear" w:color="auto" w:fill="auto"/>
                  <w:tcMar>
                    <w:top w:w="15" w:type="dxa"/>
                    <w:left w:w="15" w:type="dxa"/>
                    <w:bottom w:w="0" w:type="dxa"/>
                    <w:right w:w="15" w:type="dxa"/>
                  </w:tcMar>
                  <w:vAlign w:val="center"/>
                </w:tcPr>
                <w:p>
                  <w:pPr>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15.45</w:t>
                  </w:r>
                </w:p>
              </w:tc>
              <w:tc>
                <w:tcPr>
                  <w:tcW w:w="977" w:type="dxa"/>
                  <w:tcBorders>
                    <w:tl2br w:val="nil"/>
                    <w:tr2bl w:val="nil"/>
                  </w:tcBorders>
                  <w:tcMar>
                    <w:top w:w="15" w:type="dxa"/>
                    <w:left w:w="15" w:type="dxa"/>
                    <w:bottom w:w="0" w:type="dxa"/>
                    <w:right w:w="15" w:type="dxa"/>
                  </w:tcMar>
                  <w:vAlign w:val="center"/>
                </w:tcPr>
                <w:p>
                  <w:pPr>
                    <w:spacing w:line="320" w:lineRule="exact"/>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0.042</w:t>
                  </w:r>
                </w:p>
              </w:tc>
              <w:tc>
                <w:tcPr>
                  <w:tcW w:w="811" w:type="dxa"/>
                  <w:tcBorders>
                    <w:tl2br w:val="nil"/>
                    <w:tr2bl w:val="nil"/>
                  </w:tcBorders>
                  <w:tcMar>
                    <w:top w:w="15" w:type="dxa"/>
                    <w:left w:w="15" w:type="dxa"/>
                    <w:bottom w:w="0" w:type="dxa"/>
                    <w:right w:w="15" w:type="dxa"/>
                  </w:tcMar>
                  <w:vAlign w:val="center"/>
                </w:tcPr>
                <w:p>
                  <w:pPr>
                    <w:jc w:val="center"/>
                    <w:rPr>
                      <w:rFonts w:hint="default" w:ascii="Calibri" w:hAnsi="Calibri" w:cs="Calibri"/>
                      <w:color w:val="auto"/>
                      <w:sz w:val="21"/>
                      <w:szCs w:val="21"/>
                    </w:rPr>
                  </w:pPr>
                  <w:r>
                    <w:rPr>
                      <w:rFonts w:hint="default" w:ascii="Calibri" w:hAnsi="Calibri" w:cs="Calibri"/>
                      <w:color w:val="auto"/>
                      <w:sz w:val="21"/>
                      <w:szCs w:val="21"/>
                    </w:rPr>
                    <w:t>19.624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40" w:hRule="atLeast"/>
                <w:jc w:val="center"/>
              </w:trPr>
              <w:tc>
                <w:tcPr>
                  <w:tcW w:w="1256" w:type="dxa"/>
                  <w:tcBorders>
                    <w:tl2br w:val="nil"/>
                    <w:tr2bl w:val="nil"/>
                  </w:tcBorders>
                  <w:vAlign w:val="center"/>
                </w:tcPr>
                <w:p>
                  <w:pPr>
                    <w:spacing w:line="280" w:lineRule="atLeast"/>
                    <w:jc w:val="center"/>
                    <w:rPr>
                      <w:rFonts w:hint="default" w:ascii="Calibri" w:hAnsi="Calibri" w:cs="Calibri"/>
                      <w:color w:val="auto"/>
                      <w:kern w:val="0"/>
                      <w:sz w:val="21"/>
                      <w:szCs w:val="21"/>
                      <w:lang w:eastAsia="zh-CN"/>
                    </w:rPr>
                  </w:pPr>
                  <w:r>
                    <w:rPr>
                      <w:rFonts w:hint="eastAsia" w:ascii="Calibri" w:hAnsi="Calibri" w:cs="Calibri"/>
                      <w:color w:val="auto"/>
                      <w:kern w:val="0"/>
                      <w:sz w:val="21"/>
                      <w:szCs w:val="21"/>
                      <w:lang w:eastAsia="zh-CN"/>
                    </w:rPr>
                    <w:t>滑石粉配置</w:t>
                  </w:r>
                </w:p>
              </w:tc>
              <w:tc>
                <w:tcPr>
                  <w:tcW w:w="1272" w:type="dxa"/>
                  <w:tcBorders>
                    <w:tl2br w:val="nil"/>
                    <w:tr2bl w:val="nil"/>
                  </w:tcBorders>
                  <w:vAlign w:val="center"/>
                </w:tcPr>
                <w:p>
                  <w:pPr>
                    <w:adjustRightInd w:val="0"/>
                    <w:snapToGrid w:val="0"/>
                    <w:jc w:val="center"/>
                    <w:rPr>
                      <w:rFonts w:hint="default" w:ascii="Calibri" w:hAnsi="Calibri" w:cs="Calibri"/>
                      <w:b w:val="0"/>
                      <w:bCs/>
                      <w:color w:val="auto"/>
                      <w:sz w:val="21"/>
                      <w:szCs w:val="21"/>
                      <w:lang w:eastAsia="zh-CN"/>
                    </w:rPr>
                  </w:pPr>
                  <w:r>
                    <w:rPr>
                      <w:rFonts w:hint="default" w:ascii="Calibri" w:hAnsi="Calibri" w:cs="Calibri"/>
                      <w:b w:val="0"/>
                      <w:bCs/>
                      <w:color w:val="auto"/>
                      <w:sz w:val="21"/>
                      <w:szCs w:val="21"/>
                      <w:lang w:eastAsia="zh-CN"/>
                    </w:rPr>
                    <w:t>颗粒物</w:t>
                  </w:r>
                </w:p>
              </w:tc>
              <w:tc>
                <w:tcPr>
                  <w:tcW w:w="953"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2.6</w:t>
                  </w:r>
                </w:p>
              </w:tc>
              <w:tc>
                <w:tcPr>
                  <w:tcW w:w="465"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470</w:t>
                  </w:r>
                </w:p>
              </w:tc>
              <w:tc>
                <w:tcPr>
                  <w:tcW w:w="695"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0.021</w:t>
                  </w:r>
                </w:p>
              </w:tc>
              <w:tc>
                <w:tcPr>
                  <w:tcW w:w="541" w:type="dxa"/>
                  <w:tcBorders>
                    <w:tl2br w:val="nil"/>
                    <w:tr2bl w:val="nil"/>
                  </w:tcBorders>
                  <w:vAlign w:val="center"/>
                </w:tcPr>
                <w:p>
                  <w:pPr>
                    <w:jc w:val="center"/>
                    <w:rPr>
                      <w:rFonts w:hint="default" w:ascii="Calibri" w:hAnsi="Calibri" w:cs="Calibri"/>
                      <w:color w:val="auto"/>
                      <w:sz w:val="21"/>
                      <w:szCs w:val="21"/>
                    </w:rPr>
                  </w:pPr>
                  <w:r>
                    <w:rPr>
                      <w:rFonts w:hint="default" w:ascii="Calibri" w:hAnsi="Calibri" w:cs="Calibri"/>
                      <w:color w:val="auto"/>
                      <w:sz w:val="21"/>
                      <w:szCs w:val="21"/>
                    </w:rPr>
                    <w:t>1.85</w:t>
                  </w:r>
                </w:p>
              </w:tc>
              <w:tc>
                <w:tcPr>
                  <w:tcW w:w="543" w:type="dxa"/>
                  <w:tcBorders>
                    <w:tl2br w:val="nil"/>
                    <w:tr2bl w:val="nil"/>
                  </w:tcBorders>
                  <w:tcMar>
                    <w:top w:w="0" w:type="dxa"/>
                    <w:left w:w="15" w:type="dxa"/>
                    <w:bottom w:w="0" w:type="dxa"/>
                    <w:right w:w="15" w:type="dxa"/>
                  </w:tcMar>
                  <w:vAlign w:val="center"/>
                </w:tcPr>
                <w:p>
                  <w:pPr>
                    <w:jc w:val="center"/>
                    <w:rPr>
                      <w:rFonts w:hint="default" w:ascii="Calibri" w:hAnsi="Calibri" w:cs="Calibri"/>
                      <w:color w:val="auto"/>
                      <w:sz w:val="21"/>
                      <w:szCs w:val="21"/>
                    </w:rPr>
                  </w:pPr>
                  <w:r>
                    <w:rPr>
                      <w:rFonts w:hint="default" w:ascii="Calibri" w:hAnsi="Calibri" w:cs="Calibri"/>
                      <w:color w:val="auto"/>
                      <w:sz w:val="21"/>
                      <w:szCs w:val="21"/>
                    </w:rPr>
                    <w:t>0.84</w:t>
                  </w:r>
                </w:p>
              </w:tc>
              <w:tc>
                <w:tcPr>
                  <w:tcW w:w="1254" w:type="dxa"/>
                  <w:tcBorders>
                    <w:tl2br w:val="nil"/>
                    <w:tr2bl w:val="nil"/>
                  </w:tcBorders>
                  <w:tcMar>
                    <w:top w:w="15" w:type="dxa"/>
                    <w:left w:w="15" w:type="dxa"/>
                    <w:bottom w:w="0" w:type="dxa"/>
                    <w:right w:w="15" w:type="dxa"/>
                  </w:tcMar>
                  <w:vAlign w:val="center"/>
                </w:tcPr>
                <w:p>
                  <w:pPr>
                    <w:spacing w:line="260" w:lineRule="exact"/>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0.9</w:t>
                  </w:r>
                </w:p>
              </w:tc>
              <w:tc>
                <w:tcPr>
                  <w:tcW w:w="692" w:type="dxa"/>
                  <w:tcBorders>
                    <w:tl2br w:val="nil"/>
                    <w:tr2bl w:val="nil"/>
                  </w:tcBorders>
                  <w:shd w:val="clear" w:color="auto" w:fill="auto"/>
                  <w:tcMar>
                    <w:top w:w="15" w:type="dxa"/>
                    <w:left w:w="15" w:type="dxa"/>
                    <w:bottom w:w="0" w:type="dxa"/>
                    <w:right w:w="15" w:type="dxa"/>
                  </w:tcMar>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6.91</w:t>
                  </w:r>
                </w:p>
              </w:tc>
              <w:tc>
                <w:tcPr>
                  <w:tcW w:w="977" w:type="dxa"/>
                  <w:tcBorders>
                    <w:tl2br w:val="nil"/>
                    <w:tr2bl w:val="nil"/>
                  </w:tcBorders>
                  <w:tcMar>
                    <w:top w:w="15" w:type="dxa"/>
                    <w:left w:w="15" w:type="dxa"/>
                    <w:bottom w:w="0" w:type="dxa"/>
                    <w:right w:w="15" w:type="dxa"/>
                  </w:tcMar>
                  <w:vAlign w:val="center"/>
                </w:tcPr>
                <w:p>
                  <w:pPr>
                    <w:spacing w:line="320" w:lineRule="exact"/>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0.008</w:t>
                  </w:r>
                </w:p>
              </w:tc>
              <w:tc>
                <w:tcPr>
                  <w:tcW w:w="811" w:type="dxa"/>
                  <w:tcBorders>
                    <w:tl2br w:val="nil"/>
                    <w:tr2bl w:val="nil"/>
                  </w:tcBorders>
                  <w:tcMar>
                    <w:top w:w="15" w:type="dxa"/>
                    <w:left w:w="15" w:type="dxa"/>
                    <w:bottom w:w="0" w:type="dxa"/>
                    <w:right w:w="15" w:type="dxa"/>
                  </w:tcMar>
                  <w:vAlign w:val="center"/>
                </w:tcPr>
                <w:p>
                  <w:pPr>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0.882</w:t>
                  </w:r>
                </w:p>
              </w:tc>
            </w:tr>
          </w:tbl>
          <w:p>
            <w:pPr>
              <w:spacing w:line="360" w:lineRule="auto"/>
              <w:ind w:firstLine="480" w:firstLineChars="200"/>
              <w:rPr>
                <w:color w:val="auto"/>
                <w:sz w:val="24"/>
              </w:rPr>
            </w:pPr>
            <w:r>
              <w:rPr>
                <w:color w:val="auto"/>
                <w:sz w:val="24"/>
              </w:rPr>
              <w:t>由上表可知，本项目</w:t>
            </w:r>
            <w:r>
              <w:rPr>
                <w:rFonts w:hint="eastAsia"/>
                <w:color w:val="auto"/>
                <w:sz w:val="24"/>
                <w:lang w:eastAsia="zh-CN"/>
              </w:rPr>
              <w:t>涂胶</w:t>
            </w:r>
            <w:r>
              <w:rPr>
                <w:rFonts w:hint="eastAsia"/>
                <w:color w:val="auto"/>
                <w:sz w:val="24"/>
              </w:rPr>
              <w:t>车间、</w:t>
            </w:r>
            <w:r>
              <w:rPr>
                <w:rFonts w:hint="eastAsia"/>
                <w:color w:val="auto"/>
                <w:sz w:val="24"/>
                <w:lang w:eastAsia="zh-CN"/>
              </w:rPr>
              <w:t>热压</w:t>
            </w:r>
            <w:r>
              <w:rPr>
                <w:rFonts w:hint="eastAsia"/>
                <w:color w:val="auto"/>
                <w:sz w:val="24"/>
              </w:rPr>
              <w:t>车间、</w:t>
            </w:r>
            <w:r>
              <w:rPr>
                <w:rFonts w:hint="eastAsia"/>
                <w:color w:val="auto"/>
                <w:sz w:val="24"/>
                <w:lang w:eastAsia="zh-CN"/>
              </w:rPr>
              <w:t>加工</w:t>
            </w:r>
            <w:r>
              <w:rPr>
                <w:rFonts w:hint="eastAsia"/>
                <w:color w:val="auto"/>
                <w:sz w:val="24"/>
              </w:rPr>
              <w:t>车间</w:t>
            </w:r>
            <w:r>
              <w:rPr>
                <w:rFonts w:hint="eastAsia"/>
                <w:color w:val="auto"/>
                <w:sz w:val="24"/>
                <w:lang w:eastAsia="zh-CN"/>
              </w:rPr>
              <w:t>、滑石粉配置车间</w:t>
            </w:r>
            <w:r>
              <w:rPr>
                <w:rFonts w:hint="eastAsia"/>
                <w:color w:val="auto"/>
                <w:sz w:val="24"/>
              </w:rPr>
              <w:t>产生的甲醛、</w:t>
            </w:r>
            <w:r>
              <w:rPr>
                <w:rFonts w:hint="eastAsia"/>
                <w:color w:val="auto"/>
                <w:sz w:val="24"/>
                <w:lang w:eastAsia="zh-CN"/>
              </w:rPr>
              <w:t>颗粒物</w:t>
            </w:r>
            <w:r>
              <w:rPr>
                <w:color w:val="auto"/>
                <w:sz w:val="24"/>
              </w:rPr>
              <w:t>的卫生防护距离计算结果</w:t>
            </w:r>
            <w:r>
              <w:rPr>
                <w:rFonts w:hint="eastAsia"/>
                <w:color w:val="auto"/>
                <w:sz w:val="24"/>
              </w:rPr>
              <w:t>均</w:t>
            </w:r>
            <w:r>
              <w:rPr>
                <w:color w:val="auto"/>
                <w:sz w:val="24"/>
              </w:rPr>
              <w:t>小于50米。《制定地方大气污染物排放标准的技术方法》（GBT3840-1991）7.1规定：卫生防护距离在100米以内时，级差为50米；超过100米但小于或等于1000米时，级差为100米；超过1000米以上，级差为200米。7.5规定：无组织排放多种有害气体的工业企业按Qc/Cm最大值计算其所需卫生防护距离；但当按两种或两种以上的有害气体的Qc/Cm值计算的卫生防护距离在同一级别时，该类工业企业的卫生防护距离级别应提高一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Calibri"/>
                <w:color w:val="auto"/>
                <w:sz w:val="24"/>
                <w:szCs w:val="24"/>
                <w:lang w:val="en-US" w:eastAsia="zh-CN"/>
              </w:rPr>
            </w:pPr>
            <w:r>
              <w:rPr>
                <w:rFonts w:hint="eastAsia"/>
                <w:color w:val="auto"/>
                <w:sz w:val="24"/>
              </w:rPr>
              <w:t>本项目以</w:t>
            </w:r>
            <w:r>
              <w:rPr>
                <w:rFonts w:hint="eastAsia"/>
                <w:color w:val="auto"/>
                <w:sz w:val="24"/>
                <w:lang w:eastAsia="zh-CN"/>
              </w:rPr>
              <w:t>涂胶</w:t>
            </w:r>
            <w:r>
              <w:rPr>
                <w:rFonts w:hint="eastAsia"/>
                <w:color w:val="auto"/>
                <w:sz w:val="24"/>
              </w:rPr>
              <w:t>车间、</w:t>
            </w:r>
            <w:r>
              <w:rPr>
                <w:rFonts w:hint="eastAsia"/>
                <w:color w:val="auto"/>
                <w:sz w:val="24"/>
                <w:lang w:eastAsia="zh-CN"/>
              </w:rPr>
              <w:t>热压</w:t>
            </w:r>
            <w:r>
              <w:rPr>
                <w:rFonts w:hint="eastAsia"/>
                <w:color w:val="auto"/>
                <w:sz w:val="24"/>
              </w:rPr>
              <w:t>车间、</w:t>
            </w:r>
            <w:r>
              <w:rPr>
                <w:rFonts w:hint="eastAsia"/>
                <w:color w:val="auto"/>
                <w:sz w:val="24"/>
                <w:lang w:eastAsia="zh-CN"/>
              </w:rPr>
              <w:t>加工</w:t>
            </w:r>
            <w:r>
              <w:rPr>
                <w:rFonts w:hint="eastAsia"/>
                <w:color w:val="auto"/>
                <w:sz w:val="24"/>
              </w:rPr>
              <w:t>车间</w:t>
            </w:r>
            <w:r>
              <w:rPr>
                <w:rFonts w:hint="eastAsia"/>
                <w:color w:val="auto"/>
                <w:sz w:val="24"/>
                <w:lang w:eastAsia="zh-CN"/>
              </w:rPr>
              <w:t>、滑石粉配置车间</w:t>
            </w:r>
            <w:r>
              <w:rPr>
                <w:rFonts w:hint="eastAsia"/>
                <w:color w:val="auto"/>
                <w:sz w:val="24"/>
              </w:rPr>
              <w:t>外扩</w:t>
            </w:r>
            <w:r>
              <w:rPr>
                <w:color w:val="auto"/>
                <w:sz w:val="24"/>
              </w:rPr>
              <w:t>5</w:t>
            </w:r>
            <w:r>
              <w:rPr>
                <w:rFonts w:hint="eastAsia"/>
                <w:color w:val="auto"/>
                <w:sz w:val="24"/>
              </w:rPr>
              <w:t>0m设置卫生防护距离。经现场核实，本项目</w:t>
            </w:r>
            <w:r>
              <w:rPr>
                <w:color w:val="auto"/>
                <w:sz w:val="24"/>
              </w:rPr>
              <w:t>卫生防护距离</w:t>
            </w:r>
            <w:r>
              <w:rPr>
                <w:rFonts w:hint="eastAsia"/>
                <w:color w:val="auto"/>
                <w:sz w:val="24"/>
              </w:rPr>
              <w:t>内目前</w:t>
            </w:r>
            <w:r>
              <w:rPr>
                <w:color w:val="auto"/>
                <w:sz w:val="24"/>
              </w:rPr>
              <w:t>无居民点、医院、学校等环境敏感点，将来也不得建设环境敏感点</w:t>
            </w:r>
            <w:r>
              <w:rPr>
                <w:rFonts w:hint="eastAsia"/>
                <w:color w:val="auto"/>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Calibri"/>
                <w:color w:val="auto"/>
                <w:sz w:val="24"/>
                <w:szCs w:val="24"/>
                <w:lang w:val="en-US" w:eastAsia="zh-CN"/>
              </w:rPr>
            </w:pPr>
            <w:r>
              <w:rPr>
                <w:rFonts w:hint="eastAsia" w:ascii="Calibri"/>
                <w:color w:val="auto"/>
                <w:sz w:val="24"/>
                <w:szCs w:val="24"/>
                <w:lang w:val="en-US" w:eastAsia="zh-CN"/>
              </w:rPr>
              <w:t>（4）污染物排放量核算</w:t>
            </w:r>
          </w:p>
          <w:p>
            <w:pPr>
              <w:spacing w:line="360" w:lineRule="auto"/>
              <w:ind w:firstLine="480" w:firstLineChars="200"/>
              <w:rPr>
                <w:color w:val="auto"/>
                <w:sz w:val="24"/>
              </w:rPr>
            </w:pPr>
            <w:r>
              <w:rPr>
                <w:rFonts w:hint="eastAsia"/>
                <w:color w:val="auto"/>
                <w:sz w:val="24"/>
                <w:lang w:val="en-US" w:eastAsia="zh-CN"/>
              </w:rPr>
              <w:t>1、</w:t>
            </w:r>
            <w:r>
              <w:rPr>
                <w:rFonts w:hint="eastAsia"/>
                <w:color w:val="auto"/>
                <w:sz w:val="24"/>
              </w:rPr>
              <w:t>有组织排放量核算</w:t>
            </w:r>
          </w:p>
          <w:p>
            <w:pPr>
              <w:spacing w:line="240" w:lineRule="auto"/>
              <w:jc w:val="center"/>
              <w:rPr>
                <w:b/>
                <w:color w:val="auto"/>
                <w:sz w:val="24"/>
              </w:rPr>
            </w:pPr>
            <w:r>
              <w:rPr>
                <w:rFonts w:hint="eastAsia" w:ascii="Calibri" w:hAnsi="Times New Roman" w:eastAsia="宋体" w:cs="Times New Roman"/>
                <w:b/>
                <w:color w:val="auto"/>
                <w:kern w:val="2"/>
                <w:sz w:val="24"/>
                <w:szCs w:val="22"/>
                <w:highlight w:val="none"/>
                <w:lang w:val="en-US" w:eastAsia="zh-CN" w:bidi="ar-SA"/>
              </w:rPr>
              <w:t>表7-12大气污染物有组织排放量核算表</w:t>
            </w:r>
          </w:p>
          <w:tbl>
            <w:tblPr>
              <w:tblStyle w:val="33"/>
              <w:tblW w:w="9459"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15"/>
              <w:gridCol w:w="1026"/>
              <w:gridCol w:w="1641"/>
              <w:gridCol w:w="1921"/>
              <w:gridCol w:w="2128"/>
              <w:gridCol w:w="212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15" w:type="dxa"/>
                  <w:tcBorders>
                    <w:tl2br w:val="nil"/>
                    <w:tr2bl w:val="nil"/>
                  </w:tcBorders>
                  <w:shd w:val="clear" w:color="auto" w:fill="auto"/>
                  <w:vAlign w:val="center"/>
                </w:tcPr>
                <w:p>
                  <w:pPr>
                    <w:jc w:val="center"/>
                    <w:rPr>
                      <w:rFonts w:hint="default" w:ascii="Calibri" w:hAnsi="Calibri" w:cs="Calibri"/>
                      <w:b/>
                      <w:color w:val="auto"/>
                      <w:sz w:val="21"/>
                      <w:szCs w:val="21"/>
                    </w:rPr>
                  </w:pPr>
                  <w:r>
                    <w:rPr>
                      <w:rFonts w:hint="default" w:ascii="Calibri" w:hAnsi="Calibri" w:cs="Calibri"/>
                      <w:b/>
                      <w:color w:val="auto"/>
                      <w:sz w:val="21"/>
                      <w:szCs w:val="21"/>
                    </w:rPr>
                    <w:t>序号</w:t>
                  </w:r>
                </w:p>
              </w:tc>
              <w:tc>
                <w:tcPr>
                  <w:tcW w:w="1026" w:type="dxa"/>
                  <w:tcBorders>
                    <w:tl2br w:val="nil"/>
                    <w:tr2bl w:val="nil"/>
                  </w:tcBorders>
                  <w:shd w:val="clear" w:color="auto" w:fill="auto"/>
                  <w:vAlign w:val="center"/>
                </w:tcPr>
                <w:p>
                  <w:pPr>
                    <w:jc w:val="center"/>
                    <w:rPr>
                      <w:rFonts w:hint="default" w:ascii="Calibri" w:hAnsi="Calibri" w:cs="Calibri"/>
                      <w:b/>
                      <w:color w:val="auto"/>
                      <w:sz w:val="21"/>
                      <w:szCs w:val="21"/>
                    </w:rPr>
                  </w:pPr>
                  <w:r>
                    <w:rPr>
                      <w:rFonts w:hint="default" w:ascii="Calibri" w:hAnsi="Calibri" w:cs="Calibri"/>
                      <w:b/>
                      <w:color w:val="auto"/>
                      <w:sz w:val="21"/>
                      <w:szCs w:val="21"/>
                    </w:rPr>
                    <w:t>排气筒</w:t>
                  </w:r>
                </w:p>
                <w:p>
                  <w:pPr>
                    <w:jc w:val="center"/>
                    <w:rPr>
                      <w:rFonts w:hint="default" w:ascii="Calibri" w:hAnsi="Calibri" w:cs="Calibri"/>
                      <w:b/>
                      <w:color w:val="auto"/>
                      <w:sz w:val="21"/>
                      <w:szCs w:val="21"/>
                    </w:rPr>
                  </w:pPr>
                  <w:r>
                    <w:rPr>
                      <w:rFonts w:hint="default" w:ascii="Calibri" w:hAnsi="Calibri" w:cs="Calibri"/>
                      <w:b/>
                      <w:color w:val="auto"/>
                      <w:sz w:val="21"/>
                      <w:szCs w:val="21"/>
                    </w:rPr>
                    <w:t>编号</w:t>
                  </w:r>
                </w:p>
              </w:tc>
              <w:tc>
                <w:tcPr>
                  <w:tcW w:w="1641" w:type="dxa"/>
                  <w:tcBorders>
                    <w:tl2br w:val="nil"/>
                    <w:tr2bl w:val="nil"/>
                  </w:tcBorders>
                  <w:shd w:val="clear" w:color="auto" w:fill="auto"/>
                  <w:vAlign w:val="center"/>
                </w:tcPr>
                <w:p>
                  <w:pPr>
                    <w:jc w:val="center"/>
                    <w:rPr>
                      <w:rFonts w:hint="default" w:ascii="Calibri" w:hAnsi="Calibri" w:cs="Calibri"/>
                      <w:b/>
                      <w:color w:val="auto"/>
                      <w:sz w:val="21"/>
                      <w:szCs w:val="21"/>
                    </w:rPr>
                  </w:pPr>
                  <w:r>
                    <w:rPr>
                      <w:rFonts w:hint="default" w:ascii="Calibri" w:hAnsi="Calibri" w:cs="Calibri"/>
                      <w:b/>
                      <w:color w:val="auto"/>
                      <w:sz w:val="21"/>
                      <w:szCs w:val="21"/>
                    </w:rPr>
                    <w:t>污染物</w:t>
                  </w:r>
                </w:p>
              </w:tc>
              <w:tc>
                <w:tcPr>
                  <w:tcW w:w="1921" w:type="dxa"/>
                  <w:tcBorders>
                    <w:tl2br w:val="nil"/>
                    <w:tr2bl w:val="nil"/>
                  </w:tcBorders>
                  <w:shd w:val="clear" w:color="auto" w:fill="auto"/>
                  <w:vAlign w:val="center"/>
                </w:tcPr>
                <w:p>
                  <w:pPr>
                    <w:jc w:val="center"/>
                    <w:rPr>
                      <w:rFonts w:hint="default" w:ascii="Calibri" w:hAnsi="Calibri" w:cs="Calibri"/>
                      <w:b/>
                      <w:color w:val="auto"/>
                      <w:sz w:val="21"/>
                      <w:szCs w:val="21"/>
                    </w:rPr>
                  </w:pPr>
                  <w:r>
                    <w:rPr>
                      <w:rFonts w:hint="default" w:ascii="Calibri" w:hAnsi="Calibri" w:cs="Calibri"/>
                      <w:b/>
                      <w:color w:val="auto"/>
                      <w:sz w:val="21"/>
                      <w:szCs w:val="21"/>
                    </w:rPr>
                    <w:t>核算排放浓度/（ug/m</w:t>
                  </w:r>
                  <w:r>
                    <w:rPr>
                      <w:rFonts w:hint="default" w:ascii="Calibri" w:hAnsi="Calibri" w:cs="Calibri"/>
                      <w:b/>
                      <w:color w:val="auto"/>
                      <w:sz w:val="21"/>
                      <w:szCs w:val="21"/>
                      <w:vertAlign w:val="superscript"/>
                    </w:rPr>
                    <w:t>3</w:t>
                  </w:r>
                  <w:r>
                    <w:rPr>
                      <w:rFonts w:hint="default" w:ascii="Calibri" w:hAnsi="Calibri" w:cs="Calibri"/>
                      <w:b/>
                      <w:color w:val="auto"/>
                      <w:sz w:val="21"/>
                      <w:szCs w:val="21"/>
                    </w:rPr>
                    <w:t>）</w:t>
                  </w:r>
                </w:p>
              </w:tc>
              <w:tc>
                <w:tcPr>
                  <w:tcW w:w="2128" w:type="dxa"/>
                  <w:tcBorders>
                    <w:tl2br w:val="nil"/>
                    <w:tr2bl w:val="nil"/>
                  </w:tcBorders>
                  <w:shd w:val="clear" w:color="auto" w:fill="auto"/>
                  <w:vAlign w:val="center"/>
                </w:tcPr>
                <w:p>
                  <w:pPr>
                    <w:jc w:val="center"/>
                    <w:rPr>
                      <w:rFonts w:hint="default" w:ascii="Calibri" w:hAnsi="Calibri" w:cs="Calibri"/>
                      <w:b/>
                      <w:color w:val="auto"/>
                      <w:sz w:val="21"/>
                      <w:szCs w:val="21"/>
                    </w:rPr>
                  </w:pPr>
                  <w:r>
                    <w:rPr>
                      <w:rFonts w:hint="default" w:ascii="Calibri" w:hAnsi="Calibri" w:cs="Calibri"/>
                      <w:b/>
                      <w:color w:val="auto"/>
                      <w:sz w:val="21"/>
                      <w:szCs w:val="21"/>
                    </w:rPr>
                    <w:t>核算排放速率/（kg/h）</w:t>
                  </w:r>
                </w:p>
              </w:tc>
              <w:tc>
                <w:tcPr>
                  <w:tcW w:w="2128" w:type="dxa"/>
                  <w:tcBorders>
                    <w:tl2br w:val="nil"/>
                    <w:tr2bl w:val="nil"/>
                  </w:tcBorders>
                  <w:shd w:val="clear" w:color="auto" w:fill="auto"/>
                  <w:vAlign w:val="center"/>
                </w:tcPr>
                <w:p>
                  <w:pPr>
                    <w:jc w:val="center"/>
                    <w:rPr>
                      <w:rFonts w:hint="default" w:ascii="Calibri" w:hAnsi="Calibri" w:cs="Calibri"/>
                      <w:b/>
                      <w:color w:val="auto"/>
                      <w:sz w:val="21"/>
                      <w:szCs w:val="21"/>
                    </w:rPr>
                  </w:pPr>
                  <w:r>
                    <w:rPr>
                      <w:rFonts w:hint="default" w:ascii="Calibri" w:hAnsi="Calibri" w:cs="Calibri"/>
                      <w:b/>
                      <w:color w:val="auto"/>
                      <w:sz w:val="21"/>
                      <w:szCs w:val="21"/>
                    </w:rPr>
                    <w:t>核算年排放量/（t/a）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16" w:hRule="atLeast"/>
                <w:jc w:val="center"/>
              </w:trPr>
              <w:tc>
                <w:tcPr>
                  <w:tcW w:w="615" w:type="dxa"/>
                  <w:tcBorders>
                    <w:tl2br w:val="nil"/>
                    <w:tr2bl w:val="nil"/>
                  </w:tcBorders>
                  <w:shd w:val="clear" w:color="auto" w:fill="auto"/>
                  <w:vAlign w:val="center"/>
                </w:tcPr>
                <w:p>
                  <w:pPr>
                    <w:spacing w:line="320" w:lineRule="exact"/>
                    <w:jc w:val="center"/>
                    <w:rPr>
                      <w:color w:val="auto"/>
                      <w:sz w:val="21"/>
                      <w:szCs w:val="21"/>
                    </w:rPr>
                  </w:pPr>
                  <w:r>
                    <w:rPr>
                      <w:rFonts w:hint="eastAsia"/>
                      <w:color w:val="auto"/>
                      <w:sz w:val="21"/>
                      <w:szCs w:val="21"/>
                    </w:rPr>
                    <w:t>1</w:t>
                  </w:r>
                </w:p>
              </w:tc>
              <w:tc>
                <w:tcPr>
                  <w:tcW w:w="1026" w:type="dxa"/>
                  <w:tcBorders>
                    <w:tl2br w:val="nil"/>
                    <w:tr2bl w:val="nil"/>
                  </w:tcBorders>
                  <w:shd w:val="clear" w:color="auto" w:fill="auto"/>
                  <w:vAlign w:val="center"/>
                </w:tcPr>
                <w:p>
                  <w:pPr>
                    <w:spacing w:line="320" w:lineRule="exact"/>
                    <w:jc w:val="center"/>
                    <w:rPr>
                      <w:color w:val="auto"/>
                      <w:sz w:val="21"/>
                      <w:szCs w:val="21"/>
                    </w:rPr>
                  </w:pPr>
                  <w:r>
                    <w:rPr>
                      <w:rFonts w:hint="eastAsia"/>
                      <w:color w:val="auto"/>
                      <w:sz w:val="21"/>
                      <w:szCs w:val="21"/>
                    </w:rPr>
                    <w:t>1#</w:t>
                  </w:r>
                </w:p>
              </w:tc>
              <w:tc>
                <w:tcPr>
                  <w:tcW w:w="1641" w:type="dxa"/>
                  <w:tcBorders>
                    <w:tl2br w:val="nil"/>
                    <w:tr2bl w:val="nil"/>
                  </w:tcBorders>
                  <w:shd w:val="clear" w:color="auto" w:fill="auto"/>
                  <w:vAlign w:val="center"/>
                </w:tcPr>
                <w:p>
                  <w:pPr>
                    <w:spacing w:line="320" w:lineRule="exact"/>
                    <w:jc w:val="center"/>
                    <w:rPr>
                      <w:color w:val="auto"/>
                      <w:sz w:val="21"/>
                      <w:szCs w:val="21"/>
                    </w:rPr>
                  </w:pPr>
                  <w:r>
                    <w:rPr>
                      <w:rFonts w:hint="eastAsia"/>
                      <w:color w:val="auto"/>
                      <w:sz w:val="21"/>
                      <w:szCs w:val="21"/>
                    </w:rPr>
                    <w:t>甲醛</w:t>
                  </w:r>
                </w:p>
              </w:tc>
              <w:tc>
                <w:tcPr>
                  <w:tcW w:w="1921" w:type="dxa"/>
                  <w:tcBorders>
                    <w:tl2br w:val="nil"/>
                    <w:tr2bl w:val="nil"/>
                  </w:tcBorders>
                  <w:shd w:val="clear" w:color="auto" w:fill="auto"/>
                  <w:vAlign w:val="center"/>
                </w:tcPr>
                <w:p>
                  <w:pPr>
                    <w:jc w:val="center"/>
                    <w:rPr>
                      <w:rFonts w:hint="default"/>
                      <w:color w:val="auto"/>
                      <w:sz w:val="21"/>
                      <w:szCs w:val="21"/>
                      <w:lang w:val="en-US"/>
                    </w:rPr>
                  </w:pPr>
                  <w:r>
                    <w:rPr>
                      <w:rFonts w:hint="eastAsia" w:ascii="Calibri" w:hAnsi="Calibri" w:cs="Calibri"/>
                      <w:color w:val="auto"/>
                      <w:sz w:val="21"/>
                      <w:szCs w:val="21"/>
                      <w:lang w:val="en-US" w:eastAsia="zh-CN"/>
                    </w:rPr>
                    <w:t>630</w:t>
                  </w:r>
                </w:p>
              </w:tc>
              <w:tc>
                <w:tcPr>
                  <w:tcW w:w="2128" w:type="dxa"/>
                  <w:tcBorders>
                    <w:tl2br w:val="nil"/>
                    <w:tr2bl w:val="nil"/>
                  </w:tcBorders>
                  <w:shd w:val="clear" w:color="auto" w:fill="auto"/>
                  <w:vAlign w:val="center"/>
                </w:tcPr>
                <w:p>
                  <w:pPr>
                    <w:jc w:val="center"/>
                    <w:rPr>
                      <w:color w:val="auto"/>
                      <w:sz w:val="21"/>
                      <w:szCs w:val="21"/>
                    </w:rPr>
                  </w:pPr>
                  <w:r>
                    <w:rPr>
                      <w:rFonts w:hint="eastAsia" w:ascii="Calibri" w:hAnsi="Calibri" w:cs="Calibri"/>
                      <w:color w:val="auto"/>
                      <w:sz w:val="21"/>
                      <w:szCs w:val="21"/>
                      <w:lang w:val="en-US" w:eastAsia="zh-CN"/>
                    </w:rPr>
                    <w:t>0.006</w:t>
                  </w:r>
                </w:p>
              </w:tc>
              <w:tc>
                <w:tcPr>
                  <w:tcW w:w="2128" w:type="dxa"/>
                  <w:tcBorders>
                    <w:tl2br w:val="nil"/>
                    <w:tr2bl w:val="nil"/>
                  </w:tcBorders>
                  <w:shd w:val="clear" w:color="auto" w:fill="auto"/>
                  <w:vAlign w:val="center"/>
                </w:tcPr>
                <w:p>
                  <w:pPr>
                    <w:jc w:val="center"/>
                    <w:rPr>
                      <w:rFonts w:hint="default"/>
                      <w:color w:val="auto"/>
                      <w:sz w:val="21"/>
                      <w:szCs w:val="21"/>
                      <w:lang w:val="en-US"/>
                    </w:rPr>
                  </w:pPr>
                  <w:r>
                    <w:rPr>
                      <w:rFonts w:hint="eastAsia" w:ascii="Calibri" w:hAnsi="Calibri" w:cs="Calibri"/>
                      <w:color w:val="auto"/>
                      <w:sz w:val="21"/>
                      <w:szCs w:val="21"/>
                      <w:lang w:val="en-US" w:eastAsia="zh-CN"/>
                    </w:rPr>
                    <w:t>0.004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15" w:type="dxa"/>
                  <w:tcBorders>
                    <w:tl2br w:val="nil"/>
                    <w:tr2bl w:val="nil"/>
                  </w:tcBorders>
                  <w:shd w:val="clear" w:color="auto" w:fill="auto"/>
                  <w:vAlign w:val="center"/>
                </w:tcPr>
                <w:p>
                  <w:pPr>
                    <w:spacing w:line="320" w:lineRule="exact"/>
                    <w:jc w:val="center"/>
                    <w:rPr>
                      <w:color w:val="auto"/>
                      <w:sz w:val="21"/>
                      <w:szCs w:val="21"/>
                    </w:rPr>
                  </w:pPr>
                  <w:r>
                    <w:rPr>
                      <w:rFonts w:hint="eastAsia"/>
                      <w:color w:val="auto"/>
                      <w:sz w:val="21"/>
                      <w:szCs w:val="21"/>
                    </w:rPr>
                    <w:t>2</w:t>
                  </w:r>
                </w:p>
              </w:tc>
              <w:tc>
                <w:tcPr>
                  <w:tcW w:w="1026" w:type="dxa"/>
                  <w:tcBorders>
                    <w:tl2br w:val="nil"/>
                    <w:tr2bl w:val="nil"/>
                  </w:tcBorders>
                  <w:shd w:val="clear" w:color="auto" w:fill="auto"/>
                  <w:vAlign w:val="center"/>
                </w:tcPr>
                <w:p>
                  <w:pPr>
                    <w:spacing w:line="320" w:lineRule="exact"/>
                    <w:jc w:val="center"/>
                    <w:rPr>
                      <w:color w:val="auto"/>
                      <w:sz w:val="21"/>
                      <w:szCs w:val="21"/>
                    </w:rPr>
                  </w:pPr>
                  <w:r>
                    <w:rPr>
                      <w:rFonts w:hint="eastAsia"/>
                      <w:color w:val="auto"/>
                      <w:sz w:val="21"/>
                      <w:szCs w:val="21"/>
                    </w:rPr>
                    <w:t>2#</w:t>
                  </w:r>
                </w:p>
              </w:tc>
              <w:tc>
                <w:tcPr>
                  <w:tcW w:w="1641" w:type="dxa"/>
                  <w:tcBorders>
                    <w:tl2br w:val="nil"/>
                    <w:tr2bl w:val="nil"/>
                  </w:tcBorders>
                  <w:shd w:val="clear" w:color="auto" w:fill="auto"/>
                  <w:vAlign w:val="center"/>
                </w:tcPr>
                <w:p>
                  <w:pPr>
                    <w:spacing w:line="320" w:lineRule="exact"/>
                    <w:jc w:val="center"/>
                    <w:rPr>
                      <w:rFonts w:hint="eastAsia" w:eastAsia="宋体"/>
                      <w:color w:val="auto"/>
                      <w:sz w:val="21"/>
                      <w:szCs w:val="21"/>
                      <w:lang w:eastAsia="zh-CN"/>
                    </w:rPr>
                  </w:pPr>
                  <w:r>
                    <w:rPr>
                      <w:rFonts w:hint="eastAsia"/>
                      <w:color w:val="auto"/>
                      <w:kern w:val="0"/>
                      <w:sz w:val="21"/>
                      <w:szCs w:val="21"/>
                      <w:lang w:eastAsia="zh-CN"/>
                    </w:rPr>
                    <w:t>颗粒物</w:t>
                  </w:r>
                </w:p>
              </w:tc>
              <w:tc>
                <w:tcPr>
                  <w:tcW w:w="1921" w:type="dxa"/>
                  <w:tcBorders>
                    <w:tl2br w:val="nil"/>
                    <w:tr2bl w:val="nil"/>
                  </w:tcBorders>
                  <w:shd w:val="clear" w:color="auto" w:fill="auto"/>
                  <w:vAlign w:val="center"/>
                </w:tcPr>
                <w:p>
                  <w:pPr>
                    <w:jc w:val="center"/>
                    <w:rPr>
                      <w:rFonts w:hint="default"/>
                      <w:color w:val="auto"/>
                      <w:sz w:val="21"/>
                      <w:szCs w:val="21"/>
                      <w:lang w:val="en-US"/>
                    </w:rPr>
                  </w:pPr>
                  <w:r>
                    <w:rPr>
                      <w:rFonts w:hint="eastAsia" w:ascii="Calibri" w:hAnsi="Calibri" w:cs="Calibri"/>
                      <w:color w:val="auto"/>
                      <w:sz w:val="21"/>
                      <w:szCs w:val="21"/>
                      <w:lang w:val="en-US" w:eastAsia="zh-CN"/>
                    </w:rPr>
                    <w:t>20630</w:t>
                  </w:r>
                </w:p>
              </w:tc>
              <w:tc>
                <w:tcPr>
                  <w:tcW w:w="2128" w:type="dxa"/>
                  <w:tcBorders>
                    <w:tl2br w:val="nil"/>
                    <w:tr2bl w:val="nil"/>
                  </w:tcBorders>
                  <w:shd w:val="clear" w:color="auto" w:fill="auto"/>
                  <w:vAlign w:val="center"/>
                </w:tcPr>
                <w:p>
                  <w:pPr>
                    <w:jc w:val="center"/>
                    <w:rPr>
                      <w:color w:val="auto"/>
                      <w:sz w:val="21"/>
                      <w:szCs w:val="21"/>
                    </w:rPr>
                  </w:pPr>
                  <w:r>
                    <w:rPr>
                      <w:rFonts w:hint="eastAsia" w:ascii="Calibri" w:hAnsi="Calibri" w:cs="Calibri"/>
                      <w:color w:val="auto"/>
                      <w:sz w:val="21"/>
                      <w:szCs w:val="21"/>
                      <w:lang w:val="en-US" w:eastAsia="zh-CN"/>
                    </w:rPr>
                    <w:t>0.21</w:t>
                  </w:r>
                </w:p>
              </w:tc>
              <w:tc>
                <w:tcPr>
                  <w:tcW w:w="2128" w:type="dxa"/>
                  <w:tcBorders>
                    <w:tl2br w:val="nil"/>
                    <w:tr2bl w:val="nil"/>
                  </w:tcBorders>
                  <w:shd w:val="clear" w:color="auto" w:fill="auto"/>
                  <w:vAlign w:val="center"/>
                </w:tcPr>
                <w:p>
                  <w:pPr>
                    <w:jc w:val="center"/>
                    <w:rPr>
                      <w:color w:val="auto"/>
                      <w:sz w:val="21"/>
                      <w:szCs w:val="21"/>
                    </w:rPr>
                  </w:pPr>
                  <w:r>
                    <w:rPr>
                      <w:rFonts w:hint="eastAsia" w:ascii="Calibri" w:hAnsi="Calibri" w:cs="Calibri"/>
                      <w:color w:val="auto"/>
                      <w:sz w:val="21"/>
                      <w:szCs w:val="21"/>
                      <w:lang w:val="en-US" w:eastAsia="zh-CN"/>
                    </w:rPr>
                    <w:t>0.99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15" w:type="dxa"/>
                  <w:vMerge w:val="restart"/>
                  <w:tcBorders>
                    <w:tl2br w:val="nil"/>
                    <w:tr2bl w:val="nil"/>
                  </w:tcBorders>
                  <w:shd w:val="clear" w:color="auto" w:fill="auto"/>
                  <w:vAlign w:val="center"/>
                </w:tcPr>
                <w:p>
                  <w:pPr>
                    <w:spacing w:line="320" w:lineRule="exact"/>
                    <w:jc w:val="center"/>
                    <w:rPr>
                      <w:rFonts w:hint="eastAsia" w:eastAsia="宋体"/>
                      <w:color w:val="auto"/>
                      <w:sz w:val="21"/>
                      <w:szCs w:val="21"/>
                      <w:lang w:val="en-US" w:eastAsia="zh-CN"/>
                    </w:rPr>
                  </w:pPr>
                  <w:r>
                    <w:rPr>
                      <w:rFonts w:hint="eastAsia"/>
                      <w:color w:val="auto"/>
                      <w:sz w:val="21"/>
                      <w:szCs w:val="21"/>
                      <w:lang w:val="en-US" w:eastAsia="zh-CN"/>
                    </w:rPr>
                    <w:t>3</w:t>
                  </w:r>
                </w:p>
              </w:tc>
              <w:tc>
                <w:tcPr>
                  <w:tcW w:w="1026" w:type="dxa"/>
                  <w:vMerge w:val="restart"/>
                  <w:tcBorders>
                    <w:tl2br w:val="nil"/>
                    <w:tr2bl w:val="nil"/>
                  </w:tcBorders>
                  <w:shd w:val="clear" w:color="auto" w:fill="auto"/>
                  <w:vAlign w:val="center"/>
                </w:tcPr>
                <w:p>
                  <w:pPr>
                    <w:spacing w:line="320" w:lineRule="exact"/>
                    <w:jc w:val="center"/>
                    <w:rPr>
                      <w:rFonts w:hint="default" w:eastAsia="宋体"/>
                      <w:color w:val="auto"/>
                      <w:sz w:val="21"/>
                      <w:szCs w:val="21"/>
                      <w:lang w:val="en-US" w:eastAsia="zh-CN"/>
                    </w:rPr>
                  </w:pPr>
                  <w:r>
                    <w:rPr>
                      <w:rFonts w:hint="eastAsia"/>
                      <w:color w:val="auto"/>
                      <w:sz w:val="21"/>
                      <w:szCs w:val="21"/>
                      <w:lang w:val="en-US" w:eastAsia="zh-CN"/>
                    </w:rPr>
                    <w:t>3#</w:t>
                  </w:r>
                </w:p>
              </w:tc>
              <w:tc>
                <w:tcPr>
                  <w:tcW w:w="1641" w:type="dxa"/>
                  <w:tcBorders>
                    <w:tl2br w:val="nil"/>
                    <w:tr2bl w:val="nil"/>
                  </w:tcBorders>
                  <w:shd w:val="clear" w:color="auto" w:fill="auto"/>
                  <w:vAlign w:val="center"/>
                </w:tcPr>
                <w:p>
                  <w:pPr>
                    <w:spacing w:line="320" w:lineRule="exact"/>
                    <w:jc w:val="center"/>
                    <w:rPr>
                      <w:color w:val="auto"/>
                      <w:sz w:val="21"/>
                      <w:szCs w:val="21"/>
                    </w:rPr>
                  </w:pPr>
                  <w:r>
                    <w:rPr>
                      <w:rFonts w:hint="eastAsia"/>
                      <w:color w:val="auto"/>
                      <w:kern w:val="0"/>
                      <w:sz w:val="21"/>
                      <w:szCs w:val="21"/>
                    </w:rPr>
                    <w:t>S</w:t>
                  </w:r>
                  <w:r>
                    <w:rPr>
                      <w:color w:val="auto"/>
                      <w:kern w:val="0"/>
                      <w:sz w:val="21"/>
                      <w:szCs w:val="21"/>
                    </w:rPr>
                    <w:t>O</w:t>
                  </w:r>
                  <w:r>
                    <w:rPr>
                      <w:color w:val="auto"/>
                      <w:kern w:val="0"/>
                      <w:sz w:val="21"/>
                      <w:szCs w:val="21"/>
                      <w:vertAlign w:val="subscript"/>
                    </w:rPr>
                    <w:t>2</w:t>
                  </w:r>
                </w:p>
              </w:tc>
              <w:tc>
                <w:tcPr>
                  <w:tcW w:w="1921" w:type="dxa"/>
                  <w:tcBorders>
                    <w:tl2br w:val="nil"/>
                    <w:tr2bl w:val="nil"/>
                  </w:tcBorders>
                  <w:shd w:val="clear" w:color="auto" w:fill="auto"/>
                  <w:vAlign w:val="center"/>
                </w:tcPr>
                <w:p>
                  <w:pPr>
                    <w:jc w:val="center"/>
                    <w:rPr>
                      <w:rFonts w:hint="default"/>
                      <w:color w:val="auto"/>
                      <w:sz w:val="21"/>
                      <w:szCs w:val="21"/>
                      <w:lang w:val="en-US"/>
                    </w:rPr>
                  </w:pPr>
                  <w:r>
                    <w:rPr>
                      <w:rFonts w:hint="default" w:ascii="Calibri" w:hAnsi="Calibri" w:cs="Calibri"/>
                      <w:color w:val="auto"/>
                      <w:sz w:val="21"/>
                      <w:szCs w:val="21"/>
                      <w:lang w:val="en-US" w:eastAsia="zh-CN"/>
                    </w:rPr>
                    <w:t>3</w:t>
                  </w:r>
                  <w:r>
                    <w:rPr>
                      <w:rFonts w:hint="eastAsia" w:ascii="Calibri" w:hAnsi="Calibri" w:cs="Calibri"/>
                      <w:color w:val="auto"/>
                      <w:sz w:val="21"/>
                      <w:szCs w:val="21"/>
                      <w:lang w:val="en-US" w:eastAsia="zh-CN"/>
                    </w:rPr>
                    <w:t>000</w:t>
                  </w:r>
                </w:p>
              </w:tc>
              <w:tc>
                <w:tcPr>
                  <w:tcW w:w="2128" w:type="dxa"/>
                  <w:tcBorders>
                    <w:tl2br w:val="nil"/>
                    <w:tr2bl w:val="nil"/>
                  </w:tcBorders>
                  <w:shd w:val="clear" w:color="auto" w:fill="auto"/>
                  <w:vAlign w:val="center"/>
                </w:tcPr>
                <w:p>
                  <w:pPr>
                    <w:spacing w:line="260" w:lineRule="exact"/>
                    <w:jc w:val="center"/>
                    <w:rPr>
                      <w:color w:val="auto"/>
                      <w:sz w:val="21"/>
                      <w:szCs w:val="21"/>
                    </w:rPr>
                  </w:pPr>
                  <w:r>
                    <w:rPr>
                      <w:rFonts w:hint="default" w:ascii="Calibri" w:hAnsi="Calibri" w:cs="Calibri"/>
                      <w:color w:val="auto"/>
                      <w:kern w:val="0"/>
                      <w:sz w:val="21"/>
                      <w:szCs w:val="21"/>
                      <w:lang w:val="en-US" w:eastAsia="zh-CN"/>
                    </w:rPr>
                    <w:t>0.0</w:t>
                  </w:r>
                  <w:r>
                    <w:rPr>
                      <w:rFonts w:hint="eastAsia" w:ascii="Calibri" w:hAnsi="Calibri" w:cs="Calibri"/>
                      <w:color w:val="auto"/>
                      <w:kern w:val="0"/>
                      <w:sz w:val="21"/>
                      <w:szCs w:val="21"/>
                      <w:lang w:val="en-US" w:eastAsia="zh-CN"/>
                    </w:rPr>
                    <w:t>07</w:t>
                  </w:r>
                </w:p>
              </w:tc>
              <w:tc>
                <w:tcPr>
                  <w:tcW w:w="2128" w:type="dxa"/>
                  <w:tcBorders>
                    <w:tl2br w:val="nil"/>
                    <w:tr2bl w:val="nil"/>
                  </w:tcBorders>
                  <w:shd w:val="clear" w:color="auto" w:fill="auto"/>
                  <w:vAlign w:val="center"/>
                </w:tcPr>
                <w:p>
                  <w:pPr>
                    <w:jc w:val="center"/>
                    <w:rPr>
                      <w:color w:val="auto"/>
                      <w:sz w:val="21"/>
                      <w:szCs w:val="21"/>
                    </w:rPr>
                  </w:pPr>
                  <w:r>
                    <w:rPr>
                      <w:rFonts w:hint="default" w:ascii="Calibri" w:hAnsi="Calibri" w:cs="Calibri"/>
                      <w:color w:val="auto"/>
                      <w:sz w:val="21"/>
                      <w:szCs w:val="21"/>
                      <w:lang w:val="en-US" w:eastAsia="zh-CN"/>
                    </w:rPr>
                    <w:t>0.0</w:t>
                  </w:r>
                  <w:r>
                    <w:rPr>
                      <w:rFonts w:hint="eastAsia" w:ascii="Calibri" w:hAnsi="Calibri" w:cs="Calibri"/>
                      <w:color w:val="auto"/>
                      <w:sz w:val="21"/>
                      <w:szCs w:val="21"/>
                      <w:lang w:val="en-US" w:eastAsia="zh-CN"/>
                    </w:rPr>
                    <w:t>18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15" w:type="dxa"/>
                  <w:vMerge w:val="continue"/>
                  <w:tcBorders>
                    <w:tl2br w:val="nil"/>
                    <w:tr2bl w:val="nil"/>
                  </w:tcBorders>
                  <w:shd w:val="clear" w:color="auto" w:fill="auto"/>
                  <w:vAlign w:val="center"/>
                </w:tcPr>
                <w:p>
                  <w:pPr>
                    <w:spacing w:line="320" w:lineRule="exact"/>
                    <w:jc w:val="center"/>
                    <w:rPr>
                      <w:color w:val="auto"/>
                      <w:sz w:val="21"/>
                      <w:szCs w:val="21"/>
                    </w:rPr>
                  </w:pPr>
                </w:p>
              </w:tc>
              <w:tc>
                <w:tcPr>
                  <w:tcW w:w="1026" w:type="dxa"/>
                  <w:vMerge w:val="continue"/>
                  <w:tcBorders>
                    <w:tl2br w:val="nil"/>
                    <w:tr2bl w:val="nil"/>
                  </w:tcBorders>
                  <w:shd w:val="clear" w:color="auto" w:fill="auto"/>
                  <w:vAlign w:val="center"/>
                </w:tcPr>
                <w:p>
                  <w:pPr>
                    <w:spacing w:line="320" w:lineRule="exact"/>
                    <w:jc w:val="center"/>
                    <w:rPr>
                      <w:color w:val="auto"/>
                      <w:sz w:val="21"/>
                      <w:szCs w:val="21"/>
                    </w:rPr>
                  </w:pPr>
                </w:p>
              </w:tc>
              <w:tc>
                <w:tcPr>
                  <w:tcW w:w="1641" w:type="dxa"/>
                  <w:tcBorders>
                    <w:tl2br w:val="nil"/>
                    <w:tr2bl w:val="nil"/>
                  </w:tcBorders>
                  <w:shd w:val="clear" w:color="auto" w:fill="auto"/>
                  <w:vAlign w:val="center"/>
                </w:tcPr>
                <w:p>
                  <w:pPr>
                    <w:spacing w:line="320" w:lineRule="exact"/>
                    <w:jc w:val="center"/>
                    <w:rPr>
                      <w:color w:val="auto"/>
                      <w:sz w:val="21"/>
                      <w:szCs w:val="21"/>
                    </w:rPr>
                  </w:pPr>
                  <w:r>
                    <w:rPr>
                      <w:rFonts w:hint="eastAsia"/>
                      <w:color w:val="auto"/>
                      <w:kern w:val="0"/>
                      <w:sz w:val="21"/>
                      <w:szCs w:val="21"/>
                    </w:rPr>
                    <w:t>N</w:t>
                  </w:r>
                  <w:r>
                    <w:rPr>
                      <w:color w:val="auto"/>
                      <w:kern w:val="0"/>
                      <w:sz w:val="21"/>
                      <w:szCs w:val="21"/>
                    </w:rPr>
                    <w:t>O</w:t>
                  </w:r>
                  <w:r>
                    <w:rPr>
                      <w:rFonts w:hint="eastAsia"/>
                      <w:color w:val="auto"/>
                      <w:kern w:val="0"/>
                      <w:sz w:val="21"/>
                      <w:szCs w:val="21"/>
                    </w:rPr>
                    <w:t>x</w:t>
                  </w:r>
                </w:p>
              </w:tc>
              <w:tc>
                <w:tcPr>
                  <w:tcW w:w="1921" w:type="dxa"/>
                  <w:tcBorders>
                    <w:tl2br w:val="nil"/>
                    <w:tr2bl w:val="nil"/>
                  </w:tcBorders>
                  <w:shd w:val="clear" w:color="auto" w:fill="auto"/>
                  <w:vAlign w:val="center"/>
                </w:tcPr>
                <w:p>
                  <w:pPr>
                    <w:jc w:val="center"/>
                    <w:rPr>
                      <w:rFonts w:hint="default"/>
                      <w:color w:val="auto"/>
                      <w:sz w:val="21"/>
                      <w:szCs w:val="21"/>
                      <w:lang w:val="en-US"/>
                    </w:rPr>
                  </w:pPr>
                  <w:r>
                    <w:rPr>
                      <w:rFonts w:hint="default" w:ascii="Calibri" w:hAnsi="Calibri" w:cs="Calibri"/>
                      <w:color w:val="auto"/>
                      <w:sz w:val="21"/>
                      <w:szCs w:val="21"/>
                      <w:lang w:val="en-US" w:eastAsia="zh-CN"/>
                    </w:rPr>
                    <w:t>294</w:t>
                  </w:r>
                  <w:r>
                    <w:rPr>
                      <w:rFonts w:hint="eastAsia" w:ascii="Calibri" w:hAnsi="Calibri" w:cs="Calibri"/>
                      <w:color w:val="auto"/>
                      <w:sz w:val="21"/>
                      <w:szCs w:val="21"/>
                      <w:lang w:val="en-US" w:eastAsia="zh-CN"/>
                    </w:rPr>
                    <w:t>00</w:t>
                  </w:r>
                </w:p>
              </w:tc>
              <w:tc>
                <w:tcPr>
                  <w:tcW w:w="2128" w:type="dxa"/>
                  <w:tcBorders>
                    <w:tl2br w:val="nil"/>
                    <w:tr2bl w:val="nil"/>
                  </w:tcBorders>
                  <w:shd w:val="clear" w:color="auto" w:fill="auto"/>
                  <w:vAlign w:val="center"/>
                </w:tcPr>
                <w:p>
                  <w:pPr>
                    <w:spacing w:line="260" w:lineRule="exact"/>
                    <w:jc w:val="center"/>
                    <w:rPr>
                      <w:color w:val="auto"/>
                      <w:sz w:val="21"/>
                      <w:szCs w:val="21"/>
                    </w:rPr>
                  </w:pPr>
                  <w:r>
                    <w:rPr>
                      <w:rFonts w:hint="default" w:ascii="Calibri" w:hAnsi="Calibri" w:cs="Calibri"/>
                      <w:color w:val="auto"/>
                      <w:kern w:val="0"/>
                      <w:sz w:val="21"/>
                      <w:szCs w:val="21"/>
                      <w:lang w:val="en-US" w:eastAsia="zh-CN"/>
                    </w:rPr>
                    <w:t>0.</w:t>
                  </w:r>
                  <w:r>
                    <w:rPr>
                      <w:rFonts w:hint="eastAsia" w:ascii="Calibri" w:hAnsi="Calibri" w:cs="Calibri"/>
                      <w:color w:val="auto"/>
                      <w:kern w:val="0"/>
                      <w:sz w:val="21"/>
                      <w:szCs w:val="21"/>
                      <w:lang w:val="en-US" w:eastAsia="zh-CN"/>
                    </w:rPr>
                    <w:t>074</w:t>
                  </w:r>
                </w:p>
              </w:tc>
              <w:tc>
                <w:tcPr>
                  <w:tcW w:w="2128" w:type="dxa"/>
                  <w:tcBorders>
                    <w:tl2br w:val="nil"/>
                    <w:tr2bl w:val="nil"/>
                  </w:tcBorders>
                  <w:shd w:val="clear" w:color="auto" w:fill="auto"/>
                  <w:vAlign w:val="center"/>
                </w:tcPr>
                <w:p>
                  <w:pPr>
                    <w:jc w:val="center"/>
                    <w:rPr>
                      <w:color w:val="auto"/>
                      <w:sz w:val="21"/>
                      <w:szCs w:val="21"/>
                    </w:rPr>
                  </w:pPr>
                  <w:r>
                    <w:rPr>
                      <w:rFonts w:hint="default" w:ascii="Calibri" w:hAnsi="Calibri" w:cs="Calibri"/>
                      <w:color w:val="auto"/>
                      <w:sz w:val="21"/>
                      <w:szCs w:val="21"/>
                      <w:lang w:val="en-US" w:eastAsia="zh-CN"/>
                    </w:rPr>
                    <w:t>0.</w:t>
                  </w:r>
                  <w:r>
                    <w:rPr>
                      <w:rFonts w:hint="eastAsia" w:ascii="Calibri" w:hAnsi="Calibri" w:cs="Calibri"/>
                      <w:color w:val="auto"/>
                      <w:sz w:val="21"/>
                      <w:szCs w:val="21"/>
                      <w:lang w:val="en-US" w:eastAsia="zh-CN"/>
                    </w:rPr>
                    <w:t>176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15" w:type="dxa"/>
                  <w:vMerge w:val="continue"/>
                  <w:tcBorders>
                    <w:tl2br w:val="nil"/>
                    <w:tr2bl w:val="nil"/>
                  </w:tcBorders>
                  <w:shd w:val="clear" w:color="auto" w:fill="auto"/>
                  <w:vAlign w:val="center"/>
                </w:tcPr>
                <w:p>
                  <w:pPr>
                    <w:spacing w:line="320" w:lineRule="exact"/>
                    <w:jc w:val="center"/>
                    <w:rPr>
                      <w:color w:val="auto"/>
                      <w:sz w:val="21"/>
                      <w:szCs w:val="21"/>
                    </w:rPr>
                  </w:pPr>
                </w:p>
              </w:tc>
              <w:tc>
                <w:tcPr>
                  <w:tcW w:w="1026" w:type="dxa"/>
                  <w:vMerge w:val="continue"/>
                  <w:tcBorders>
                    <w:tl2br w:val="nil"/>
                    <w:tr2bl w:val="nil"/>
                  </w:tcBorders>
                  <w:shd w:val="clear" w:color="auto" w:fill="auto"/>
                  <w:vAlign w:val="center"/>
                </w:tcPr>
                <w:p>
                  <w:pPr>
                    <w:spacing w:line="320" w:lineRule="exact"/>
                    <w:jc w:val="center"/>
                    <w:rPr>
                      <w:color w:val="auto"/>
                      <w:sz w:val="21"/>
                      <w:szCs w:val="21"/>
                    </w:rPr>
                  </w:pPr>
                </w:p>
              </w:tc>
              <w:tc>
                <w:tcPr>
                  <w:tcW w:w="1641" w:type="dxa"/>
                  <w:tcBorders>
                    <w:tl2br w:val="nil"/>
                    <w:tr2bl w:val="nil"/>
                  </w:tcBorders>
                  <w:shd w:val="clear" w:color="auto" w:fill="auto"/>
                  <w:vAlign w:val="center"/>
                </w:tcPr>
                <w:p>
                  <w:pPr>
                    <w:spacing w:line="320" w:lineRule="exact"/>
                    <w:jc w:val="center"/>
                    <w:rPr>
                      <w:color w:val="auto"/>
                      <w:sz w:val="21"/>
                      <w:szCs w:val="21"/>
                    </w:rPr>
                  </w:pPr>
                  <w:r>
                    <w:rPr>
                      <w:rFonts w:hint="eastAsia"/>
                      <w:color w:val="auto"/>
                      <w:kern w:val="0"/>
                      <w:sz w:val="21"/>
                      <w:szCs w:val="21"/>
                    </w:rPr>
                    <w:t>烟尘</w:t>
                  </w:r>
                </w:p>
              </w:tc>
              <w:tc>
                <w:tcPr>
                  <w:tcW w:w="1921" w:type="dxa"/>
                  <w:tcBorders>
                    <w:tl2br w:val="nil"/>
                    <w:tr2bl w:val="nil"/>
                  </w:tcBorders>
                  <w:shd w:val="clear" w:color="auto" w:fill="auto"/>
                  <w:vAlign w:val="center"/>
                </w:tcPr>
                <w:p>
                  <w:pPr>
                    <w:jc w:val="center"/>
                    <w:rPr>
                      <w:rFonts w:hint="default"/>
                      <w:color w:val="auto"/>
                      <w:sz w:val="21"/>
                      <w:szCs w:val="21"/>
                      <w:lang w:val="en-US"/>
                    </w:rPr>
                  </w:pPr>
                  <w:r>
                    <w:rPr>
                      <w:rFonts w:hint="default" w:ascii="Calibri" w:hAnsi="Calibri" w:cs="Calibri"/>
                      <w:color w:val="auto"/>
                      <w:sz w:val="21"/>
                      <w:szCs w:val="21"/>
                      <w:lang w:val="en-US" w:eastAsia="zh-CN"/>
                    </w:rPr>
                    <w:t>234</w:t>
                  </w:r>
                  <w:r>
                    <w:rPr>
                      <w:rFonts w:hint="eastAsia" w:ascii="Calibri" w:hAnsi="Calibri" w:cs="Calibri"/>
                      <w:color w:val="auto"/>
                      <w:sz w:val="21"/>
                      <w:szCs w:val="21"/>
                      <w:lang w:val="en-US" w:eastAsia="zh-CN"/>
                    </w:rPr>
                    <w:t>0</w:t>
                  </w:r>
                </w:p>
              </w:tc>
              <w:tc>
                <w:tcPr>
                  <w:tcW w:w="2128" w:type="dxa"/>
                  <w:tcBorders>
                    <w:tl2br w:val="nil"/>
                    <w:tr2bl w:val="nil"/>
                  </w:tcBorders>
                  <w:shd w:val="clear" w:color="auto" w:fill="auto"/>
                  <w:vAlign w:val="center"/>
                </w:tcPr>
                <w:p>
                  <w:pPr>
                    <w:spacing w:line="260" w:lineRule="exact"/>
                    <w:jc w:val="center"/>
                    <w:rPr>
                      <w:color w:val="auto"/>
                      <w:sz w:val="21"/>
                      <w:szCs w:val="21"/>
                    </w:rPr>
                  </w:pPr>
                  <w:r>
                    <w:rPr>
                      <w:rFonts w:hint="default" w:ascii="Calibri" w:hAnsi="Calibri" w:cs="Calibri"/>
                      <w:color w:val="auto"/>
                      <w:kern w:val="0"/>
                      <w:sz w:val="21"/>
                      <w:szCs w:val="21"/>
                      <w:lang w:val="en-US" w:eastAsia="zh-CN"/>
                    </w:rPr>
                    <w:t>0.0</w:t>
                  </w:r>
                  <w:r>
                    <w:rPr>
                      <w:rFonts w:hint="eastAsia" w:ascii="Calibri" w:hAnsi="Calibri" w:cs="Calibri"/>
                      <w:color w:val="auto"/>
                      <w:kern w:val="0"/>
                      <w:sz w:val="21"/>
                      <w:szCs w:val="21"/>
                      <w:lang w:val="en-US" w:eastAsia="zh-CN"/>
                    </w:rPr>
                    <w:t>06</w:t>
                  </w:r>
                </w:p>
              </w:tc>
              <w:tc>
                <w:tcPr>
                  <w:tcW w:w="2128" w:type="dxa"/>
                  <w:tcBorders>
                    <w:tl2br w:val="nil"/>
                    <w:tr2bl w:val="nil"/>
                  </w:tcBorders>
                  <w:shd w:val="clear" w:color="auto" w:fill="auto"/>
                  <w:vAlign w:val="center"/>
                </w:tcPr>
                <w:p>
                  <w:pPr>
                    <w:jc w:val="center"/>
                    <w:rPr>
                      <w:color w:val="auto"/>
                      <w:sz w:val="21"/>
                      <w:szCs w:val="21"/>
                    </w:rPr>
                  </w:pPr>
                  <w:r>
                    <w:rPr>
                      <w:rFonts w:hint="default" w:ascii="Calibri" w:hAnsi="Calibri" w:cs="Calibri"/>
                      <w:color w:val="auto"/>
                      <w:sz w:val="21"/>
                      <w:szCs w:val="21"/>
                      <w:lang w:val="en-US" w:eastAsia="zh-CN"/>
                    </w:rPr>
                    <w:t>0.0</w:t>
                  </w:r>
                  <w:r>
                    <w:rPr>
                      <w:rFonts w:hint="eastAsia" w:ascii="Calibri" w:hAnsi="Calibri" w:cs="Calibri"/>
                      <w:color w:val="auto"/>
                      <w:sz w:val="21"/>
                      <w:szCs w:val="21"/>
                      <w:lang w:val="en-US" w:eastAsia="zh-CN"/>
                    </w:rPr>
                    <w:t>14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641" w:type="dxa"/>
                  <w:gridSpan w:val="2"/>
                  <w:vMerge w:val="restart"/>
                  <w:tcBorders>
                    <w:tl2br w:val="nil"/>
                    <w:tr2bl w:val="nil"/>
                  </w:tcBorders>
                  <w:shd w:val="clear" w:color="auto" w:fill="auto"/>
                  <w:vAlign w:val="center"/>
                </w:tcPr>
                <w:p>
                  <w:pPr>
                    <w:spacing w:line="320" w:lineRule="exact"/>
                    <w:jc w:val="center"/>
                    <w:rPr>
                      <w:color w:val="auto"/>
                      <w:sz w:val="21"/>
                      <w:szCs w:val="21"/>
                    </w:rPr>
                  </w:pPr>
                  <w:r>
                    <w:rPr>
                      <w:rFonts w:hint="eastAsia"/>
                      <w:color w:val="auto"/>
                      <w:sz w:val="21"/>
                      <w:szCs w:val="21"/>
                    </w:rPr>
                    <w:t>有组织排放总计</w:t>
                  </w:r>
                </w:p>
              </w:tc>
              <w:tc>
                <w:tcPr>
                  <w:tcW w:w="5690" w:type="dxa"/>
                  <w:gridSpan w:val="3"/>
                  <w:tcBorders>
                    <w:tl2br w:val="nil"/>
                    <w:tr2bl w:val="nil"/>
                  </w:tcBorders>
                  <w:shd w:val="clear" w:color="auto" w:fill="auto"/>
                  <w:vAlign w:val="center"/>
                </w:tcPr>
                <w:p>
                  <w:pPr>
                    <w:spacing w:line="300" w:lineRule="exact"/>
                    <w:jc w:val="center"/>
                    <w:rPr>
                      <w:color w:val="auto"/>
                      <w:sz w:val="21"/>
                      <w:szCs w:val="21"/>
                    </w:rPr>
                  </w:pPr>
                  <w:r>
                    <w:rPr>
                      <w:rFonts w:hint="eastAsia"/>
                      <w:color w:val="auto"/>
                      <w:kern w:val="0"/>
                      <w:sz w:val="21"/>
                      <w:szCs w:val="21"/>
                    </w:rPr>
                    <w:t>甲醛</w:t>
                  </w:r>
                </w:p>
              </w:tc>
              <w:tc>
                <w:tcPr>
                  <w:tcW w:w="2128" w:type="dxa"/>
                  <w:tcBorders>
                    <w:tl2br w:val="nil"/>
                    <w:tr2bl w:val="nil"/>
                  </w:tcBorders>
                  <w:shd w:val="clear" w:color="auto" w:fill="auto"/>
                  <w:vAlign w:val="center"/>
                </w:tcPr>
                <w:p>
                  <w:pPr>
                    <w:spacing w:line="300" w:lineRule="exact"/>
                    <w:jc w:val="center"/>
                    <w:rPr>
                      <w:rFonts w:hint="default" w:eastAsia="宋体"/>
                      <w:color w:val="auto"/>
                      <w:sz w:val="21"/>
                      <w:szCs w:val="21"/>
                      <w:lang w:val="en-US" w:eastAsia="zh-CN"/>
                    </w:rPr>
                  </w:pPr>
                  <w:r>
                    <w:rPr>
                      <w:rFonts w:hint="eastAsia"/>
                      <w:color w:val="auto"/>
                      <w:sz w:val="21"/>
                      <w:szCs w:val="21"/>
                      <w:lang w:val="en-US" w:eastAsia="zh-CN"/>
                    </w:rPr>
                    <w:t>0.004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641" w:type="dxa"/>
                  <w:gridSpan w:val="2"/>
                  <w:vMerge w:val="continue"/>
                  <w:tcBorders>
                    <w:tl2br w:val="nil"/>
                    <w:tr2bl w:val="nil"/>
                  </w:tcBorders>
                  <w:shd w:val="clear" w:color="auto" w:fill="auto"/>
                  <w:vAlign w:val="center"/>
                </w:tcPr>
                <w:p>
                  <w:pPr>
                    <w:spacing w:line="320" w:lineRule="exact"/>
                    <w:jc w:val="center"/>
                    <w:rPr>
                      <w:color w:val="auto"/>
                      <w:sz w:val="21"/>
                      <w:szCs w:val="21"/>
                    </w:rPr>
                  </w:pPr>
                </w:p>
              </w:tc>
              <w:tc>
                <w:tcPr>
                  <w:tcW w:w="5690" w:type="dxa"/>
                  <w:gridSpan w:val="3"/>
                  <w:tcBorders>
                    <w:tl2br w:val="nil"/>
                    <w:tr2bl w:val="nil"/>
                  </w:tcBorders>
                  <w:shd w:val="clear" w:color="auto" w:fill="auto"/>
                  <w:vAlign w:val="center"/>
                </w:tcPr>
                <w:p>
                  <w:pPr>
                    <w:spacing w:line="300" w:lineRule="exact"/>
                    <w:jc w:val="center"/>
                    <w:rPr>
                      <w:color w:val="auto"/>
                      <w:sz w:val="21"/>
                      <w:szCs w:val="21"/>
                    </w:rPr>
                  </w:pPr>
                  <w:r>
                    <w:rPr>
                      <w:rFonts w:hint="eastAsia"/>
                      <w:color w:val="auto"/>
                      <w:kern w:val="0"/>
                      <w:sz w:val="21"/>
                      <w:szCs w:val="21"/>
                    </w:rPr>
                    <w:t>S</w:t>
                  </w:r>
                  <w:r>
                    <w:rPr>
                      <w:color w:val="auto"/>
                      <w:kern w:val="0"/>
                      <w:sz w:val="21"/>
                      <w:szCs w:val="21"/>
                    </w:rPr>
                    <w:t>O</w:t>
                  </w:r>
                  <w:r>
                    <w:rPr>
                      <w:color w:val="auto"/>
                      <w:kern w:val="0"/>
                      <w:sz w:val="21"/>
                      <w:szCs w:val="21"/>
                      <w:vertAlign w:val="subscript"/>
                    </w:rPr>
                    <w:t>2</w:t>
                  </w:r>
                </w:p>
              </w:tc>
              <w:tc>
                <w:tcPr>
                  <w:tcW w:w="2128" w:type="dxa"/>
                  <w:tcBorders>
                    <w:tl2br w:val="nil"/>
                    <w:tr2bl w:val="nil"/>
                  </w:tcBorders>
                  <w:shd w:val="clear" w:color="auto" w:fill="auto"/>
                  <w:vAlign w:val="center"/>
                </w:tcPr>
                <w:p>
                  <w:pPr>
                    <w:spacing w:line="300" w:lineRule="exact"/>
                    <w:jc w:val="center"/>
                    <w:rPr>
                      <w:rFonts w:hint="default" w:eastAsia="宋体"/>
                      <w:color w:val="auto"/>
                      <w:sz w:val="21"/>
                      <w:szCs w:val="21"/>
                      <w:lang w:val="en-US" w:eastAsia="zh-CN"/>
                    </w:rPr>
                  </w:pPr>
                  <w:r>
                    <w:rPr>
                      <w:rFonts w:hint="eastAsia"/>
                      <w:color w:val="auto"/>
                      <w:sz w:val="21"/>
                      <w:szCs w:val="21"/>
                      <w:lang w:val="en-US" w:eastAsia="zh-CN"/>
                    </w:rPr>
                    <w:t>1.004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641" w:type="dxa"/>
                  <w:gridSpan w:val="2"/>
                  <w:vMerge w:val="continue"/>
                  <w:tcBorders>
                    <w:tl2br w:val="nil"/>
                    <w:tr2bl w:val="nil"/>
                  </w:tcBorders>
                  <w:shd w:val="clear" w:color="auto" w:fill="auto"/>
                  <w:vAlign w:val="center"/>
                </w:tcPr>
                <w:p>
                  <w:pPr>
                    <w:spacing w:line="320" w:lineRule="exact"/>
                    <w:jc w:val="center"/>
                    <w:rPr>
                      <w:color w:val="auto"/>
                      <w:sz w:val="21"/>
                      <w:szCs w:val="21"/>
                    </w:rPr>
                  </w:pPr>
                </w:p>
              </w:tc>
              <w:tc>
                <w:tcPr>
                  <w:tcW w:w="5690" w:type="dxa"/>
                  <w:gridSpan w:val="3"/>
                  <w:tcBorders>
                    <w:tl2br w:val="nil"/>
                    <w:tr2bl w:val="nil"/>
                  </w:tcBorders>
                  <w:shd w:val="clear" w:color="auto" w:fill="auto"/>
                  <w:vAlign w:val="center"/>
                </w:tcPr>
                <w:p>
                  <w:pPr>
                    <w:spacing w:line="300" w:lineRule="exact"/>
                    <w:jc w:val="center"/>
                    <w:rPr>
                      <w:color w:val="auto"/>
                      <w:sz w:val="21"/>
                      <w:szCs w:val="21"/>
                    </w:rPr>
                  </w:pPr>
                  <w:r>
                    <w:rPr>
                      <w:rFonts w:hint="eastAsia"/>
                      <w:color w:val="auto"/>
                      <w:kern w:val="0"/>
                      <w:sz w:val="21"/>
                      <w:szCs w:val="21"/>
                    </w:rPr>
                    <w:t>N</w:t>
                  </w:r>
                  <w:r>
                    <w:rPr>
                      <w:color w:val="auto"/>
                      <w:kern w:val="0"/>
                      <w:sz w:val="21"/>
                      <w:szCs w:val="21"/>
                    </w:rPr>
                    <w:t>O</w:t>
                  </w:r>
                  <w:r>
                    <w:rPr>
                      <w:rFonts w:hint="eastAsia"/>
                      <w:color w:val="auto"/>
                      <w:kern w:val="0"/>
                      <w:sz w:val="21"/>
                      <w:szCs w:val="21"/>
                    </w:rPr>
                    <w:t>x</w:t>
                  </w:r>
                </w:p>
              </w:tc>
              <w:tc>
                <w:tcPr>
                  <w:tcW w:w="2128" w:type="dxa"/>
                  <w:tcBorders>
                    <w:tl2br w:val="nil"/>
                    <w:tr2bl w:val="nil"/>
                  </w:tcBorders>
                  <w:shd w:val="clear" w:color="auto" w:fill="auto"/>
                  <w:vAlign w:val="center"/>
                </w:tcPr>
                <w:p>
                  <w:pPr>
                    <w:spacing w:line="300" w:lineRule="exact"/>
                    <w:jc w:val="center"/>
                    <w:rPr>
                      <w:rFonts w:hint="default" w:eastAsia="宋体"/>
                      <w:color w:val="auto"/>
                      <w:sz w:val="21"/>
                      <w:szCs w:val="21"/>
                      <w:lang w:val="en-US" w:eastAsia="zh-CN"/>
                    </w:rPr>
                  </w:pPr>
                  <w:r>
                    <w:rPr>
                      <w:rFonts w:hint="eastAsia"/>
                      <w:color w:val="auto"/>
                      <w:sz w:val="21"/>
                      <w:szCs w:val="21"/>
                      <w:lang w:val="en-US" w:eastAsia="zh-CN"/>
                    </w:rPr>
                    <w:t>0.018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641" w:type="dxa"/>
                  <w:gridSpan w:val="2"/>
                  <w:vMerge w:val="continue"/>
                  <w:tcBorders>
                    <w:tl2br w:val="nil"/>
                    <w:tr2bl w:val="nil"/>
                  </w:tcBorders>
                  <w:shd w:val="clear" w:color="auto" w:fill="auto"/>
                  <w:vAlign w:val="center"/>
                </w:tcPr>
                <w:p>
                  <w:pPr>
                    <w:spacing w:line="320" w:lineRule="exact"/>
                    <w:jc w:val="center"/>
                    <w:rPr>
                      <w:color w:val="auto"/>
                      <w:sz w:val="21"/>
                      <w:szCs w:val="21"/>
                    </w:rPr>
                  </w:pPr>
                </w:p>
              </w:tc>
              <w:tc>
                <w:tcPr>
                  <w:tcW w:w="5690" w:type="dxa"/>
                  <w:gridSpan w:val="3"/>
                  <w:tcBorders>
                    <w:tl2br w:val="nil"/>
                    <w:tr2bl w:val="nil"/>
                  </w:tcBorders>
                  <w:shd w:val="clear" w:color="auto" w:fill="auto"/>
                  <w:vAlign w:val="center"/>
                </w:tcPr>
                <w:p>
                  <w:pPr>
                    <w:spacing w:line="300" w:lineRule="exact"/>
                    <w:jc w:val="center"/>
                    <w:rPr>
                      <w:color w:val="auto"/>
                      <w:sz w:val="21"/>
                      <w:szCs w:val="21"/>
                    </w:rPr>
                  </w:pPr>
                  <w:r>
                    <w:rPr>
                      <w:rFonts w:hint="eastAsia"/>
                      <w:color w:val="auto"/>
                      <w:kern w:val="0"/>
                      <w:sz w:val="21"/>
                      <w:szCs w:val="21"/>
                    </w:rPr>
                    <w:t>颗粒物（烟尘）</w:t>
                  </w:r>
                </w:p>
              </w:tc>
              <w:tc>
                <w:tcPr>
                  <w:tcW w:w="2128" w:type="dxa"/>
                  <w:tcBorders>
                    <w:tl2br w:val="nil"/>
                    <w:tr2bl w:val="nil"/>
                  </w:tcBorders>
                  <w:shd w:val="clear" w:color="auto" w:fill="auto"/>
                  <w:vAlign w:val="center"/>
                </w:tcPr>
                <w:p>
                  <w:pPr>
                    <w:spacing w:line="300" w:lineRule="exact"/>
                    <w:jc w:val="center"/>
                    <w:rPr>
                      <w:rFonts w:hint="default" w:eastAsia="宋体"/>
                      <w:color w:val="auto"/>
                      <w:sz w:val="21"/>
                      <w:szCs w:val="21"/>
                      <w:lang w:val="en-US" w:eastAsia="zh-CN"/>
                    </w:rPr>
                  </w:pPr>
                  <w:r>
                    <w:rPr>
                      <w:rFonts w:hint="eastAsia"/>
                      <w:color w:val="auto"/>
                      <w:sz w:val="21"/>
                      <w:szCs w:val="21"/>
                      <w:lang w:val="en-US" w:eastAsia="zh-CN"/>
                    </w:rPr>
                    <w:t>0.176</w:t>
                  </w:r>
                </w:p>
              </w:tc>
            </w:tr>
          </w:tbl>
          <w:p>
            <w:pPr>
              <w:spacing w:line="480" w:lineRule="exact"/>
              <w:ind w:firstLine="480" w:firstLineChars="200"/>
              <w:rPr>
                <w:color w:val="auto"/>
                <w:sz w:val="24"/>
              </w:rPr>
            </w:pPr>
            <w:r>
              <w:rPr>
                <w:rFonts w:hint="eastAsia"/>
                <w:color w:val="auto"/>
                <w:sz w:val="24"/>
                <w:lang w:val="en-US" w:eastAsia="zh-CN"/>
              </w:rPr>
              <w:t>2、</w:t>
            </w:r>
            <w:r>
              <w:rPr>
                <w:rFonts w:hint="eastAsia"/>
                <w:color w:val="auto"/>
                <w:sz w:val="24"/>
              </w:rPr>
              <w:t>无组织排放量核算</w:t>
            </w:r>
          </w:p>
          <w:p>
            <w:pPr>
              <w:spacing w:line="240" w:lineRule="auto"/>
              <w:jc w:val="center"/>
              <w:rPr>
                <w:rFonts w:hint="eastAsia" w:ascii="Calibri" w:hAnsi="Times New Roman" w:eastAsia="宋体" w:cs="Times New Roman"/>
                <w:b/>
                <w:color w:val="auto"/>
                <w:kern w:val="2"/>
                <w:sz w:val="24"/>
                <w:szCs w:val="22"/>
                <w:highlight w:val="none"/>
                <w:lang w:val="en-US" w:eastAsia="zh-CN" w:bidi="ar-SA"/>
              </w:rPr>
            </w:pPr>
          </w:p>
          <w:p>
            <w:pPr>
              <w:spacing w:line="240" w:lineRule="auto"/>
              <w:jc w:val="center"/>
              <w:rPr>
                <w:rFonts w:hint="eastAsia" w:ascii="Calibri" w:hAnsi="Times New Roman" w:eastAsia="宋体" w:cs="Times New Roman"/>
                <w:b/>
                <w:color w:val="auto"/>
                <w:kern w:val="2"/>
                <w:sz w:val="24"/>
                <w:szCs w:val="22"/>
                <w:highlight w:val="none"/>
                <w:lang w:val="en-US" w:eastAsia="zh-CN" w:bidi="ar-SA"/>
              </w:rPr>
            </w:pPr>
            <w:r>
              <w:rPr>
                <w:rFonts w:hint="eastAsia" w:ascii="Calibri" w:hAnsi="Times New Roman" w:eastAsia="宋体" w:cs="Times New Roman"/>
                <w:b/>
                <w:color w:val="auto"/>
                <w:kern w:val="2"/>
                <w:sz w:val="24"/>
                <w:szCs w:val="22"/>
                <w:highlight w:val="none"/>
                <w:lang w:val="en-US" w:eastAsia="zh-CN" w:bidi="ar-SA"/>
              </w:rPr>
              <w:t>表7-1</w:t>
            </w:r>
            <w:r>
              <w:rPr>
                <w:rFonts w:hint="eastAsia" w:ascii="Calibri" w:cs="Times New Roman"/>
                <w:b/>
                <w:color w:val="auto"/>
                <w:kern w:val="2"/>
                <w:sz w:val="24"/>
                <w:szCs w:val="22"/>
                <w:highlight w:val="none"/>
                <w:lang w:val="en-US" w:eastAsia="zh-CN" w:bidi="ar-SA"/>
              </w:rPr>
              <w:t>3</w:t>
            </w:r>
            <w:r>
              <w:rPr>
                <w:rFonts w:hint="eastAsia" w:ascii="Calibri" w:hAnsi="Times New Roman" w:eastAsia="宋体" w:cs="Times New Roman"/>
                <w:b/>
                <w:color w:val="auto"/>
                <w:kern w:val="2"/>
                <w:sz w:val="24"/>
                <w:szCs w:val="22"/>
                <w:highlight w:val="none"/>
                <w:lang w:val="en-US" w:eastAsia="zh-CN" w:bidi="ar-SA"/>
              </w:rPr>
              <w:t>大气污染物无组织排放量核算表</w:t>
            </w:r>
          </w:p>
          <w:tbl>
            <w:tblPr>
              <w:tblStyle w:val="33"/>
              <w:tblW w:w="9459"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3"/>
              <w:gridCol w:w="968"/>
              <w:gridCol w:w="1128"/>
              <w:gridCol w:w="1208"/>
              <w:gridCol w:w="1034"/>
              <w:gridCol w:w="2119"/>
              <w:gridCol w:w="1389"/>
              <w:gridCol w:w="114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73" w:type="dxa"/>
                  <w:vMerge w:val="restart"/>
                  <w:tcBorders>
                    <w:tl2br w:val="nil"/>
                    <w:tr2bl w:val="nil"/>
                  </w:tcBorders>
                  <w:shd w:val="clear" w:color="auto" w:fill="auto"/>
                  <w:vAlign w:val="center"/>
                </w:tcPr>
                <w:p>
                  <w:pPr>
                    <w:jc w:val="center"/>
                    <w:rPr>
                      <w:rFonts w:hint="default" w:ascii="Calibri" w:hAnsi="Calibri" w:cs="Calibri"/>
                      <w:b/>
                      <w:color w:val="auto"/>
                      <w:sz w:val="21"/>
                      <w:szCs w:val="21"/>
                    </w:rPr>
                  </w:pPr>
                  <w:r>
                    <w:rPr>
                      <w:rFonts w:hint="eastAsia" w:ascii="Calibri" w:hAnsi="Calibri" w:cs="Calibri"/>
                      <w:b/>
                      <w:color w:val="auto"/>
                      <w:sz w:val="21"/>
                      <w:szCs w:val="21"/>
                    </w:rPr>
                    <w:t>序号</w:t>
                  </w:r>
                </w:p>
              </w:tc>
              <w:tc>
                <w:tcPr>
                  <w:tcW w:w="968" w:type="dxa"/>
                  <w:vMerge w:val="restart"/>
                  <w:tcBorders>
                    <w:tl2br w:val="nil"/>
                    <w:tr2bl w:val="nil"/>
                  </w:tcBorders>
                  <w:shd w:val="clear" w:color="auto" w:fill="auto"/>
                  <w:vAlign w:val="center"/>
                </w:tcPr>
                <w:p>
                  <w:pPr>
                    <w:jc w:val="center"/>
                    <w:rPr>
                      <w:rFonts w:hint="default" w:ascii="Calibri" w:hAnsi="Calibri" w:cs="Calibri"/>
                      <w:b/>
                      <w:color w:val="auto"/>
                      <w:sz w:val="21"/>
                      <w:szCs w:val="21"/>
                    </w:rPr>
                  </w:pPr>
                  <w:r>
                    <w:rPr>
                      <w:rFonts w:hint="eastAsia" w:ascii="Calibri" w:hAnsi="Calibri" w:cs="Calibri"/>
                      <w:b/>
                      <w:color w:val="auto"/>
                      <w:sz w:val="21"/>
                      <w:szCs w:val="21"/>
                    </w:rPr>
                    <w:t>排气口编号</w:t>
                  </w:r>
                </w:p>
              </w:tc>
              <w:tc>
                <w:tcPr>
                  <w:tcW w:w="1128" w:type="dxa"/>
                  <w:vMerge w:val="restart"/>
                  <w:tcBorders>
                    <w:tl2br w:val="nil"/>
                    <w:tr2bl w:val="nil"/>
                  </w:tcBorders>
                  <w:shd w:val="clear" w:color="auto" w:fill="auto"/>
                  <w:vAlign w:val="center"/>
                </w:tcPr>
                <w:p>
                  <w:pPr>
                    <w:jc w:val="center"/>
                    <w:rPr>
                      <w:rFonts w:hint="default" w:ascii="Calibri" w:hAnsi="Calibri" w:cs="Calibri"/>
                      <w:b/>
                      <w:color w:val="auto"/>
                      <w:sz w:val="21"/>
                      <w:szCs w:val="21"/>
                    </w:rPr>
                  </w:pPr>
                  <w:r>
                    <w:rPr>
                      <w:rFonts w:hint="eastAsia" w:ascii="Calibri" w:hAnsi="Calibri" w:cs="Calibri"/>
                      <w:b/>
                      <w:color w:val="auto"/>
                      <w:sz w:val="21"/>
                      <w:szCs w:val="21"/>
                    </w:rPr>
                    <w:t>产污</w:t>
                  </w:r>
                </w:p>
                <w:p>
                  <w:pPr>
                    <w:jc w:val="center"/>
                    <w:rPr>
                      <w:rFonts w:hint="default" w:ascii="Calibri" w:hAnsi="Calibri" w:cs="Calibri"/>
                      <w:b/>
                      <w:color w:val="auto"/>
                      <w:sz w:val="21"/>
                      <w:szCs w:val="21"/>
                    </w:rPr>
                  </w:pPr>
                  <w:r>
                    <w:rPr>
                      <w:rFonts w:hint="eastAsia" w:ascii="Calibri" w:hAnsi="Calibri" w:cs="Calibri"/>
                      <w:b/>
                      <w:color w:val="auto"/>
                      <w:sz w:val="21"/>
                      <w:szCs w:val="21"/>
                    </w:rPr>
                    <w:t>环节</w:t>
                  </w:r>
                </w:p>
              </w:tc>
              <w:tc>
                <w:tcPr>
                  <w:tcW w:w="1208" w:type="dxa"/>
                  <w:vMerge w:val="restart"/>
                  <w:tcBorders>
                    <w:tl2br w:val="nil"/>
                    <w:tr2bl w:val="nil"/>
                  </w:tcBorders>
                  <w:shd w:val="clear" w:color="auto" w:fill="auto"/>
                  <w:vAlign w:val="center"/>
                </w:tcPr>
                <w:p>
                  <w:pPr>
                    <w:jc w:val="center"/>
                    <w:rPr>
                      <w:rFonts w:hint="default" w:ascii="Calibri" w:hAnsi="Calibri" w:cs="Calibri"/>
                      <w:b/>
                      <w:color w:val="auto"/>
                      <w:sz w:val="21"/>
                      <w:szCs w:val="21"/>
                    </w:rPr>
                  </w:pPr>
                  <w:r>
                    <w:rPr>
                      <w:rFonts w:hint="eastAsia" w:ascii="Calibri" w:hAnsi="Calibri" w:cs="Calibri"/>
                      <w:b/>
                      <w:color w:val="auto"/>
                      <w:sz w:val="21"/>
                      <w:szCs w:val="21"/>
                    </w:rPr>
                    <w:t>污染物</w:t>
                  </w:r>
                </w:p>
              </w:tc>
              <w:tc>
                <w:tcPr>
                  <w:tcW w:w="1034" w:type="dxa"/>
                  <w:vMerge w:val="restart"/>
                  <w:tcBorders>
                    <w:tl2br w:val="nil"/>
                    <w:tr2bl w:val="nil"/>
                  </w:tcBorders>
                  <w:shd w:val="clear" w:color="auto" w:fill="auto"/>
                  <w:vAlign w:val="center"/>
                </w:tcPr>
                <w:p>
                  <w:pPr>
                    <w:jc w:val="center"/>
                    <w:rPr>
                      <w:rFonts w:hint="default" w:ascii="Calibri" w:hAnsi="Calibri" w:cs="Calibri"/>
                      <w:b/>
                      <w:color w:val="auto"/>
                      <w:sz w:val="21"/>
                      <w:szCs w:val="21"/>
                    </w:rPr>
                  </w:pPr>
                  <w:r>
                    <w:rPr>
                      <w:rFonts w:hint="eastAsia" w:ascii="Calibri" w:hAnsi="Calibri" w:cs="Calibri"/>
                      <w:b/>
                      <w:color w:val="auto"/>
                      <w:sz w:val="21"/>
                      <w:szCs w:val="21"/>
                    </w:rPr>
                    <w:t>主要污染防治措施</w:t>
                  </w:r>
                </w:p>
              </w:tc>
              <w:tc>
                <w:tcPr>
                  <w:tcW w:w="3508" w:type="dxa"/>
                  <w:gridSpan w:val="2"/>
                  <w:tcBorders>
                    <w:tl2br w:val="nil"/>
                    <w:tr2bl w:val="nil"/>
                  </w:tcBorders>
                  <w:shd w:val="clear" w:color="auto" w:fill="auto"/>
                  <w:vAlign w:val="center"/>
                </w:tcPr>
                <w:p>
                  <w:pPr>
                    <w:jc w:val="center"/>
                    <w:rPr>
                      <w:rFonts w:hint="default" w:ascii="Calibri" w:hAnsi="Calibri" w:cs="Calibri"/>
                      <w:b/>
                      <w:color w:val="auto"/>
                      <w:sz w:val="21"/>
                      <w:szCs w:val="21"/>
                    </w:rPr>
                  </w:pPr>
                  <w:r>
                    <w:rPr>
                      <w:rFonts w:hint="eastAsia" w:ascii="Calibri" w:hAnsi="Calibri" w:cs="Calibri"/>
                      <w:b/>
                      <w:color w:val="auto"/>
                      <w:sz w:val="21"/>
                      <w:szCs w:val="21"/>
                    </w:rPr>
                    <w:t>国家或地方污染物排放标准</w:t>
                  </w:r>
                </w:p>
              </w:tc>
              <w:tc>
                <w:tcPr>
                  <w:tcW w:w="1140" w:type="dxa"/>
                  <w:vMerge w:val="restart"/>
                  <w:tcBorders>
                    <w:tl2br w:val="nil"/>
                    <w:tr2bl w:val="nil"/>
                  </w:tcBorders>
                  <w:shd w:val="clear" w:color="auto" w:fill="auto"/>
                  <w:vAlign w:val="center"/>
                </w:tcPr>
                <w:p>
                  <w:pPr>
                    <w:jc w:val="center"/>
                    <w:rPr>
                      <w:rFonts w:hint="default" w:ascii="Calibri" w:hAnsi="Calibri" w:cs="Calibri"/>
                      <w:b/>
                      <w:color w:val="auto"/>
                      <w:sz w:val="21"/>
                      <w:szCs w:val="21"/>
                    </w:rPr>
                  </w:pPr>
                  <w:r>
                    <w:rPr>
                      <w:rFonts w:hint="eastAsia" w:ascii="Calibri" w:hAnsi="Calibri" w:cs="Calibri"/>
                      <w:b/>
                      <w:color w:val="auto"/>
                      <w:sz w:val="21"/>
                      <w:szCs w:val="21"/>
                    </w:rPr>
                    <w:t>核算年排放量/（t/a）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73" w:type="dxa"/>
                  <w:vMerge w:val="continue"/>
                  <w:tcBorders>
                    <w:tl2br w:val="nil"/>
                    <w:tr2bl w:val="nil"/>
                  </w:tcBorders>
                  <w:shd w:val="clear" w:color="auto" w:fill="auto"/>
                  <w:vAlign w:val="center"/>
                </w:tcPr>
                <w:p>
                  <w:pPr>
                    <w:jc w:val="center"/>
                    <w:rPr>
                      <w:rFonts w:hint="default" w:ascii="Calibri" w:hAnsi="Calibri" w:cs="Calibri"/>
                      <w:b/>
                      <w:color w:val="auto"/>
                      <w:sz w:val="21"/>
                      <w:szCs w:val="21"/>
                    </w:rPr>
                  </w:pPr>
                </w:p>
              </w:tc>
              <w:tc>
                <w:tcPr>
                  <w:tcW w:w="968" w:type="dxa"/>
                  <w:vMerge w:val="continue"/>
                  <w:tcBorders>
                    <w:tl2br w:val="nil"/>
                    <w:tr2bl w:val="nil"/>
                  </w:tcBorders>
                  <w:shd w:val="clear" w:color="auto" w:fill="auto"/>
                  <w:vAlign w:val="center"/>
                </w:tcPr>
                <w:p>
                  <w:pPr>
                    <w:jc w:val="center"/>
                    <w:rPr>
                      <w:rFonts w:hint="default" w:ascii="Calibri" w:hAnsi="Calibri" w:cs="Calibri"/>
                      <w:b/>
                      <w:color w:val="auto"/>
                      <w:sz w:val="21"/>
                      <w:szCs w:val="21"/>
                    </w:rPr>
                  </w:pPr>
                </w:p>
              </w:tc>
              <w:tc>
                <w:tcPr>
                  <w:tcW w:w="1128" w:type="dxa"/>
                  <w:vMerge w:val="continue"/>
                  <w:tcBorders>
                    <w:tl2br w:val="nil"/>
                    <w:tr2bl w:val="nil"/>
                  </w:tcBorders>
                  <w:shd w:val="clear" w:color="auto" w:fill="auto"/>
                  <w:vAlign w:val="center"/>
                </w:tcPr>
                <w:p>
                  <w:pPr>
                    <w:jc w:val="center"/>
                    <w:rPr>
                      <w:rFonts w:hint="default" w:ascii="Calibri" w:hAnsi="Calibri" w:cs="Calibri"/>
                      <w:b/>
                      <w:color w:val="auto"/>
                      <w:sz w:val="21"/>
                      <w:szCs w:val="21"/>
                    </w:rPr>
                  </w:pPr>
                </w:p>
              </w:tc>
              <w:tc>
                <w:tcPr>
                  <w:tcW w:w="1208" w:type="dxa"/>
                  <w:vMerge w:val="continue"/>
                  <w:tcBorders>
                    <w:tl2br w:val="nil"/>
                    <w:tr2bl w:val="nil"/>
                  </w:tcBorders>
                  <w:shd w:val="clear" w:color="auto" w:fill="auto"/>
                  <w:vAlign w:val="center"/>
                </w:tcPr>
                <w:p>
                  <w:pPr>
                    <w:jc w:val="center"/>
                    <w:rPr>
                      <w:rFonts w:hint="default" w:ascii="Calibri" w:hAnsi="Calibri" w:cs="Calibri"/>
                      <w:b/>
                      <w:color w:val="auto"/>
                      <w:sz w:val="21"/>
                      <w:szCs w:val="21"/>
                    </w:rPr>
                  </w:pPr>
                </w:p>
              </w:tc>
              <w:tc>
                <w:tcPr>
                  <w:tcW w:w="1034" w:type="dxa"/>
                  <w:vMerge w:val="continue"/>
                  <w:tcBorders>
                    <w:tl2br w:val="nil"/>
                    <w:tr2bl w:val="nil"/>
                  </w:tcBorders>
                  <w:shd w:val="clear" w:color="auto" w:fill="auto"/>
                  <w:vAlign w:val="center"/>
                </w:tcPr>
                <w:p>
                  <w:pPr>
                    <w:jc w:val="center"/>
                    <w:rPr>
                      <w:rFonts w:hint="default" w:ascii="Calibri" w:hAnsi="Calibri" w:cs="Calibri"/>
                      <w:b/>
                      <w:color w:val="auto"/>
                      <w:sz w:val="21"/>
                      <w:szCs w:val="21"/>
                    </w:rPr>
                  </w:pPr>
                </w:p>
              </w:tc>
              <w:tc>
                <w:tcPr>
                  <w:tcW w:w="2119" w:type="dxa"/>
                  <w:tcBorders>
                    <w:tl2br w:val="nil"/>
                    <w:tr2bl w:val="nil"/>
                  </w:tcBorders>
                  <w:shd w:val="clear" w:color="auto" w:fill="auto"/>
                  <w:vAlign w:val="center"/>
                </w:tcPr>
                <w:p>
                  <w:pPr>
                    <w:jc w:val="center"/>
                    <w:rPr>
                      <w:rFonts w:hint="default" w:ascii="Calibri" w:hAnsi="Calibri" w:cs="Calibri"/>
                      <w:b/>
                      <w:color w:val="auto"/>
                      <w:sz w:val="21"/>
                      <w:szCs w:val="21"/>
                    </w:rPr>
                  </w:pPr>
                  <w:r>
                    <w:rPr>
                      <w:rFonts w:hint="eastAsia" w:ascii="Calibri" w:hAnsi="Calibri" w:cs="Calibri"/>
                      <w:b/>
                      <w:color w:val="auto"/>
                      <w:sz w:val="21"/>
                      <w:szCs w:val="21"/>
                    </w:rPr>
                    <w:t>标准名称</w:t>
                  </w:r>
                </w:p>
              </w:tc>
              <w:tc>
                <w:tcPr>
                  <w:tcW w:w="1389" w:type="dxa"/>
                  <w:tcBorders>
                    <w:tl2br w:val="nil"/>
                    <w:tr2bl w:val="nil"/>
                  </w:tcBorders>
                  <w:shd w:val="clear" w:color="auto" w:fill="auto"/>
                  <w:vAlign w:val="center"/>
                </w:tcPr>
                <w:p>
                  <w:pPr>
                    <w:jc w:val="center"/>
                    <w:rPr>
                      <w:rFonts w:hint="default" w:ascii="Calibri" w:hAnsi="Calibri" w:cs="Calibri"/>
                      <w:b/>
                      <w:color w:val="auto"/>
                      <w:sz w:val="21"/>
                      <w:szCs w:val="21"/>
                    </w:rPr>
                  </w:pPr>
                  <w:r>
                    <w:rPr>
                      <w:rFonts w:hint="eastAsia" w:ascii="Calibri" w:hAnsi="Calibri" w:cs="Calibri"/>
                      <w:b/>
                      <w:color w:val="auto"/>
                      <w:sz w:val="21"/>
                      <w:szCs w:val="21"/>
                    </w:rPr>
                    <w:t>浓度限值/（m</w:t>
                  </w:r>
                  <w:r>
                    <w:rPr>
                      <w:rFonts w:hint="default" w:ascii="Calibri" w:hAnsi="Calibri" w:cs="Calibri"/>
                      <w:b/>
                      <w:color w:val="auto"/>
                      <w:sz w:val="21"/>
                      <w:szCs w:val="21"/>
                    </w:rPr>
                    <w:t>g/m</w:t>
                  </w:r>
                  <w:r>
                    <w:rPr>
                      <w:rFonts w:hint="default" w:ascii="Calibri" w:hAnsi="Calibri" w:cs="Calibri"/>
                      <w:b/>
                      <w:color w:val="auto"/>
                      <w:sz w:val="21"/>
                      <w:szCs w:val="21"/>
                      <w:vertAlign w:val="superscript"/>
                    </w:rPr>
                    <w:t>3</w:t>
                  </w:r>
                  <w:r>
                    <w:rPr>
                      <w:rFonts w:hint="eastAsia" w:ascii="Calibri" w:hAnsi="Calibri" w:cs="Calibri"/>
                      <w:b/>
                      <w:color w:val="auto"/>
                      <w:sz w:val="21"/>
                      <w:szCs w:val="21"/>
                    </w:rPr>
                    <w:t>）</w:t>
                  </w:r>
                </w:p>
              </w:tc>
              <w:tc>
                <w:tcPr>
                  <w:tcW w:w="1140" w:type="dxa"/>
                  <w:vMerge w:val="continue"/>
                  <w:tcBorders>
                    <w:tl2br w:val="nil"/>
                    <w:tr2bl w:val="nil"/>
                  </w:tcBorders>
                  <w:shd w:val="clear" w:color="auto" w:fill="auto"/>
                  <w:vAlign w:val="center"/>
                </w:tcPr>
                <w:p>
                  <w:pPr>
                    <w:spacing w:line="320" w:lineRule="atLeast"/>
                    <w:jc w:val="center"/>
                    <w:rPr>
                      <w:b/>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73"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1</w:t>
                  </w:r>
                </w:p>
              </w:tc>
              <w:tc>
                <w:tcPr>
                  <w:tcW w:w="968"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default" w:ascii="Calibri" w:hAnsi="Calibri" w:cs="Calibri"/>
                      <w:color w:val="auto"/>
                      <w:sz w:val="21"/>
                      <w:szCs w:val="21"/>
                      <w:lang w:val="en-US" w:eastAsia="zh-CN"/>
                    </w:rPr>
                    <w:t>涂胶车间</w:t>
                  </w:r>
                </w:p>
              </w:tc>
              <w:tc>
                <w:tcPr>
                  <w:tcW w:w="1128"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default" w:ascii="Calibri" w:hAnsi="Calibri" w:cs="Calibri"/>
                      <w:color w:val="auto"/>
                      <w:sz w:val="21"/>
                      <w:szCs w:val="21"/>
                      <w:lang w:val="en-US" w:eastAsia="zh-CN"/>
                    </w:rPr>
                    <w:t>涂胶</w:t>
                  </w:r>
                </w:p>
              </w:tc>
              <w:tc>
                <w:tcPr>
                  <w:tcW w:w="1208"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default" w:ascii="Calibri" w:hAnsi="Calibri" w:cs="Calibri"/>
                      <w:color w:val="auto"/>
                      <w:sz w:val="21"/>
                      <w:szCs w:val="21"/>
                      <w:lang w:val="en-US" w:eastAsia="zh-CN"/>
                    </w:rPr>
                    <w:t>甲醛</w:t>
                  </w:r>
                </w:p>
              </w:tc>
              <w:tc>
                <w:tcPr>
                  <w:tcW w:w="1034" w:type="dxa"/>
                  <w:vMerge w:val="restart"/>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加强日常监管，加强车间通风；</w:t>
                  </w:r>
                </w:p>
                <w:p>
                  <w:pPr>
                    <w:jc w:val="center"/>
                    <w:rPr>
                      <w:rFonts w:hint="eastAsia" w:ascii="Calibri" w:hAnsi="Calibri" w:cs="Calibri"/>
                      <w:color w:val="auto"/>
                      <w:sz w:val="21"/>
                      <w:szCs w:val="21"/>
                      <w:lang w:val="en-US" w:eastAsia="zh-CN"/>
                    </w:rPr>
                  </w:pPr>
                </w:p>
              </w:tc>
              <w:tc>
                <w:tcPr>
                  <w:tcW w:w="2119" w:type="dxa"/>
                  <w:vMerge w:val="restart"/>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《大气污染物综合排放标准》（GB16297-1996）</w:t>
                  </w:r>
                </w:p>
              </w:tc>
              <w:tc>
                <w:tcPr>
                  <w:tcW w:w="1389" w:type="dxa"/>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0.2</w:t>
                  </w:r>
                </w:p>
              </w:tc>
              <w:tc>
                <w:tcPr>
                  <w:tcW w:w="1140"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0.002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73"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2</w:t>
                  </w:r>
                </w:p>
              </w:tc>
              <w:tc>
                <w:tcPr>
                  <w:tcW w:w="968"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default" w:ascii="Calibri" w:hAnsi="Calibri" w:cs="Calibri"/>
                      <w:color w:val="auto"/>
                      <w:sz w:val="21"/>
                      <w:szCs w:val="21"/>
                      <w:lang w:val="en-US" w:eastAsia="zh-CN"/>
                    </w:rPr>
                    <w:t>热压车间</w:t>
                  </w:r>
                </w:p>
              </w:tc>
              <w:tc>
                <w:tcPr>
                  <w:tcW w:w="1128"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default" w:ascii="Calibri" w:hAnsi="Calibri" w:cs="Calibri"/>
                      <w:color w:val="auto"/>
                      <w:sz w:val="21"/>
                      <w:szCs w:val="21"/>
                      <w:lang w:val="en-US" w:eastAsia="zh-CN"/>
                    </w:rPr>
                    <w:t>热压</w:t>
                  </w:r>
                </w:p>
              </w:tc>
              <w:tc>
                <w:tcPr>
                  <w:tcW w:w="1208"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default" w:ascii="Calibri" w:hAnsi="Calibri" w:cs="Calibri"/>
                      <w:color w:val="auto"/>
                      <w:sz w:val="21"/>
                      <w:szCs w:val="21"/>
                      <w:lang w:val="en-US" w:eastAsia="zh-CN"/>
                    </w:rPr>
                    <w:t>甲醛</w:t>
                  </w:r>
                </w:p>
              </w:tc>
              <w:tc>
                <w:tcPr>
                  <w:tcW w:w="1034" w:type="dxa"/>
                  <w:vMerge w:val="continue"/>
                  <w:tcBorders>
                    <w:tl2br w:val="nil"/>
                    <w:tr2bl w:val="nil"/>
                  </w:tcBorders>
                  <w:shd w:val="clear" w:color="auto" w:fill="auto"/>
                </w:tcPr>
                <w:p>
                  <w:pPr>
                    <w:jc w:val="center"/>
                    <w:rPr>
                      <w:rFonts w:hint="eastAsia" w:ascii="Calibri" w:hAnsi="Calibri" w:cs="Calibri"/>
                      <w:color w:val="auto"/>
                      <w:sz w:val="21"/>
                      <w:szCs w:val="21"/>
                      <w:lang w:val="en-US" w:eastAsia="zh-CN"/>
                    </w:rPr>
                  </w:pPr>
                </w:p>
              </w:tc>
              <w:tc>
                <w:tcPr>
                  <w:tcW w:w="2119" w:type="dxa"/>
                  <w:vMerge w:val="continue"/>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p>
              </w:tc>
              <w:tc>
                <w:tcPr>
                  <w:tcW w:w="1389" w:type="dxa"/>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0.2</w:t>
                  </w:r>
                </w:p>
              </w:tc>
              <w:tc>
                <w:tcPr>
                  <w:tcW w:w="1140" w:type="dxa"/>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73"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3</w:t>
                  </w:r>
                </w:p>
              </w:tc>
              <w:tc>
                <w:tcPr>
                  <w:tcW w:w="968"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default" w:ascii="Calibri" w:hAnsi="Calibri" w:cs="Calibri"/>
                      <w:color w:val="auto"/>
                      <w:sz w:val="21"/>
                      <w:szCs w:val="21"/>
                      <w:lang w:val="en-US" w:eastAsia="zh-CN"/>
                    </w:rPr>
                    <w:t>加工车间</w:t>
                  </w:r>
                </w:p>
              </w:tc>
              <w:tc>
                <w:tcPr>
                  <w:tcW w:w="1128"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砂光、修型</w:t>
                  </w:r>
                </w:p>
              </w:tc>
              <w:tc>
                <w:tcPr>
                  <w:tcW w:w="1208"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default" w:ascii="Calibri" w:hAnsi="Calibri" w:cs="Calibri"/>
                      <w:color w:val="auto"/>
                      <w:sz w:val="21"/>
                      <w:szCs w:val="21"/>
                      <w:lang w:val="en-US" w:eastAsia="zh-CN"/>
                    </w:rPr>
                    <w:t>颗粒物</w:t>
                  </w:r>
                </w:p>
              </w:tc>
              <w:tc>
                <w:tcPr>
                  <w:tcW w:w="1034" w:type="dxa"/>
                  <w:vMerge w:val="continue"/>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p>
              </w:tc>
              <w:tc>
                <w:tcPr>
                  <w:tcW w:w="2119" w:type="dxa"/>
                  <w:vMerge w:val="continue"/>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p>
              </w:tc>
              <w:tc>
                <w:tcPr>
                  <w:tcW w:w="1389" w:type="dxa"/>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1.0</w:t>
                  </w:r>
                </w:p>
              </w:tc>
              <w:tc>
                <w:tcPr>
                  <w:tcW w:w="1140"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0.201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473" w:type="dxa"/>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4</w:t>
                  </w:r>
                </w:p>
              </w:tc>
              <w:tc>
                <w:tcPr>
                  <w:tcW w:w="968" w:type="dxa"/>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滑石粉配置车间</w:t>
                  </w:r>
                </w:p>
              </w:tc>
              <w:tc>
                <w:tcPr>
                  <w:tcW w:w="1128" w:type="dxa"/>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投料</w:t>
                  </w:r>
                </w:p>
              </w:tc>
              <w:tc>
                <w:tcPr>
                  <w:tcW w:w="1208" w:type="dxa"/>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颗粒物</w:t>
                  </w:r>
                </w:p>
              </w:tc>
              <w:tc>
                <w:tcPr>
                  <w:tcW w:w="1034" w:type="dxa"/>
                  <w:vMerge w:val="continue"/>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p>
              </w:tc>
              <w:tc>
                <w:tcPr>
                  <w:tcW w:w="2119" w:type="dxa"/>
                  <w:vMerge w:val="continue"/>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p>
              </w:tc>
              <w:tc>
                <w:tcPr>
                  <w:tcW w:w="1389" w:type="dxa"/>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1.0</w:t>
                  </w:r>
                </w:p>
              </w:tc>
              <w:tc>
                <w:tcPr>
                  <w:tcW w:w="1140" w:type="dxa"/>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0.018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4" w:hRule="atLeast"/>
                <w:jc w:val="center"/>
              </w:trPr>
              <w:tc>
                <w:tcPr>
                  <w:tcW w:w="1441" w:type="dxa"/>
                  <w:gridSpan w:val="2"/>
                  <w:vMerge w:val="restart"/>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无组织排放</w:t>
                  </w:r>
                </w:p>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总计</w:t>
                  </w:r>
                </w:p>
              </w:tc>
              <w:tc>
                <w:tcPr>
                  <w:tcW w:w="5489" w:type="dxa"/>
                  <w:gridSpan w:val="4"/>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甲醛</w:t>
                  </w:r>
                </w:p>
              </w:tc>
              <w:tc>
                <w:tcPr>
                  <w:tcW w:w="2529" w:type="dxa"/>
                  <w:gridSpan w:val="2"/>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0.005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441" w:type="dxa"/>
                  <w:gridSpan w:val="2"/>
                  <w:vMerge w:val="continue"/>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p>
              </w:tc>
              <w:tc>
                <w:tcPr>
                  <w:tcW w:w="5489" w:type="dxa"/>
                  <w:gridSpan w:val="4"/>
                  <w:tcBorders>
                    <w:tl2br w:val="nil"/>
                    <w:tr2bl w:val="nil"/>
                  </w:tcBorders>
                  <w:shd w:val="clear" w:color="auto" w:fill="auto"/>
                  <w:vAlign w:val="center"/>
                </w:tcPr>
                <w:p>
                  <w:pPr>
                    <w:jc w:val="center"/>
                    <w:rPr>
                      <w:rFonts w:hint="eastAsia" w:ascii="Calibri" w:hAnsi="Calibri" w:cs="Calibri"/>
                      <w:color w:val="auto"/>
                      <w:sz w:val="21"/>
                      <w:szCs w:val="21"/>
                      <w:lang w:val="en-US" w:eastAsia="zh-CN"/>
                    </w:rPr>
                  </w:pPr>
                  <w:r>
                    <w:rPr>
                      <w:rFonts w:hint="default" w:ascii="Calibri" w:hAnsi="Calibri" w:cs="Calibri"/>
                      <w:color w:val="auto"/>
                      <w:sz w:val="21"/>
                      <w:szCs w:val="21"/>
                      <w:lang w:val="en-US" w:eastAsia="zh-CN"/>
                    </w:rPr>
                    <w:t>颗粒物</w:t>
                  </w:r>
                </w:p>
              </w:tc>
              <w:tc>
                <w:tcPr>
                  <w:tcW w:w="2529" w:type="dxa"/>
                  <w:gridSpan w:val="2"/>
                  <w:tcBorders>
                    <w:tl2br w:val="nil"/>
                    <w:tr2bl w:val="nil"/>
                  </w:tcBorders>
                  <w:shd w:val="clear" w:color="auto" w:fill="auto"/>
                  <w:vAlign w:val="center"/>
                </w:tcPr>
                <w:p>
                  <w:pPr>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0.219</w:t>
                  </w:r>
                </w:p>
              </w:tc>
            </w:tr>
          </w:tbl>
          <w:p>
            <w:pPr>
              <w:spacing w:line="240" w:lineRule="auto"/>
              <w:jc w:val="center"/>
              <w:rPr>
                <w:rFonts w:hint="eastAsia" w:ascii="Calibri" w:hAnsi="Times New Roman" w:eastAsia="宋体" w:cs="Times New Roman"/>
                <w:b/>
                <w:color w:val="auto"/>
                <w:kern w:val="2"/>
                <w:sz w:val="24"/>
                <w:szCs w:val="22"/>
                <w:highlight w:val="none"/>
                <w:lang w:val="en-US" w:eastAsia="zh-CN" w:bidi="ar-SA"/>
              </w:rPr>
            </w:pPr>
            <w:r>
              <w:rPr>
                <w:rFonts w:hint="eastAsia" w:ascii="Calibri" w:hAnsi="Times New Roman" w:eastAsia="宋体" w:cs="Times New Roman"/>
                <w:b/>
                <w:color w:val="auto"/>
                <w:kern w:val="2"/>
                <w:sz w:val="24"/>
                <w:szCs w:val="22"/>
                <w:highlight w:val="none"/>
                <w:lang w:val="en-US" w:eastAsia="zh-CN" w:bidi="ar-SA"/>
              </w:rPr>
              <w:t>表7-14大气污染物年排放量核算表</w:t>
            </w:r>
          </w:p>
          <w:tbl>
            <w:tblPr>
              <w:tblStyle w:val="33"/>
              <w:tblW w:w="916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774"/>
              <w:gridCol w:w="1775"/>
              <w:gridCol w:w="35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033" w:type="dxa"/>
                  <w:tcBorders>
                    <w:tl2br w:val="nil"/>
                    <w:tr2bl w:val="nil"/>
                  </w:tcBorders>
                  <w:vAlign w:val="center"/>
                </w:tcPr>
                <w:p>
                  <w:pPr>
                    <w:spacing w:line="320" w:lineRule="atLeast"/>
                    <w:jc w:val="center"/>
                    <w:rPr>
                      <w:snapToGrid w:val="0"/>
                      <w:color w:val="auto"/>
                      <w:kern w:val="0"/>
                      <w:szCs w:val="21"/>
                    </w:rPr>
                  </w:pPr>
                  <w:r>
                    <w:rPr>
                      <w:rFonts w:hint="eastAsia"/>
                      <w:snapToGrid w:val="0"/>
                      <w:color w:val="auto"/>
                      <w:kern w:val="0"/>
                      <w:szCs w:val="21"/>
                    </w:rPr>
                    <w:t>序号</w:t>
                  </w:r>
                </w:p>
              </w:tc>
              <w:tc>
                <w:tcPr>
                  <w:tcW w:w="3549" w:type="dxa"/>
                  <w:gridSpan w:val="2"/>
                  <w:tcBorders>
                    <w:tl2br w:val="nil"/>
                    <w:tr2bl w:val="nil"/>
                  </w:tcBorders>
                  <w:vAlign w:val="center"/>
                </w:tcPr>
                <w:p>
                  <w:pPr>
                    <w:spacing w:line="320" w:lineRule="atLeast"/>
                    <w:jc w:val="center"/>
                    <w:rPr>
                      <w:snapToGrid w:val="0"/>
                      <w:color w:val="auto"/>
                      <w:kern w:val="0"/>
                      <w:szCs w:val="21"/>
                    </w:rPr>
                  </w:pPr>
                  <w:r>
                    <w:rPr>
                      <w:rFonts w:hint="eastAsia"/>
                      <w:snapToGrid w:val="0"/>
                      <w:color w:val="auto"/>
                      <w:kern w:val="0"/>
                      <w:szCs w:val="21"/>
                    </w:rPr>
                    <w:t>污染物</w:t>
                  </w:r>
                </w:p>
              </w:tc>
              <w:tc>
                <w:tcPr>
                  <w:tcW w:w="3583" w:type="dxa"/>
                  <w:tcBorders>
                    <w:tl2br w:val="nil"/>
                    <w:tr2bl w:val="nil"/>
                  </w:tcBorders>
                  <w:vAlign w:val="center"/>
                </w:tcPr>
                <w:p>
                  <w:pPr>
                    <w:spacing w:line="320" w:lineRule="atLeast"/>
                    <w:jc w:val="center"/>
                    <w:rPr>
                      <w:snapToGrid w:val="0"/>
                      <w:color w:val="auto"/>
                      <w:kern w:val="0"/>
                      <w:szCs w:val="21"/>
                    </w:rPr>
                  </w:pPr>
                  <w:r>
                    <w:rPr>
                      <w:rFonts w:hint="eastAsia"/>
                      <w:snapToGrid w:val="0"/>
                      <w:color w:val="auto"/>
                      <w:kern w:val="0"/>
                      <w:szCs w:val="21"/>
                    </w:rPr>
                    <w:t>年排放量/（t</w:t>
                  </w:r>
                  <w:r>
                    <w:rPr>
                      <w:snapToGrid w:val="0"/>
                      <w:color w:val="auto"/>
                      <w:kern w:val="0"/>
                      <w:szCs w:val="21"/>
                    </w:rPr>
                    <w:t>/</w:t>
                  </w:r>
                  <w:r>
                    <w:rPr>
                      <w:rFonts w:hint="eastAsia"/>
                      <w:snapToGrid w:val="0"/>
                      <w:color w:val="auto"/>
                      <w:kern w:val="0"/>
                      <w:szCs w:val="21"/>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033" w:type="dxa"/>
                  <w:tcBorders>
                    <w:tl2br w:val="nil"/>
                    <w:tr2bl w:val="nil"/>
                  </w:tcBorders>
                  <w:vAlign w:val="center"/>
                </w:tcPr>
                <w:p>
                  <w:pPr>
                    <w:spacing w:line="320" w:lineRule="atLeast"/>
                    <w:jc w:val="center"/>
                    <w:rPr>
                      <w:snapToGrid w:val="0"/>
                      <w:color w:val="auto"/>
                      <w:kern w:val="0"/>
                      <w:szCs w:val="21"/>
                    </w:rPr>
                  </w:pPr>
                  <w:r>
                    <w:rPr>
                      <w:rFonts w:hint="eastAsia"/>
                      <w:snapToGrid w:val="0"/>
                      <w:color w:val="auto"/>
                      <w:kern w:val="0"/>
                      <w:szCs w:val="21"/>
                    </w:rPr>
                    <w:t>1</w:t>
                  </w:r>
                </w:p>
              </w:tc>
              <w:tc>
                <w:tcPr>
                  <w:tcW w:w="1774" w:type="dxa"/>
                  <w:vMerge w:val="restart"/>
                  <w:tcBorders>
                    <w:tl2br w:val="nil"/>
                    <w:tr2bl w:val="nil"/>
                  </w:tcBorders>
                  <w:vAlign w:val="center"/>
                </w:tcPr>
                <w:p>
                  <w:pPr>
                    <w:spacing w:line="320" w:lineRule="atLeast"/>
                    <w:jc w:val="center"/>
                    <w:rPr>
                      <w:snapToGrid w:val="0"/>
                      <w:color w:val="auto"/>
                      <w:kern w:val="0"/>
                      <w:szCs w:val="21"/>
                    </w:rPr>
                  </w:pPr>
                  <w:r>
                    <w:rPr>
                      <w:rFonts w:hint="eastAsia"/>
                      <w:snapToGrid w:val="0"/>
                      <w:color w:val="auto"/>
                      <w:kern w:val="0"/>
                      <w:szCs w:val="21"/>
                    </w:rPr>
                    <w:t>有组织</w:t>
                  </w:r>
                </w:p>
              </w:tc>
              <w:tc>
                <w:tcPr>
                  <w:tcW w:w="1775" w:type="dxa"/>
                  <w:tcBorders>
                    <w:tl2br w:val="nil"/>
                    <w:tr2bl w:val="nil"/>
                  </w:tcBorders>
                  <w:vAlign w:val="center"/>
                </w:tcPr>
                <w:p>
                  <w:pPr>
                    <w:spacing w:line="300" w:lineRule="exact"/>
                    <w:jc w:val="center"/>
                    <w:rPr>
                      <w:snapToGrid w:val="0"/>
                      <w:color w:val="auto"/>
                      <w:kern w:val="0"/>
                      <w:szCs w:val="21"/>
                    </w:rPr>
                  </w:pPr>
                  <w:r>
                    <w:rPr>
                      <w:rFonts w:hint="eastAsia"/>
                      <w:color w:val="auto"/>
                      <w:kern w:val="0"/>
                      <w:sz w:val="21"/>
                      <w:szCs w:val="21"/>
                    </w:rPr>
                    <w:t>甲醛</w:t>
                  </w:r>
                </w:p>
              </w:tc>
              <w:tc>
                <w:tcPr>
                  <w:tcW w:w="3583" w:type="dxa"/>
                  <w:tcBorders>
                    <w:tl2br w:val="nil"/>
                    <w:tr2bl w:val="nil"/>
                  </w:tcBorders>
                  <w:vAlign w:val="center"/>
                </w:tcPr>
                <w:p>
                  <w:pPr>
                    <w:spacing w:line="300" w:lineRule="exact"/>
                    <w:jc w:val="center"/>
                    <w:rPr>
                      <w:rFonts w:hint="default"/>
                      <w:snapToGrid w:val="0"/>
                      <w:color w:val="auto"/>
                      <w:kern w:val="0"/>
                      <w:szCs w:val="21"/>
                      <w:lang w:val="en-US"/>
                    </w:rPr>
                  </w:pPr>
                  <w:r>
                    <w:rPr>
                      <w:rFonts w:hint="eastAsia"/>
                      <w:color w:val="auto"/>
                      <w:sz w:val="21"/>
                      <w:szCs w:val="21"/>
                      <w:lang w:val="en-US" w:eastAsia="zh-CN"/>
                    </w:rPr>
                    <w:t>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033" w:type="dxa"/>
                  <w:tcBorders>
                    <w:tl2br w:val="nil"/>
                    <w:tr2bl w:val="nil"/>
                  </w:tcBorders>
                  <w:vAlign w:val="center"/>
                </w:tcPr>
                <w:p>
                  <w:pPr>
                    <w:spacing w:line="320" w:lineRule="atLeast"/>
                    <w:jc w:val="center"/>
                    <w:rPr>
                      <w:snapToGrid w:val="0"/>
                      <w:color w:val="auto"/>
                      <w:kern w:val="0"/>
                      <w:szCs w:val="21"/>
                    </w:rPr>
                  </w:pPr>
                  <w:r>
                    <w:rPr>
                      <w:rFonts w:hint="eastAsia"/>
                      <w:snapToGrid w:val="0"/>
                      <w:color w:val="auto"/>
                      <w:kern w:val="0"/>
                      <w:szCs w:val="21"/>
                    </w:rPr>
                    <w:t>3</w:t>
                  </w:r>
                </w:p>
              </w:tc>
              <w:tc>
                <w:tcPr>
                  <w:tcW w:w="1774" w:type="dxa"/>
                  <w:vMerge w:val="continue"/>
                  <w:tcBorders>
                    <w:tl2br w:val="nil"/>
                    <w:tr2bl w:val="nil"/>
                  </w:tcBorders>
                  <w:vAlign w:val="center"/>
                </w:tcPr>
                <w:p>
                  <w:pPr>
                    <w:spacing w:line="320" w:lineRule="atLeast"/>
                    <w:jc w:val="center"/>
                    <w:rPr>
                      <w:snapToGrid w:val="0"/>
                      <w:color w:val="auto"/>
                      <w:kern w:val="0"/>
                      <w:szCs w:val="21"/>
                    </w:rPr>
                  </w:pPr>
                </w:p>
              </w:tc>
              <w:tc>
                <w:tcPr>
                  <w:tcW w:w="1775" w:type="dxa"/>
                  <w:tcBorders>
                    <w:tl2br w:val="nil"/>
                    <w:tr2bl w:val="nil"/>
                  </w:tcBorders>
                  <w:vAlign w:val="center"/>
                </w:tcPr>
                <w:p>
                  <w:pPr>
                    <w:spacing w:line="300" w:lineRule="exact"/>
                    <w:jc w:val="center"/>
                    <w:rPr>
                      <w:color w:val="auto"/>
                      <w:szCs w:val="21"/>
                    </w:rPr>
                  </w:pPr>
                  <w:r>
                    <w:rPr>
                      <w:rFonts w:hint="eastAsia"/>
                      <w:color w:val="auto"/>
                      <w:kern w:val="0"/>
                      <w:sz w:val="21"/>
                      <w:szCs w:val="21"/>
                    </w:rPr>
                    <w:t>S</w:t>
                  </w:r>
                  <w:r>
                    <w:rPr>
                      <w:color w:val="auto"/>
                      <w:kern w:val="0"/>
                      <w:sz w:val="21"/>
                      <w:szCs w:val="21"/>
                    </w:rPr>
                    <w:t>O</w:t>
                  </w:r>
                  <w:r>
                    <w:rPr>
                      <w:color w:val="auto"/>
                      <w:kern w:val="0"/>
                      <w:sz w:val="21"/>
                      <w:szCs w:val="21"/>
                      <w:vertAlign w:val="subscript"/>
                    </w:rPr>
                    <w:t>2</w:t>
                  </w:r>
                </w:p>
              </w:tc>
              <w:tc>
                <w:tcPr>
                  <w:tcW w:w="3583" w:type="dxa"/>
                  <w:tcBorders>
                    <w:tl2br w:val="nil"/>
                    <w:tr2bl w:val="nil"/>
                  </w:tcBorders>
                  <w:vAlign w:val="center"/>
                </w:tcPr>
                <w:p>
                  <w:pPr>
                    <w:spacing w:line="300" w:lineRule="exact"/>
                    <w:jc w:val="center"/>
                    <w:rPr>
                      <w:color w:val="auto"/>
                      <w:szCs w:val="21"/>
                    </w:rPr>
                  </w:pPr>
                  <w:r>
                    <w:rPr>
                      <w:rFonts w:hint="eastAsia"/>
                      <w:color w:val="auto"/>
                      <w:sz w:val="21"/>
                      <w:szCs w:val="21"/>
                      <w:lang w:val="en-US" w:eastAsia="zh-CN"/>
                    </w:rPr>
                    <w:t>1.004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033" w:type="dxa"/>
                  <w:tcBorders>
                    <w:tl2br w:val="nil"/>
                    <w:tr2bl w:val="nil"/>
                  </w:tcBorders>
                  <w:vAlign w:val="center"/>
                </w:tcPr>
                <w:p>
                  <w:pPr>
                    <w:spacing w:line="320" w:lineRule="atLeast"/>
                    <w:jc w:val="center"/>
                    <w:rPr>
                      <w:snapToGrid w:val="0"/>
                      <w:color w:val="auto"/>
                      <w:kern w:val="0"/>
                      <w:szCs w:val="21"/>
                    </w:rPr>
                  </w:pPr>
                  <w:r>
                    <w:rPr>
                      <w:rFonts w:hint="eastAsia"/>
                      <w:snapToGrid w:val="0"/>
                      <w:color w:val="auto"/>
                      <w:kern w:val="0"/>
                      <w:szCs w:val="21"/>
                    </w:rPr>
                    <w:t>4</w:t>
                  </w:r>
                </w:p>
              </w:tc>
              <w:tc>
                <w:tcPr>
                  <w:tcW w:w="1774" w:type="dxa"/>
                  <w:vMerge w:val="continue"/>
                  <w:tcBorders>
                    <w:tl2br w:val="nil"/>
                    <w:tr2bl w:val="nil"/>
                  </w:tcBorders>
                  <w:vAlign w:val="center"/>
                </w:tcPr>
                <w:p>
                  <w:pPr>
                    <w:spacing w:line="320" w:lineRule="atLeast"/>
                    <w:jc w:val="center"/>
                    <w:rPr>
                      <w:snapToGrid w:val="0"/>
                      <w:color w:val="auto"/>
                      <w:kern w:val="0"/>
                      <w:szCs w:val="21"/>
                    </w:rPr>
                  </w:pPr>
                </w:p>
              </w:tc>
              <w:tc>
                <w:tcPr>
                  <w:tcW w:w="1775" w:type="dxa"/>
                  <w:tcBorders>
                    <w:tl2br w:val="nil"/>
                    <w:tr2bl w:val="nil"/>
                  </w:tcBorders>
                  <w:vAlign w:val="center"/>
                </w:tcPr>
                <w:p>
                  <w:pPr>
                    <w:spacing w:line="300" w:lineRule="exact"/>
                    <w:jc w:val="center"/>
                    <w:rPr>
                      <w:color w:val="auto"/>
                      <w:szCs w:val="21"/>
                    </w:rPr>
                  </w:pPr>
                  <w:r>
                    <w:rPr>
                      <w:rFonts w:hint="eastAsia"/>
                      <w:color w:val="auto"/>
                      <w:kern w:val="0"/>
                      <w:sz w:val="21"/>
                      <w:szCs w:val="21"/>
                    </w:rPr>
                    <w:t>N</w:t>
                  </w:r>
                  <w:r>
                    <w:rPr>
                      <w:color w:val="auto"/>
                      <w:kern w:val="0"/>
                      <w:sz w:val="21"/>
                      <w:szCs w:val="21"/>
                    </w:rPr>
                    <w:t>O</w:t>
                  </w:r>
                  <w:r>
                    <w:rPr>
                      <w:rFonts w:hint="eastAsia"/>
                      <w:color w:val="auto"/>
                      <w:kern w:val="0"/>
                      <w:sz w:val="21"/>
                      <w:szCs w:val="21"/>
                    </w:rPr>
                    <w:t>x</w:t>
                  </w:r>
                </w:p>
              </w:tc>
              <w:tc>
                <w:tcPr>
                  <w:tcW w:w="3583" w:type="dxa"/>
                  <w:tcBorders>
                    <w:tl2br w:val="nil"/>
                    <w:tr2bl w:val="nil"/>
                  </w:tcBorders>
                  <w:vAlign w:val="center"/>
                </w:tcPr>
                <w:p>
                  <w:pPr>
                    <w:spacing w:line="300" w:lineRule="exact"/>
                    <w:jc w:val="center"/>
                    <w:rPr>
                      <w:color w:val="auto"/>
                      <w:szCs w:val="21"/>
                    </w:rPr>
                  </w:pPr>
                  <w:r>
                    <w:rPr>
                      <w:rFonts w:hint="eastAsia"/>
                      <w:color w:val="auto"/>
                      <w:sz w:val="21"/>
                      <w:szCs w:val="21"/>
                      <w:lang w:val="en-US" w:eastAsia="zh-CN"/>
                    </w:rPr>
                    <w:t>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033" w:type="dxa"/>
                  <w:tcBorders>
                    <w:tl2br w:val="nil"/>
                    <w:tr2bl w:val="nil"/>
                  </w:tcBorders>
                  <w:vAlign w:val="center"/>
                </w:tcPr>
                <w:p>
                  <w:pPr>
                    <w:spacing w:line="320" w:lineRule="atLeast"/>
                    <w:jc w:val="center"/>
                    <w:rPr>
                      <w:snapToGrid w:val="0"/>
                      <w:color w:val="auto"/>
                      <w:kern w:val="0"/>
                      <w:szCs w:val="21"/>
                    </w:rPr>
                  </w:pPr>
                  <w:r>
                    <w:rPr>
                      <w:snapToGrid w:val="0"/>
                      <w:color w:val="auto"/>
                      <w:kern w:val="0"/>
                      <w:szCs w:val="21"/>
                    </w:rPr>
                    <w:t>5</w:t>
                  </w:r>
                </w:p>
              </w:tc>
              <w:tc>
                <w:tcPr>
                  <w:tcW w:w="1774" w:type="dxa"/>
                  <w:vMerge w:val="continue"/>
                  <w:tcBorders>
                    <w:tl2br w:val="nil"/>
                    <w:tr2bl w:val="nil"/>
                  </w:tcBorders>
                  <w:vAlign w:val="center"/>
                </w:tcPr>
                <w:p>
                  <w:pPr>
                    <w:spacing w:line="320" w:lineRule="atLeast"/>
                    <w:jc w:val="center"/>
                    <w:rPr>
                      <w:snapToGrid w:val="0"/>
                      <w:color w:val="auto"/>
                      <w:kern w:val="0"/>
                      <w:szCs w:val="21"/>
                    </w:rPr>
                  </w:pPr>
                </w:p>
              </w:tc>
              <w:tc>
                <w:tcPr>
                  <w:tcW w:w="1775" w:type="dxa"/>
                  <w:tcBorders>
                    <w:tl2br w:val="nil"/>
                    <w:tr2bl w:val="nil"/>
                  </w:tcBorders>
                  <w:vAlign w:val="center"/>
                </w:tcPr>
                <w:p>
                  <w:pPr>
                    <w:spacing w:line="300" w:lineRule="exact"/>
                    <w:jc w:val="center"/>
                    <w:rPr>
                      <w:snapToGrid w:val="0"/>
                      <w:color w:val="auto"/>
                      <w:kern w:val="0"/>
                      <w:szCs w:val="21"/>
                    </w:rPr>
                  </w:pPr>
                  <w:r>
                    <w:rPr>
                      <w:rFonts w:hint="eastAsia"/>
                      <w:color w:val="auto"/>
                      <w:kern w:val="0"/>
                      <w:sz w:val="21"/>
                      <w:szCs w:val="21"/>
                    </w:rPr>
                    <w:t>颗粒物（烟尘）</w:t>
                  </w:r>
                </w:p>
              </w:tc>
              <w:tc>
                <w:tcPr>
                  <w:tcW w:w="3583" w:type="dxa"/>
                  <w:tcBorders>
                    <w:tl2br w:val="nil"/>
                    <w:tr2bl w:val="nil"/>
                  </w:tcBorders>
                  <w:vAlign w:val="center"/>
                </w:tcPr>
                <w:p>
                  <w:pPr>
                    <w:spacing w:line="300" w:lineRule="exact"/>
                    <w:jc w:val="center"/>
                    <w:rPr>
                      <w:snapToGrid w:val="0"/>
                      <w:color w:val="auto"/>
                      <w:kern w:val="0"/>
                      <w:szCs w:val="21"/>
                    </w:rPr>
                  </w:pPr>
                  <w:r>
                    <w:rPr>
                      <w:rFonts w:hint="eastAsia"/>
                      <w:color w:val="auto"/>
                      <w:sz w:val="21"/>
                      <w:szCs w:val="21"/>
                      <w:lang w:val="en-US" w:eastAsia="zh-CN"/>
                    </w:rPr>
                    <w:t>0.176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033" w:type="dxa"/>
                  <w:tcBorders>
                    <w:tl2br w:val="nil"/>
                    <w:tr2bl w:val="nil"/>
                  </w:tcBorders>
                  <w:vAlign w:val="center"/>
                </w:tcPr>
                <w:p>
                  <w:pPr>
                    <w:spacing w:line="320" w:lineRule="atLeast"/>
                    <w:jc w:val="center"/>
                    <w:rPr>
                      <w:snapToGrid w:val="0"/>
                      <w:color w:val="auto"/>
                      <w:kern w:val="0"/>
                      <w:szCs w:val="21"/>
                    </w:rPr>
                  </w:pPr>
                  <w:r>
                    <w:rPr>
                      <w:snapToGrid w:val="0"/>
                      <w:color w:val="auto"/>
                      <w:kern w:val="0"/>
                      <w:szCs w:val="21"/>
                    </w:rPr>
                    <w:t>6</w:t>
                  </w:r>
                </w:p>
              </w:tc>
              <w:tc>
                <w:tcPr>
                  <w:tcW w:w="1774" w:type="dxa"/>
                  <w:vMerge w:val="restart"/>
                  <w:tcBorders>
                    <w:tl2br w:val="nil"/>
                    <w:tr2bl w:val="nil"/>
                  </w:tcBorders>
                  <w:vAlign w:val="center"/>
                </w:tcPr>
                <w:p>
                  <w:pPr>
                    <w:spacing w:line="320" w:lineRule="atLeast"/>
                    <w:jc w:val="center"/>
                    <w:rPr>
                      <w:color w:val="auto"/>
                      <w:szCs w:val="21"/>
                    </w:rPr>
                  </w:pPr>
                  <w:r>
                    <w:rPr>
                      <w:rFonts w:hint="eastAsia"/>
                      <w:color w:val="auto"/>
                      <w:szCs w:val="21"/>
                    </w:rPr>
                    <w:t>无组织</w:t>
                  </w:r>
                </w:p>
              </w:tc>
              <w:tc>
                <w:tcPr>
                  <w:tcW w:w="1775" w:type="dxa"/>
                  <w:tcBorders>
                    <w:tl2br w:val="nil"/>
                    <w:tr2bl w:val="nil"/>
                  </w:tcBorders>
                  <w:vAlign w:val="center"/>
                </w:tcPr>
                <w:p>
                  <w:pPr>
                    <w:jc w:val="center"/>
                    <w:rPr>
                      <w:color w:val="auto"/>
                      <w:szCs w:val="21"/>
                    </w:rPr>
                  </w:pPr>
                  <w:r>
                    <w:rPr>
                      <w:rFonts w:hint="eastAsia" w:ascii="Calibri" w:hAnsi="Calibri" w:cs="Calibri"/>
                      <w:color w:val="auto"/>
                      <w:sz w:val="21"/>
                      <w:szCs w:val="21"/>
                      <w:lang w:val="en-US" w:eastAsia="zh-CN"/>
                    </w:rPr>
                    <w:t>甲醛</w:t>
                  </w:r>
                </w:p>
              </w:tc>
              <w:tc>
                <w:tcPr>
                  <w:tcW w:w="3583" w:type="dxa"/>
                  <w:tcBorders>
                    <w:tl2br w:val="nil"/>
                    <w:tr2bl w:val="nil"/>
                  </w:tcBorders>
                  <w:vAlign w:val="center"/>
                </w:tcPr>
                <w:p>
                  <w:pPr>
                    <w:jc w:val="center"/>
                    <w:rPr>
                      <w:rFonts w:hint="default"/>
                      <w:snapToGrid w:val="0"/>
                      <w:color w:val="auto"/>
                      <w:kern w:val="0"/>
                      <w:szCs w:val="21"/>
                      <w:lang w:val="en-US"/>
                    </w:rPr>
                  </w:pPr>
                  <w:r>
                    <w:rPr>
                      <w:rFonts w:hint="eastAsia" w:ascii="Calibri" w:hAnsi="Calibri" w:cs="Calibri"/>
                      <w:color w:val="auto"/>
                      <w:sz w:val="21"/>
                      <w:szCs w:val="21"/>
                      <w:lang w:val="en-US" w:eastAsia="zh-CN"/>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033" w:type="dxa"/>
                  <w:tcBorders>
                    <w:tl2br w:val="nil"/>
                    <w:tr2bl w:val="nil"/>
                  </w:tcBorders>
                  <w:vAlign w:val="center"/>
                </w:tcPr>
                <w:p>
                  <w:pPr>
                    <w:spacing w:line="320" w:lineRule="atLeast"/>
                    <w:jc w:val="center"/>
                    <w:rPr>
                      <w:snapToGrid w:val="0"/>
                      <w:color w:val="auto"/>
                      <w:kern w:val="0"/>
                      <w:szCs w:val="21"/>
                    </w:rPr>
                  </w:pPr>
                  <w:r>
                    <w:rPr>
                      <w:snapToGrid w:val="0"/>
                      <w:color w:val="auto"/>
                      <w:kern w:val="0"/>
                      <w:szCs w:val="21"/>
                    </w:rPr>
                    <w:t>7</w:t>
                  </w:r>
                </w:p>
              </w:tc>
              <w:tc>
                <w:tcPr>
                  <w:tcW w:w="1774" w:type="dxa"/>
                  <w:vMerge w:val="continue"/>
                  <w:tcBorders>
                    <w:tl2br w:val="nil"/>
                    <w:tr2bl w:val="nil"/>
                  </w:tcBorders>
                  <w:vAlign w:val="center"/>
                </w:tcPr>
                <w:p>
                  <w:pPr>
                    <w:spacing w:line="320" w:lineRule="atLeast"/>
                    <w:jc w:val="center"/>
                    <w:rPr>
                      <w:color w:val="auto"/>
                      <w:szCs w:val="21"/>
                    </w:rPr>
                  </w:pPr>
                </w:p>
              </w:tc>
              <w:tc>
                <w:tcPr>
                  <w:tcW w:w="1775" w:type="dxa"/>
                  <w:tcBorders>
                    <w:tl2br w:val="nil"/>
                    <w:tr2bl w:val="nil"/>
                  </w:tcBorders>
                  <w:vAlign w:val="center"/>
                </w:tcPr>
                <w:p>
                  <w:pPr>
                    <w:jc w:val="center"/>
                    <w:rPr>
                      <w:color w:val="auto"/>
                      <w:szCs w:val="21"/>
                    </w:rPr>
                  </w:pPr>
                  <w:r>
                    <w:rPr>
                      <w:rFonts w:hint="default" w:ascii="Calibri" w:hAnsi="Calibri" w:cs="Calibri"/>
                      <w:color w:val="auto"/>
                      <w:sz w:val="21"/>
                      <w:szCs w:val="21"/>
                      <w:lang w:val="en-US" w:eastAsia="zh-CN"/>
                    </w:rPr>
                    <w:t>颗粒物</w:t>
                  </w:r>
                </w:p>
              </w:tc>
              <w:tc>
                <w:tcPr>
                  <w:tcW w:w="3583" w:type="dxa"/>
                  <w:tcBorders>
                    <w:tl2br w:val="nil"/>
                    <w:tr2bl w:val="nil"/>
                  </w:tcBorders>
                  <w:vAlign w:val="center"/>
                </w:tcPr>
                <w:p>
                  <w:pPr>
                    <w:jc w:val="center"/>
                    <w:rPr>
                      <w:rFonts w:hint="default"/>
                      <w:snapToGrid w:val="0"/>
                      <w:color w:val="auto"/>
                      <w:kern w:val="0"/>
                      <w:szCs w:val="21"/>
                      <w:lang w:val="en-US"/>
                    </w:rPr>
                  </w:pPr>
                  <w:r>
                    <w:rPr>
                      <w:rFonts w:hint="eastAsia" w:ascii="Calibri" w:hAnsi="Calibri" w:cs="Calibri"/>
                      <w:color w:val="auto"/>
                      <w:sz w:val="21"/>
                      <w:szCs w:val="21"/>
                      <w:lang w:val="en-US" w:eastAsia="zh-CN"/>
                    </w:rPr>
                    <w:t>0.219</w:t>
                  </w:r>
                </w:p>
              </w:tc>
            </w:tr>
          </w:tbl>
          <w:p>
            <w:pPr>
              <w:spacing w:line="480" w:lineRule="exact"/>
              <w:jc w:val="left"/>
              <w:rPr>
                <w:rFonts w:hint="default" w:ascii="Calibri" w:hAnsi="Calibri" w:cs="Calibri"/>
                <w:b/>
                <w:bCs/>
                <w:color w:val="auto"/>
                <w:sz w:val="24"/>
              </w:rPr>
            </w:pPr>
            <w:r>
              <w:rPr>
                <w:rFonts w:hint="default" w:ascii="Calibri" w:hAnsi="Calibri" w:cs="Calibri"/>
                <w:b/>
                <w:bCs/>
                <w:color w:val="auto"/>
                <w:sz w:val="24"/>
              </w:rPr>
              <w:t>噪声环境影响分析</w:t>
            </w:r>
          </w:p>
          <w:p>
            <w:pPr>
              <w:spacing w:line="480" w:lineRule="exact"/>
              <w:ind w:firstLine="480" w:firstLineChars="200"/>
              <w:jc w:val="left"/>
              <w:rPr>
                <w:rFonts w:hint="default" w:ascii="Calibri" w:hAnsi="Calibri" w:cs="Calibri"/>
                <w:bCs/>
                <w:color w:val="auto"/>
                <w:sz w:val="24"/>
              </w:rPr>
            </w:pPr>
            <w:r>
              <w:rPr>
                <w:rFonts w:hint="default" w:ascii="Calibri" w:hAnsi="Calibri" w:cs="Calibri"/>
                <w:bCs/>
                <w:color w:val="auto"/>
                <w:sz w:val="24"/>
              </w:rPr>
              <w:t>1、预测内容</w: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预测项目各噪声源在厂界各监测点的昼夜噪声值（A声功率级）。</w:t>
            </w:r>
          </w:p>
          <w:p>
            <w:pPr>
              <w:spacing w:line="480" w:lineRule="exact"/>
              <w:ind w:firstLine="480" w:firstLineChars="200"/>
              <w:jc w:val="left"/>
              <w:rPr>
                <w:rFonts w:hint="default" w:ascii="Calibri" w:hAnsi="Calibri" w:cs="Calibri"/>
                <w:bCs/>
                <w:color w:val="auto"/>
                <w:sz w:val="24"/>
              </w:rPr>
            </w:pPr>
            <w:r>
              <w:rPr>
                <w:rFonts w:hint="default" w:ascii="Calibri" w:hAnsi="Calibri" w:cs="Calibri"/>
                <w:bCs/>
                <w:color w:val="auto"/>
                <w:sz w:val="24"/>
              </w:rPr>
              <w:t>2、预测方法</w: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噪声预测采用HJ2.4-2009附录A.1工业噪声预测模式。</w: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本项目设备均安装于车间内，属于室内点声源。</w: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（1）室内点声源</w: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室内声源采用等效室外声源声功率级法进行计算。先计算出某个室内靠近围护结构处产生的倍频带声压级：</w:t>
            </w:r>
          </w:p>
          <w:p>
            <w:pPr>
              <w:autoSpaceDE w:val="0"/>
              <w:autoSpaceDN w:val="0"/>
              <w:adjustRightInd w:val="0"/>
              <w:ind w:firstLine="420"/>
              <w:jc w:val="center"/>
              <w:rPr>
                <w:rFonts w:hint="default" w:ascii="Calibri" w:hAnsi="Calibri" w:cs="Calibri"/>
                <w:color w:val="auto"/>
                <w:sz w:val="24"/>
                <w:lang w:val="zh-CN"/>
              </w:rPr>
            </w:pPr>
            <w:r>
              <w:rPr>
                <w:rFonts w:hint="default" w:ascii="Calibri" w:hAnsi="Calibri" w:cs="Calibri"/>
                <w:color w:val="auto"/>
                <w:position w:val="-28"/>
                <w:sz w:val="24"/>
              </w:rPr>
              <w:object>
                <v:shape id="_x0000_i1032" o:spt="75" type="#_x0000_t75" style="height:33.75pt;width:137.2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然后计算出所有室内声源在围护结构处产生的i倍频带叠加声压级：</w:t>
            </w:r>
          </w:p>
          <w:p>
            <w:pPr>
              <w:autoSpaceDE w:val="0"/>
              <w:autoSpaceDN w:val="0"/>
              <w:adjustRightInd w:val="0"/>
              <w:ind w:firstLine="420"/>
              <w:jc w:val="center"/>
              <w:rPr>
                <w:rFonts w:hint="default" w:ascii="Calibri" w:hAnsi="Calibri" w:cs="Calibri"/>
                <w:color w:val="auto"/>
                <w:sz w:val="24"/>
              </w:rPr>
            </w:pPr>
            <w:r>
              <w:rPr>
                <w:rFonts w:hint="default" w:ascii="Calibri" w:hAnsi="Calibri" w:cs="Calibri"/>
                <w:color w:val="auto"/>
                <w:position w:val="-32"/>
                <w:sz w:val="24"/>
              </w:rPr>
              <w:object>
                <v:shape id="_x0000_i1033" o:spt="75" type="#_x0000_t75" style="height:38.25pt;width:13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在室内近似为扩散声场时，按下式计算出靠近室外围护结构处的声压级：</w:t>
            </w:r>
          </w:p>
          <w:p>
            <w:pPr>
              <w:autoSpaceDE w:val="0"/>
              <w:autoSpaceDN w:val="0"/>
              <w:adjustRightInd w:val="0"/>
              <w:ind w:firstLine="420"/>
              <w:jc w:val="center"/>
              <w:rPr>
                <w:rFonts w:hint="default" w:ascii="Calibri" w:hAnsi="Calibri" w:cs="Calibri"/>
                <w:color w:val="auto"/>
                <w:sz w:val="24"/>
              </w:rPr>
            </w:pPr>
            <w:r>
              <w:rPr>
                <w:rFonts w:hint="default" w:ascii="Calibri" w:hAnsi="Calibri" w:cs="Calibri"/>
                <w:color w:val="auto"/>
                <w:position w:val="-14"/>
                <w:sz w:val="24"/>
              </w:rPr>
              <w:object>
                <v:shape id="_x0000_i1034" o:spt="75" type="#_x0000_t75" style="height:20.25pt;width:140.25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将室外声源的声压级和透过面积换算成等效的室外声源，计算出中心位置位于透声面积处的等效声源的倍频带声功率级</w:t>
            </w:r>
            <w:r>
              <w:rPr>
                <w:rFonts w:hint="default" w:ascii="Calibri" w:hAnsi="Calibri" w:cs="Calibri"/>
                <w:color w:val="auto"/>
                <w:sz w:val="24"/>
              </w:rPr>
              <w:softHyphen/>
            </w:r>
            <w:r>
              <w:rPr>
                <w:rFonts w:hint="default" w:ascii="Calibri" w:hAnsi="Calibri" w:cs="Calibri"/>
                <w:color w:val="auto"/>
                <w:sz w:val="24"/>
              </w:rPr>
              <w:softHyphen/>
            </w:r>
            <w:r>
              <w:rPr>
                <w:rFonts w:hint="default" w:ascii="Calibri" w:hAnsi="Calibri" w:cs="Calibri"/>
                <w:color w:val="auto"/>
                <w:sz w:val="24"/>
              </w:rPr>
              <w:t>：</w:t>
            </w:r>
          </w:p>
          <w:p>
            <w:pPr>
              <w:autoSpaceDE w:val="0"/>
              <w:autoSpaceDN w:val="0"/>
              <w:adjustRightInd w:val="0"/>
              <w:jc w:val="center"/>
              <w:rPr>
                <w:rFonts w:hint="default" w:ascii="Calibri" w:hAnsi="Calibri" w:cs="Calibri"/>
                <w:color w:val="auto"/>
                <w:sz w:val="24"/>
              </w:rPr>
            </w:pPr>
            <w:r>
              <w:rPr>
                <w:rFonts w:hint="default" w:ascii="Calibri" w:hAnsi="Calibri" w:cs="Calibri"/>
                <w:color w:val="auto"/>
                <w:position w:val="-14"/>
                <w:sz w:val="24"/>
              </w:rPr>
              <w:object>
                <v:shape id="_x0000_i1035" o:spt="75" type="#_x0000_t75" style="height:20.25pt;width:104.25pt;" o:ole="t" filled="f" o:preferrelative="t" stroked="f" coordsize="21600,21600">
                  <v:path/>
                  <v:fill on="f" focussize="0,0"/>
                  <v:stroke on="f" joinstyle="miter"/>
                  <v:imagedata r:id="rId29" o:title=""/>
                  <o:lock v:ext="edit" aspectratio="t"/>
                  <w10:wrap type="none"/>
                  <w10:anchorlock/>
                </v:shape>
                <o:OLEObject Type="Embed" ProgID="Equation.3" ShapeID="_x0000_i1035" DrawAspect="Content" ObjectID="_1468075735" r:id="rId28">
                  <o:LockedField>false</o:LockedField>
                </o:OLEObject>
              </w:objec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然后按室外声源预测方法计算预测点处的A声级。</w: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（2）噪声贡献值计算</w: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设第i个室外声源在预测点产生的A声级为L</w:t>
            </w:r>
            <w:r>
              <w:rPr>
                <w:rFonts w:hint="default" w:ascii="Calibri" w:hAnsi="Calibri" w:cs="Calibri"/>
                <w:color w:val="auto"/>
                <w:sz w:val="24"/>
                <w:vertAlign w:val="subscript"/>
              </w:rPr>
              <w:t>Ai</w:t>
            </w:r>
            <w:r>
              <w:rPr>
                <w:rFonts w:hint="default" w:ascii="Calibri" w:hAnsi="Calibri" w:cs="Calibri"/>
                <w:color w:val="auto"/>
                <w:sz w:val="24"/>
              </w:rPr>
              <w:t>，在T时间内该声源工作时间为t</w:t>
            </w:r>
            <w:r>
              <w:rPr>
                <w:rFonts w:hint="default" w:ascii="Calibri" w:hAnsi="Calibri" w:cs="Calibri"/>
                <w:color w:val="auto"/>
                <w:sz w:val="24"/>
                <w:vertAlign w:val="subscript"/>
              </w:rPr>
              <w:t>i</w:t>
            </w:r>
            <w:r>
              <w:rPr>
                <w:rFonts w:hint="default" w:ascii="Calibri" w:hAnsi="Calibri" w:cs="Calibri"/>
                <w:color w:val="auto"/>
                <w:sz w:val="24"/>
              </w:rPr>
              <w:t>；第j个等效室外声源在预测点产生的A声级为L</w:t>
            </w:r>
            <w:r>
              <w:rPr>
                <w:rFonts w:hint="default" w:ascii="Calibri" w:hAnsi="Calibri" w:cs="Calibri"/>
                <w:color w:val="auto"/>
                <w:sz w:val="24"/>
                <w:vertAlign w:val="subscript"/>
              </w:rPr>
              <w:t>Aj</w:t>
            </w:r>
            <w:r>
              <w:rPr>
                <w:rFonts w:hint="default" w:ascii="Calibri" w:hAnsi="Calibri" w:cs="Calibri"/>
                <w:color w:val="auto"/>
                <w:sz w:val="24"/>
              </w:rPr>
              <w:t>，在T时间内该声源工作时间为t</w:t>
            </w:r>
            <w:r>
              <w:rPr>
                <w:rFonts w:hint="default" w:ascii="Calibri" w:hAnsi="Calibri" w:cs="Calibri"/>
                <w:color w:val="auto"/>
                <w:sz w:val="24"/>
                <w:vertAlign w:val="subscript"/>
              </w:rPr>
              <w:t>j</w:t>
            </w:r>
            <w:r>
              <w:rPr>
                <w:rFonts w:hint="default" w:ascii="Calibri" w:hAnsi="Calibri" w:cs="Calibri"/>
                <w:color w:val="auto"/>
                <w:sz w:val="24"/>
              </w:rPr>
              <w:t>，则拟建工程声源对预测点产生的贡献值为：</w:t>
            </w:r>
          </w:p>
          <w:p>
            <w:pPr>
              <w:autoSpaceDE w:val="0"/>
              <w:autoSpaceDN w:val="0"/>
              <w:adjustRightInd w:val="0"/>
              <w:jc w:val="center"/>
              <w:rPr>
                <w:rFonts w:hint="default" w:ascii="Calibri" w:hAnsi="Calibri" w:cs="Calibri"/>
                <w:color w:val="auto"/>
                <w:sz w:val="24"/>
              </w:rPr>
            </w:pPr>
            <w:r>
              <w:rPr>
                <w:rFonts w:hint="default" w:ascii="Calibri" w:hAnsi="Calibri" w:cs="Calibri"/>
                <w:color w:val="auto"/>
                <w:position w:val="-34"/>
                <w:sz w:val="24"/>
              </w:rPr>
              <w:object>
                <v:shape id="_x0000_i1036" o:spt="75" type="#_x0000_t75" style="height:39.75pt;width:206.2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（4）预测值计算</w:t>
            </w:r>
          </w:p>
          <w:p>
            <w:pPr>
              <w:spacing w:line="480" w:lineRule="exact"/>
              <w:ind w:firstLine="480" w:firstLineChars="200"/>
              <w:jc w:val="left"/>
              <w:rPr>
                <w:rFonts w:hint="default" w:ascii="Calibri" w:hAnsi="Calibri" w:cs="Calibri"/>
                <w:color w:val="auto"/>
                <w:sz w:val="24"/>
              </w:rPr>
            </w:pPr>
            <w:r>
              <w:rPr>
                <w:rFonts w:hint="default" w:ascii="Calibri" w:hAnsi="Calibri" w:cs="Calibri"/>
                <w:color w:val="auto"/>
                <w:sz w:val="24"/>
              </w:rPr>
              <w:t>预测点的预测等效声级为：</w:t>
            </w:r>
          </w:p>
          <w:p>
            <w:pPr>
              <w:autoSpaceDE w:val="0"/>
              <w:autoSpaceDN w:val="0"/>
              <w:adjustRightInd w:val="0"/>
              <w:jc w:val="center"/>
              <w:rPr>
                <w:rFonts w:hint="default" w:ascii="Calibri" w:hAnsi="Calibri" w:cs="Calibri"/>
                <w:color w:val="auto"/>
                <w:sz w:val="24"/>
              </w:rPr>
            </w:pPr>
            <w:r>
              <w:rPr>
                <w:rFonts w:hint="default" w:ascii="Calibri" w:hAnsi="Calibri" w:cs="Calibri"/>
                <w:color w:val="auto"/>
                <w:position w:val="-18"/>
                <w:sz w:val="24"/>
              </w:rPr>
              <w:object>
                <v:shape id="_x0000_i1037" o:spt="75" type="#_x0000_t75" style="height:24pt;width:138.7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p>
          <w:p>
            <w:pPr>
              <w:spacing w:line="440" w:lineRule="exact"/>
              <w:ind w:firstLine="480" w:firstLineChars="200"/>
              <w:jc w:val="left"/>
              <w:rPr>
                <w:rFonts w:hint="default" w:ascii="Calibri" w:hAnsi="Calibri" w:cs="Calibri"/>
                <w:color w:val="auto"/>
                <w:sz w:val="24"/>
              </w:rPr>
            </w:pPr>
            <w:r>
              <w:rPr>
                <w:rFonts w:hint="default" w:ascii="Calibri" w:hAnsi="Calibri" w:cs="Calibri"/>
                <w:color w:val="auto"/>
                <w:sz w:val="24"/>
              </w:rPr>
              <w:t>上式中各符号的意义和单位见HJ2.4-2009。</w:t>
            </w:r>
          </w:p>
          <w:p>
            <w:pPr>
              <w:spacing w:line="480" w:lineRule="exact"/>
              <w:ind w:firstLine="480" w:firstLineChars="200"/>
              <w:jc w:val="left"/>
              <w:rPr>
                <w:rFonts w:hint="default" w:ascii="Calibri" w:hAnsi="Calibri" w:cs="Calibri"/>
                <w:color w:val="auto"/>
                <w:sz w:val="24"/>
              </w:rPr>
            </w:pPr>
            <w:r>
              <w:rPr>
                <w:rFonts w:hint="default" w:ascii="Calibri" w:hAnsi="Calibri" w:cs="Calibri"/>
                <w:bCs/>
                <w:color w:val="auto"/>
                <w:sz w:val="24"/>
              </w:rPr>
              <w:t>3、预测参数</w:t>
            </w:r>
          </w:p>
          <w:p>
            <w:pPr>
              <w:spacing w:line="480" w:lineRule="exact"/>
              <w:ind w:firstLine="480" w:firstLineChars="200"/>
              <w:rPr>
                <w:rFonts w:hint="default" w:ascii="Calibri" w:hAnsi="Calibri" w:cs="Calibri"/>
                <w:b w:val="0"/>
                <w:bCs w:val="0"/>
                <w:color w:val="auto"/>
                <w:sz w:val="24"/>
              </w:rPr>
            </w:pPr>
            <w:r>
              <w:rPr>
                <w:rFonts w:hint="default" w:ascii="Calibri" w:hAnsi="Calibri" w:cs="Calibri"/>
                <w:b w:val="0"/>
                <w:bCs w:val="0"/>
                <w:color w:val="auto"/>
                <w:sz w:val="24"/>
              </w:rPr>
              <w:t>主要的噪声源强及声</w:t>
            </w:r>
            <w:r>
              <w:rPr>
                <w:rFonts w:hint="default" w:ascii="Calibri" w:hAnsi="Calibri" w:eastAsia="宋体" w:cs="Calibri"/>
                <w:b w:val="0"/>
                <w:bCs w:val="0"/>
                <w:color w:val="auto"/>
                <w:sz w:val="24"/>
                <w:szCs w:val="24"/>
                <w:highlight w:val="none"/>
              </w:rPr>
              <w:t>源特性见表</w:t>
            </w:r>
            <w:r>
              <w:rPr>
                <w:rFonts w:hint="default" w:ascii="Calibri" w:hAnsi="Calibri" w:eastAsia="宋体" w:cs="Calibri"/>
                <w:b w:val="0"/>
                <w:bCs w:val="0"/>
                <w:color w:val="auto"/>
                <w:sz w:val="24"/>
                <w:szCs w:val="24"/>
                <w:highlight w:val="none"/>
                <w:lang w:val="en-US" w:eastAsia="zh-CN"/>
              </w:rPr>
              <w:t>7-</w:t>
            </w:r>
            <w:r>
              <w:rPr>
                <w:rFonts w:hint="eastAsia" w:ascii="Calibri" w:hAnsi="Calibri" w:cs="Calibri"/>
                <w:b w:val="0"/>
                <w:bCs w:val="0"/>
                <w:color w:val="auto"/>
                <w:sz w:val="24"/>
                <w:szCs w:val="24"/>
                <w:highlight w:val="none"/>
                <w:lang w:val="en-US" w:eastAsia="zh-CN"/>
              </w:rPr>
              <w:t>15</w:t>
            </w:r>
            <w:r>
              <w:rPr>
                <w:rFonts w:hint="default" w:ascii="Calibri" w:hAnsi="Calibri" w:eastAsia="宋体" w:cs="Calibri"/>
                <w:b w:val="0"/>
                <w:bCs w:val="0"/>
                <w:color w:val="auto"/>
                <w:sz w:val="24"/>
                <w:szCs w:val="24"/>
                <w:highlight w:val="none"/>
              </w:rPr>
              <w:t>。</w:t>
            </w:r>
          </w:p>
          <w:p>
            <w:pPr>
              <w:spacing w:line="480" w:lineRule="exact"/>
              <w:ind w:firstLine="482" w:firstLineChars="200"/>
              <w:jc w:val="center"/>
              <w:rPr>
                <w:rFonts w:hint="default" w:ascii="Calibri" w:hAnsi="Calibri" w:cs="Calibri"/>
                <w:b w:val="0"/>
                <w:bCs w:val="0"/>
                <w:color w:val="auto"/>
                <w:sz w:val="24"/>
                <w:szCs w:val="22"/>
              </w:rPr>
            </w:pPr>
            <w:r>
              <w:rPr>
                <w:rFonts w:hint="default" w:ascii="Calibri" w:hAnsi="Calibri" w:cs="Calibri"/>
                <w:b/>
                <w:bCs/>
                <w:color w:val="auto"/>
                <w:sz w:val="24"/>
                <w:szCs w:val="22"/>
              </w:rPr>
              <w:t>表</w:t>
            </w:r>
            <w:r>
              <w:rPr>
                <w:rFonts w:hint="default" w:ascii="Calibri" w:hAnsi="Calibri" w:cs="Calibri"/>
                <w:b/>
                <w:bCs/>
                <w:color w:val="auto"/>
                <w:sz w:val="24"/>
                <w:szCs w:val="22"/>
                <w:lang w:val="en-US" w:eastAsia="zh-CN"/>
              </w:rPr>
              <w:t>7-</w:t>
            </w:r>
            <w:r>
              <w:rPr>
                <w:rFonts w:hint="eastAsia" w:ascii="Calibri" w:hAnsi="Calibri" w:cs="Calibri"/>
                <w:b/>
                <w:bCs/>
                <w:color w:val="auto"/>
                <w:sz w:val="24"/>
                <w:szCs w:val="22"/>
                <w:lang w:val="en-US" w:eastAsia="zh-CN"/>
              </w:rPr>
              <w:t>15</w:t>
            </w:r>
            <w:r>
              <w:rPr>
                <w:rFonts w:hint="default" w:ascii="Calibri" w:hAnsi="Calibri" w:cs="Calibri"/>
                <w:b/>
                <w:bCs/>
                <w:color w:val="auto"/>
                <w:sz w:val="24"/>
                <w:szCs w:val="22"/>
              </w:rPr>
              <w:t xml:space="preserve">   主要噪声源产生和排放情况  单位：dB（A</w:t>
            </w:r>
            <w:r>
              <w:rPr>
                <w:rFonts w:hint="default" w:ascii="Calibri" w:hAnsi="Calibri" w:cs="Calibri"/>
                <w:b/>
                <w:bCs/>
                <w:color w:val="auto"/>
                <w:sz w:val="24"/>
                <w:szCs w:val="22"/>
                <w:lang w:eastAsia="zh-CN"/>
              </w:rPr>
              <w:t>）</w:t>
            </w:r>
          </w:p>
          <w:tbl>
            <w:tblPr>
              <w:tblStyle w:val="33"/>
              <w:tblW w:w="945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389"/>
              <w:gridCol w:w="674"/>
              <w:gridCol w:w="724"/>
              <w:gridCol w:w="479"/>
              <w:gridCol w:w="677"/>
              <w:gridCol w:w="1294"/>
              <w:gridCol w:w="926"/>
              <w:gridCol w:w="965"/>
              <w:gridCol w:w="895"/>
              <w:gridCol w:w="9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471" w:type="dxa"/>
                  <w:tcBorders>
                    <w:tl2br w:val="nil"/>
                    <w:tr2bl w:val="nil"/>
                  </w:tcBorders>
                  <w:noWrap w:val="0"/>
                  <w:vAlign w:val="center"/>
                </w:tcPr>
                <w:p>
                  <w:pPr>
                    <w:spacing w:line="240" w:lineRule="exact"/>
                    <w:jc w:val="center"/>
                    <w:rPr>
                      <w:rFonts w:hint="default" w:ascii="Calibri" w:hAnsi="Calibri" w:cs="Calibri"/>
                      <w:b/>
                      <w:color w:val="auto"/>
                      <w:szCs w:val="21"/>
                    </w:rPr>
                  </w:pPr>
                  <w:r>
                    <w:rPr>
                      <w:rFonts w:hint="default" w:ascii="Calibri" w:hAnsi="Calibri" w:cs="Calibri"/>
                      <w:b/>
                      <w:color w:val="auto"/>
                      <w:szCs w:val="21"/>
                    </w:rPr>
                    <w:t>编号</w:t>
                  </w:r>
                </w:p>
              </w:tc>
              <w:tc>
                <w:tcPr>
                  <w:tcW w:w="1389" w:type="dxa"/>
                  <w:tcBorders>
                    <w:tl2br w:val="nil"/>
                    <w:tr2bl w:val="nil"/>
                  </w:tcBorders>
                  <w:noWrap w:val="0"/>
                  <w:vAlign w:val="center"/>
                </w:tcPr>
                <w:p>
                  <w:pPr>
                    <w:spacing w:line="240" w:lineRule="exact"/>
                    <w:jc w:val="center"/>
                    <w:rPr>
                      <w:rFonts w:hint="default" w:ascii="Calibri" w:hAnsi="Calibri" w:cs="Calibri"/>
                      <w:b/>
                      <w:color w:val="auto"/>
                      <w:szCs w:val="21"/>
                    </w:rPr>
                  </w:pPr>
                  <w:r>
                    <w:rPr>
                      <w:rFonts w:hint="default" w:ascii="Calibri" w:hAnsi="Calibri" w:cs="Calibri"/>
                      <w:b/>
                      <w:color w:val="auto"/>
                      <w:szCs w:val="21"/>
                    </w:rPr>
                    <w:t>噪声源</w:t>
                  </w:r>
                </w:p>
              </w:tc>
              <w:tc>
                <w:tcPr>
                  <w:tcW w:w="674" w:type="dxa"/>
                  <w:tcBorders>
                    <w:tl2br w:val="nil"/>
                    <w:tr2bl w:val="nil"/>
                  </w:tcBorders>
                  <w:noWrap w:val="0"/>
                  <w:vAlign w:val="center"/>
                </w:tcPr>
                <w:p>
                  <w:pPr>
                    <w:spacing w:line="240" w:lineRule="exact"/>
                    <w:jc w:val="center"/>
                    <w:rPr>
                      <w:rFonts w:hint="default" w:ascii="Calibri" w:hAnsi="Calibri" w:cs="Calibri"/>
                      <w:b/>
                      <w:color w:val="auto"/>
                      <w:szCs w:val="21"/>
                    </w:rPr>
                  </w:pPr>
                  <w:r>
                    <w:rPr>
                      <w:rFonts w:hint="default" w:ascii="Calibri" w:hAnsi="Calibri" w:cs="Calibri"/>
                      <w:b/>
                      <w:color w:val="auto"/>
                      <w:szCs w:val="21"/>
                    </w:rPr>
                    <w:t>数量</w:t>
                  </w:r>
                </w:p>
              </w:tc>
              <w:tc>
                <w:tcPr>
                  <w:tcW w:w="724" w:type="dxa"/>
                  <w:tcBorders>
                    <w:tl2br w:val="nil"/>
                    <w:tr2bl w:val="nil"/>
                  </w:tcBorders>
                  <w:noWrap w:val="0"/>
                  <w:vAlign w:val="center"/>
                </w:tcPr>
                <w:p>
                  <w:pPr>
                    <w:spacing w:line="240" w:lineRule="exact"/>
                    <w:jc w:val="center"/>
                    <w:rPr>
                      <w:rFonts w:hint="default" w:ascii="Calibri" w:hAnsi="Calibri" w:cs="Calibri"/>
                      <w:b/>
                      <w:color w:val="auto"/>
                      <w:szCs w:val="21"/>
                    </w:rPr>
                  </w:pPr>
                  <w:r>
                    <w:rPr>
                      <w:rFonts w:hint="default" w:ascii="Calibri" w:hAnsi="Calibri" w:cs="Calibri"/>
                      <w:b/>
                      <w:color w:val="auto"/>
                      <w:szCs w:val="21"/>
                    </w:rPr>
                    <w:t>源强</w:t>
                  </w:r>
                </w:p>
              </w:tc>
              <w:tc>
                <w:tcPr>
                  <w:tcW w:w="1156" w:type="dxa"/>
                  <w:gridSpan w:val="2"/>
                  <w:tcBorders>
                    <w:tl2br w:val="nil"/>
                    <w:tr2bl w:val="nil"/>
                  </w:tcBorders>
                  <w:noWrap w:val="0"/>
                  <w:vAlign w:val="center"/>
                </w:tcPr>
                <w:p>
                  <w:pPr>
                    <w:spacing w:line="240" w:lineRule="exact"/>
                    <w:jc w:val="center"/>
                    <w:rPr>
                      <w:rFonts w:hint="default" w:ascii="Calibri" w:hAnsi="Calibri" w:cs="Calibri"/>
                      <w:b/>
                      <w:color w:val="auto"/>
                      <w:szCs w:val="21"/>
                    </w:rPr>
                  </w:pPr>
                  <w:r>
                    <w:rPr>
                      <w:rFonts w:hint="default" w:ascii="Calibri" w:hAnsi="Calibri" w:cs="Calibri"/>
                      <w:b/>
                      <w:color w:val="auto"/>
                      <w:szCs w:val="21"/>
                    </w:rPr>
                    <w:t>到厂界距离</w:t>
                  </w:r>
                  <w:r>
                    <w:rPr>
                      <w:rFonts w:hint="default" w:ascii="Calibri" w:hAnsi="Calibri" w:cs="Calibri"/>
                      <w:bCs/>
                      <w:color w:val="auto"/>
                      <w:szCs w:val="21"/>
                    </w:rPr>
                    <w:t>m</w:t>
                  </w:r>
                </w:p>
              </w:tc>
              <w:tc>
                <w:tcPr>
                  <w:tcW w:w="1294" w:type="dxa"/>
                  <w:tcBorders>
                    <w:tl2br w:val="nil"/>
                    <w:tr2bl w:val="nil"/>
                  </w:tcBorders>
                  <w:noWrap w:val="0"/>
                  <w:vAlign w:val="center"/>
                </w:tcPr>
                <w:p>
                  <w:pPr>
                    <w:spacing w:line="240" w:lineRule="exact"/>
                    <w:jc w:val="center"/>
                    <w:rPr>
                      <w:rFonts w:hint="default" w:ascii="Calibri" w:hAnsi="Calibri" w:cs="Calibri"/>
                      <w:b/>
                      <w:color w:val="auto"/>
                      <w:szCs w:val="21"/>
                    </w:rPr>
                  </w:pPr>
                  <w:r>
                    <w:rPr>
                      <w:rFonts w:hint="default" w:ascii="Calibri" w:hAnsi="Calibri" w:cs="Calibri"/>
                      <w:b/>
                      <w:color w:val="auto"/>
                      <w:szCs w:val="21"/>
                    </w:rPr>
                    <w:t>防治措施</w:t>
                  </w:r>
                </w:p>
              </w:tc>
              <w:tc>
                <w:tcPr>
                  <w:tcW w:w="926" w:type="dxa"/>
                  <w:tcBorders>
                    <w:tl2br w:val="nil"/>
                    <w:tr2bl w:val="nil"/>
                  </w:tcBorders>
                  <w:noWrap w:val="0"/>
                  <w:vAlign w:val="center"/>
                </w:tcPr>
                <w:p>
                  <w:pPr>
                    <w:spacing w:line="240" w:lineRule="exact"/>
                    <w:jc w:val="center"/>
                    <w:rPr>
                      <w:rFonts w:hint="default" w:ascii="Calibri" w:hAnsi="Calibri" w:cs="Calibri"/>
                      <w:b/>
                      <w:color w:val="auto"/>
                      <w:szCs w:val="21"/>
                    </w:rPr>
                  </w:pPr>
                  <w:r>
                    <w:rPr>
                      <w:rFonts w:hint="default" w:ascii="Calibri" w:hAnsi="Calibri" w:cs="Calibri"/>
                      <w:b/>
                      <w:color w:val="auto"/>
                      <w:szCs w:val="21"/>
                    </w:rPr>
                    <w:t>距离衰减值</w:t>
                  </w:r>
                </w:p>
              </w:tc>
              <w:tc>
                <w:tcPr>
                  <w:tcW w:w="965" w:type="dxa"/>
                  <w:tcBorders>
                    <w:tl2br w:val="nil"/>
                    <w:tr2bl w:val="nil"/>
                  </w:tcBorders>
                  <w:noWrap w:val="0"/>
                  <w:vAlign w:val="center"/>
                </w:tcPr>
                <w:p>
                  <w:pPr>
                    <w:spacing w:line="240" w:lineRule="exact"/>
                    <w:jc w:val="center"/>
                    <w:rPr>
                      <w:rFonts w:hint="default" w:ascii="Calibri" w:hAnsi="Calibri" w:cs="Calibri"/>
                      <w:b/>
                      <w:color w:val="auto"/>
                      <w:szCs w:val="21"/>
                    </w:rPr>
                  </w:pPr>
                  <w:r>
                    <w:rPr>
                      <w:rFonts w:hint="default" w:ascii="Calibri" w:hAnsi="Calibri" w:cs="Calibri"/>
                      <w:b/>
                      <w:color w:val="auto"/>
                      <w:szCs w:val="21"/>
                    </w:rPr>
                    <w:t>墙体隔声值</w:t>
                  </w:r>
                </w:p>
              </w:tc>
              <w:tc>
                <w:tcPr>
                  <w:tcW w:w="895" w:type="dxa"/>
                  <w:tcBorders>
                    <w:tl2br w:val="nil"/>
                    <w:tr2bl w:val="nil"/>
                  </w:tcBorders>
                  <w:noWrap w:val="0"/>
                  <w:vAlign w:val="center"/>
                </w:tcPr>
                <w:p>
                  <w:pPr>
                    <w:spacing w:line="240" w:lineRule="exact"/>
                    <w:jc w:val="center"/>
                    <w:rPr>
                      <w:rFonts w:hint="default" w:ascii="Calibri" w:hAnsi="Calibri" w:cs="Calibri"/>
                      <w:b/>
                      <w:color w:val="auto"/>
                      <w:szCs w:val="21"/>
                    </w:rPr>
                  </w:pPr>
                  <w:r>
                    <w:rPr>
                      <w:rFonts w:hint="default" w:ascii="Calibri" w:hAnsi="Calibri" w:cs="Calibri"/>
                      <w:b/>
                      <w:color w:val="auto"/>
                      <w:szCs w:val="21"/>
                    </w:rPr>
                    <w:t>降噪效果</w:t>
                  </w:r>
                </w:p>
              </w:tc>
              <w:tc>
                <w:tcPr>
                  <w:tcW w:w="965" w:type="dxa"/>
                  <w:tcBorders>
                    <w:tl2br w:val="nil"/>
                    <w:tr2bl w:val="nil"/>
                  </w:tcBorders>
                  <w:noWrap w:val="0"/>
                  <w:vAlign w:val="center"/>
                </w:tcPr>
                <w:p>
                  <w:pPr>
                    <w:spacing w:line="240" w:lineRule="exact"/>
                    <w:jc w:val="center"/>
                    <w:rPr>
                      <w:rFonts w:hint="default" w:ascii="Calibri" w:hAnsi="Calibri" w:cs="Calibri"/>
                      <w:b/>
                      <w:color w:val="auto"/>
                      <w:szCs w:val="21"/>
                    </w:rPr>
                  </w:pPr>
                  <w:r>
                    <w:rPr>
                      <w:rFonts w:hint="default" w:ascii="Calibri" w:hAnsi="Calibri" w:cs="Calibri"/>
                      <w:b/>
                      <w:color w:val="auto"/>
                      <w:szCs w:val="21"/>
                    </w:rPr>
                    <w:t>最终贡献值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restart"/>
                  <w:tcBorders>
                    <w:tl2br w:val="nil"/>
                    <w:tr2bl w:val="nil"/>
                  </w:tcBorders>
                  <w:noWrap w:val="0"/>
                  <w:vAlign w:val="center"/>
                </w:tcPr>
                <w:p>
                  <w:pPr>
                    <w:jc w:val="center"/>
                    <w:rPr>
                      <w:rFonts w:hint="default" w:ascii="Calibri" w:hAnsi="Calibri" w:cs="Calibri"/>
                      <w:bCs/>
                      <w:color w:val="auto"/>
                      <w:szCs w:val="21"/>
                    </w:rPr>
                  </w:pPr>
                  <w:r>
                    <w:rPr>
                      <w:rFonts w:hint="default" w:ascii="Calibri" w:hAnsi="Calibri" w:cs="Calibri"/>
                      <w:bCs/>
                      <w:color w:val="auto"/>
                      <w:szCs w:val="21"/>
                    </w:rPr>
                    <w:t>1</w:t>
                  </w:r>
                </w:p>
              </w:tc>
              <w:tc>
                <w:tcPr>
                  <w:tcW w:w="1389" w:type="dxa"/>
                  <w:vMerge w:val="restart"/>
                  <w:tcBorders>
                    <w:tl2br w:val="nil"/>
                    <w:tr2bl w:val="nil"/>
                  </w:tcBorders>
                  <w:noWrap w:val="0"/>
                  <w:vAlign w:val="center"/>
                </w:tcPr>
                <w:p>
                  <w:pPr>
                    <w:spacing w:line="320" w:lineRule="exact"/>
                    <w:jc w:val="center"/>
                    <w:rPr>
                      <w:rFonts w:hint="default" w:ascii="Calibri" w:hAnsi="Calibri" w:cs="Calibri"/>
                      <w:color w:val="auto"/>
                      <w:szCs w:val="21"/>
                    </w:rPr>
                  </w:pPr>
                  <w:r>
                    <w:rPr>
                      <w:rFonts w:hint="default" w:ascii="Calibri" w:hAnsi="Calibri" w:cs="Calibri"/>
                      <w:bCs/>
                      <w:color w:val="auto"/>
                      <w:szCs w:val="21"/>
                      <w:lang w:val="en-US" w:eastAsia="zh-CN"/>
                    </w:rPr>
                    <w:t>砂光机</w:t>
                  </w:r>
                </w:p>
              </w:tc>
              <w:tc>
                <w:tcPr>
                  <w:tcW w:w="674" w:type="dxa"/>
                  <w:vMerge w:val="restart"/>
                  <w:tcBorders>
                    <w:tl2br w:val="nil"/>
                    <w:tr2bl w:val="nil"/>
                  </w:tcBorders>
                  <w:noWrap w:val="0"/>
                  <w:vAlign w:val="center"/>
                </w:tcPr>
                <w:p>
                  <w:pPr>
                    <w:jc w:val="center"/>
                    <w:rPr>
                      <w:rFonts w:hint="default" w:ascii="Calibri" w:hAnsi="Calibri" w:cs="Calibri"/>
                      <w:color w:val="auto"/>
                      <w:szCs w:val="21"/>
                    </w:rPr>
                  </w:pPr>
                  <w:r>
                    <w:rPr>
                      <w:rFonts w:hint="eastAsia" w:ascii="Calibri" w:hAnsi="Calibri" w:cs="Calibri"/>
                      <w:color w:val="auto"/>
                      <w:szCs w:val="21"/>
                      <w:lang w:val="en-US" w:eastAsia="zh-CN"/>
                    </w:rPr>
                    <w:t>1</w:t>
                  </w:r>
                </w:p>
              </w:tc>
              <w:tc>
                <w:tcPr>
                  <w:tcW w:w="724" w:type="dxa"/>
                  <w:vMerge w:val="restart"/>
                  <w:tcBorders>
                    <w:tl2br w:val="nil"/>
                    <w:tr2bl w:val="nil"/>
                  </w:tcBorders>
                  <w:noWrap w:val="0"/>
                  <w:vAlign w:val="center"/>
                </w:tcPr>
                <w:p>
                  <w:pPr>
                    <w:pStyle w:val="21"/>
                    <w:spacing w:line="320" w:lineRule="exact"/>
                    <w:ind w:firstLine="0" w:firstLineChars="0"/>
                    <w:jc w:val="center"/>
                    <w:rPr>
                      <w:rFonts w:hint="default" w:ascii="Calibri" w:hAnsi="Calibri" w:cs="Calibri"/>
                      <w:color w:val="auto"/>
                      <w:szCs w:val="21"/>
                    </w:rPr>
                  </w:pPr>
                  <w:r>
                    <w:rPr>
                      <w:rFonts w:hint="eastAsia" w:ascii="Calibri" w:hAnsi="Calibri" w:cs="Calibri"/>
                      <w:color w:val="auto"/>
                      <w:sz w:val="21"/>
                      <w:szCs w:val="21"/>
                      <w:lang w:val="en-US" w:eastAsia="zh-CN"/>
                    </w:rPr>
                    <w:t>85</w:t>
                  </w: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东</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120</w:t>
                  </w:r>
                </w:p>
              </w:tc>
              <w:tc>
                <w:tcPr>
                  <w:tcW w:w="1294"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隔声、减振</w:t>
                  </w: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41.6</w:t>
                  </w:r>
                </w:p>
              </w:tc>
              <w:tc>
                <w:tcPr>
                  <w:tcW w:w="965" w:type="dxa"/>
                  <w:tcBorders>
                    <w:tl2br w:val="nil"/>
                    <w:tr2bl w:val="nil"/>
                  </w:tcBorders>
                  <w:noWrap w:val="0"/>
                  <w:vAlign w:val="center"/>
                </w:tcPr>
                <w:p>
                  <w:pPr>
                    <w:jc w:val="center"/>
                    <w:rPr>
                      <w:rFonts w:hint="default" w:ascii="Calibri" w:hAnsi="Calibri" w:cs="Calibri"/>
                      <w:color w:val="auto"/>
                      <w:szCs w:val="21"/>
                      <w:lang w:eastAsia="zh-CN"/>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61.6</w:t>
                  </w:r>
                </w:p>
              </w:tc>
              <w:tc>
                <w:tcPr>
                  <w:tcW w:w="965"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21.2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continue"/>
                  <w:tcBorders>
                    <w:tl2br w:val="nil"/>
                    <w:tr2bl w:val="nil"/>
                  </w:tcBorders>
                  <w:noWrap w:val="0"/>
                  <w:vAlign w:val="center"/>
                </w:tcPr>
                <w:p>
                  <w:pPr>
                    <w:jc w:val="center"/>
                    <w:rPr>
                      <w:rFonts w:hint="default" w:ascii="Calibri" w:hAnsi="Calibri" w:cs="Calibri"/>
                      <w:bCs/>
                      <w:color w:val="auto"/>
                      <w:szCs w:val="21"/>
                    </w:rPr>
                  </w:pPr>
                </w:p>
              </w:tc>
              <w:tc>
                <w:tcPr>
                  <w:tcW w:w="1389" w:type="dxa"/>
                  <w:vMerge w:val="continue"/>
                  <w:tcBorders>
                    <w:tl2br w:val="nil"/>
                    <w:tr2bl w:val="nil"/>
                  </w:tcBorders>
                  <w:noWrap w:val="0"/>
                  <w:vAlign w:val="center"/>
                </w:tcPr>
                <w:p>
                  <w:pPr>
                    <w:spacing w:line="360" w:lineRule="exact"/>
                    <w:jc w:val="center"/>
                    <w:rPr>
                      <w:rFonts w:hint="default" w:ascii="Calibri" w:hAnsi="Calibri" w:cs="Calibri"/>
                      <w:bCs/>
                      <w:color w:val="auto"/>
                      <w:szCs w:val="21"/>
                    </w:rPr>
                  </w:pPr>
                </w:p>
              </w:tc>
              <w:tc>
                <w:tcPr>
                  <w:tcW w:w="674" w:type="dxa"/>
                  <w:vMerge w:val="continue"/>
                  <w:tcBorders>
                    <w:tl2br w:val="nil"/>
                    <w:tr2bl w:val="nil"/>
                  </w:tcBorders>
                  <w:noWrap w:val="0"/>
                  <w:vAlign w:val="center"/>
                </w:tcPr>
                <w:p>
                  <w:pPr>
                    <w:spacing w:line="360" w:lineRule="exact"/>
                    <w:jc w:val="center"/>
                    <w:rPr>
                      <w:rFonts w:hint="default" w:ascii="Calibri" w:hAnsi="Calibri" w:cs="Calibri"/>
                      <w:color w:val="auto"/>
                      <w:szCs w:val="21"/>
                    </w:rPr>
                  </w:pPr>
                </w:p>
              </w:tc>
              <w:tc>
                <w:tcPr>
                  <w:tcW w:w="724" w:type="dxa"/>
                  <w:vMerge w:val="continue"/>
                  <w:tcBorders>
                    <w:tl2br w:val="nil"/>
                    <w:tr2bl w:val="nil"/>
                  </w:tcBorders>
                  <w:noWrap w:val="0"/>
                  <w:vAlign w:val="center"/>
                </w:tcPr>
                <w:p>
                  <w:pPr>
                    <w:jc w:val="center"/>
                    <w:rPr>
                      <w:rFonts w:hint="default" w:ascii="Calibri" w:hAnsi="Calibri" w:cs="Calibri"/>
                      <w:color w:val="auto"/>
                      <w:szCs w:val="21"/>
                    </w:rPr>
                  </w:pP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南</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62</w:t>
                  </w:r>
                </w:p>
              </w:tc>
              <w:tc>
                <w:tcPr>
                  <w:tcW w:w="1294" w:type="dxa"/>
                  <w:vMerge w:val="continue"/>
                  <w:tcBorders>
                    <w:tl2br w:val="nil"/>
                    <w:tr2bl w:val="nil"/>
                  </w:tcBorders>
                  <w:noWrap w:val="0"/>
                  <w:vAlign w:val="center"/>
                </w:tcPr>
                <w:p>
                  <w:pPr>
                    <w:jc w:val="center"/>
                    <w:rPr>
                      <w:rFonts w:hint="default" w:ascii="Calibri" w:hAnsi="Calibri" w:cs="Calibri"/>
                      <w:color w:val="auto"/>
                      <w:szCs w:val="21"/>
                    </w:rPr>
                  </w:pP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35.9</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55.9</w:t>
                  </w:r>
                </w:p>
              </w:tc>
              <w:tc>
                <w:tcPr>
                  <w:tcW w:w="965"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26.9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continue"/>
                  <w:tcBorders>
                    <w:tl2br w:val="nil"/>
                    <w:tr2bl w:val="nil"/>
                  </w:tcBorders>
                  <w:noWrap w:val="0"/>
                  <w:vAlign w:val="center"/>
                </w:tcPr>
                <w:p>
                  <w:pPr>
                    <w:jc w:val="center"/>
                    <w:rPr>
                      <w:rFonts w:hint="default" w:ascii="Calibri" w:hAnsi="Calibri" w:cs="Calibri"/>
                      <w:bCs/>
                      <w:color w:val="auto"/>
                      <w:szCs w:val="21"/>
                    </w:rPr>
                  </w:pPr>
                </w:p>
              </w:tc>
              <w:tc>
                <w:tcPr>
                  <w:tcW w:w="1389" w:type="dxa"/>
                  <w:vMerge w:val="continue"/>
                  <w:tcBorders>
                    <w:tl2br w:val="nil"/>
                    <w:tr2bl w:val="nil"/>
                  </w:tcBorders>
                  <w:noWrap w:val="0"/>
                  <w:vAlign w:val="center"/>
                </w:tcPr>
                <w:p>
                  <w:pPr>
                    <w:spacing w:line="360" w:lineRule="exact"/>
                    <w:jc w:val="center"/>
                    <w:rPr>
                      <w:rFonts w:hint="default" w:ascii="Calibri" w:hAnsi="Calibri" w:cs="Calibri"/>
                      <w:bCs/>
                      <w:color w:val="auto"/>
                      <w:szCs w:val="21"/>
                    </w:rPr>
                  </w:pPr>
                </w:p>
              </w:tc>
              <w:tc>
                <w:tcPr>
                  <w:tcW w:w="674" w:type="dxa"/>
                  <w:vMerge w:val="continue"/>
                  <w:tcBorders>
                    <w:tl2br w:val="nil"/>
                    <w:tr2bl w:val="nil"/>
                  </w:tcBorders>
                  <w:noWrap w:val="0"/>
                  <w:vAlign w:val="center"/>
                </w:tcPr>
                <w:p>
                  <w:pPr>
                    <w:spacing w:line="360" w:lineRule="exact"/>
                    <w:jc w:val="center"/>
                    <w:rPr>
                      <w:rFonts w:hint="default" w:ascii="Calibri" w:hAnsi="Calibri" w:cs="Calibri"/>
                      <w:color w:val="auto"/>
                      <w:szCs w:val="21"/>
                    </w:rPr>
                  </w:pPr>
                </w:p>
              </w:tc>
              <w:tc>
                <w:tcPr>
                  <w:tcW w:w="724" w:type="dxa"/>
                  <w:vMerge w:val="continue"/>
                  <w:tcBorders>
                    <w:tl2br w:val="nil"/>
                    <w:tr2bl w:val="nil"/>
                  </w:tcBorders>
                  <w:noWrap w:val="0"/>
                  <w:vAlign w:val="center"/>
                </w:tcPr>
                <w:p>
                  <w:pPr>
                    <w:jc w:val="center"/>
                    <w:rPr>
                      <w:rFonts w:hint="default" w:ascii="Calibri" w:hAnsi="Calibri" w:cs="Calibri"/>
                      <w:color w:val="auto"/>
                      <w:szCs w:val="21"/>
                    </w:rPr>
                  </w:pP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西</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80</w:t>
                  </w:r>
                </w:p>
              </w:tc>
              <w:tc>
                <w:tcPr>
                  <w:tcW w:w="1294" w:type="dxa"/>
                  <w:vMerge w:val="continue"/>
                  <w:tcBorders>
                    <w:tl2br w:val="nil"/>
                    <w:tr2bl w:val="nil"/>
                  </w:tcBorders>
                  <w:noWrap w:val="0"/>
                  <w:vAlign w:val="center"/>
                </w:tcPr>
                <w:p>
                  <w:pPr>
                    <w:jc w:val="center"/>
                    <w:rPr>
                      <w:rFonts w:hint="default" w:ascii="Calibri" w:hAnsi="Calibri" w:cs="Calibri"/>
                      <w:color w:val="auto"/>
                      <w:szCs w:val="21"/>
                    </w:rPr>
                  </w:pP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38.1</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58.1</w:t>
                  </w:r>
                </w:p>
              </w:tc>
              <w:tc>
                <w:tcPr>
                  <w:tcW w:w="965"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24.7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continue"/>
                  <w:tcBorders>
                    <w:tl2br w:val="nil"/>
                    <w:tr2bl w:val="nil"/>
                  </w:tcBorders>
                  <w:noWrap w:val="0"/>
                  <w:vAlign w:val="center"/>
                </w:tcPr>
                <w:p>
                  <w:pPr>
                    <w:jc w:val="center"/>
                    <w:rPr>
                      <w:rFonts w:hint="default" w:ascii="Calibri" w:hAnsi="Calibri" w:cs="Calibri"/>
                      <w:bCs/>
                      <w:color w:val="auto"/>
                      <w:szCs w:val="21"/>
                    </w:rPr>
                  </w:pPr>
                </w:p>
              </w:tc>
              <w:tc>
                <w:tcPr>
                  <w:tcW w:w="1389" w:type="dxa"/>
                  <w:vMerge w:val="continue"/>
                  <w:tcBorders>
                    <w:tl2br w:val="nil"/>
                    <w:tr2bl w:val="nil"/>
                  </w:tcBorders>
                  <w:noWrap w:val="0"/>
                  <w:vAlign w:val="center"/>
                </w:tcPr>
                <w:p>
                  <w:pPr>
                    <w:spacing w:line="360" w:lineRule="exact"/>
                    <w:jc w:val="center"/>
                    <w:rPr>
                      <w:rFonts w:hint="default" w:ascii="Calibri" w:hAnsi="Calibri" w:cs="Calibri"/>
                      <w:bCs/>
                      <w:color w:val="auto"/>
                      <w:szCs w:val="21"/>
                    </w:rPr>
                  </w:pPr>
                </w:p>
              </w:tc>
              <w:tc>
                <w:tcPr>
                  <w:tcW w:w="674" w:type="dxa"/>
                  <w:vMerge w:val="continue"/>
                  <w:tcBorders>
                    <w:tl2br w:val="nil"/>
                    <w:tr2bl w:val="nil"/>
                  </w:tcBorders>
                  <w:noWrap w:val="0"/>
                  <w:vAlign w:val="center"/>
                </w:tcPr>
                <w:p>
                  <w:pPr>
                    <w:spacing w:line="360" w:lineRule="exact"/>
                    <w:jc w:val="center"/>
                    <w:rPr>
                      <w:rFonts w:hint="default" w:ascii="Calibri" w:hAnsi="Calibri" w:cs="Calibri"/>
                      <w:color w:val="auto"/>
                      <w:szCs w:val="21"/>
                    </w:rPr>
                  </w:pPr>
                </w:p>
              </w:tc>
              <w:tc>
                <w:tcPr>
                  <w:tcW w:w="724" w:type="dxa"/>
                  <w:vMerge w:val="continue"/>
                  <w:tcBorders>
                    <w:tl2br w:val="nil"/>
                    <w:tr2bl w:val="nil"/>
                  </w:tcBorders>
                  <w:noWrap w:val="0"/>
                  <w:vAlign w:val="center"/>
                </w:tcPr>
                <w:p>
                  <w:pPr>
                    <w:jc w:val="center"/>
                    <w:rPr>
                      <w:rFonts w:hint="default" w:ascii="Calibri" w:hAnsi="Calibri" w:cs="Calibri"/>
                      <w:color w:val="auto"/>
                      <w:szCs w:val="21"/>
                    </w:rPr>
                  </w:pP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北</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45</w:t>
                  </w:r>
                </w:p>
              </w:tc>
              <w:tc>
                <w:tcPr>
                  <w:tcW w:w="1294" w:type="dxa"/>
                  <w:vMerge w:val="continue"/>
                  <w:tcBorders>
                    <w:tl2br w:val="nil"/>
                    <w:tr2bl w:val="nil"/>
                  </w:tcBorders>
                  <w:noWrap w:val="0"/>
                  <w:vAlign w:val="center"/>
                </w:tcPr>
                <w:p>
                  <w:pPr>
                    <w:jc w:val="center"/>
                    <w:rPr>
                      <w:rFonts w:hint="default" w:ascii="Calibri" w:hAnsi="Calibri" w:cs="Calibri"/>
                      <w:color w:val="auto"/>
                      <w:szCs w:val="21"/>
                    </w:rPr>
                  </w:pP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33.1</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53.1</w:t>
                  </w:r>
                </w:p>
              </w:tc>
              <w:tc>
                <w:tcPr>
                  <w:tcW w:w="965"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29.7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restart"/>
                  <w:tcBorders>
                    <w:tl2br w:val="nil"/>
                    <w:tr2bl w:val="nil"/>
                  </w:tcBorders>
                  <w:noWrap w:val="0"/>
                  <w:vAlign w:val="center"/>
                </w:tcPr>
                <w:p>
                  <w:pPr>
                    <w:jc w:val="center"/>
                    <w:rPr>
                      <w:rFonts w:hint="default" w:ascii="Calibri" w:hAnsi="Calibri" w:cs="Calibri"/>
                      <w:bCs/>
                      <w:color w:val="auto"/>
                      <w:szCs w:val="21"/>
                    </w:rPr>
                  </w:pPr>
                  <w:r>
                    <w:rPr>
                      <w:rFonts w:hint="default" w:ascii="Calibri" w:hAnsi="Calibri" w:cs="Calibri"/>
                      <w:bCs/>
                      <w:color w:val="auto"/>
                      <w:szCs w:val="21"/>
                    </w:rPr>
                    <w:t>2</w:t>
                  </w:r>
                </w:p>
              </w:tc>
              <w:tc>
                <w:tcPr>
                  <w:tcW w:w="1389" w:type="dxa"/>
                  <w:vMerge w:val="restart"/>
                  <w:tcBorders>
                    <w:tl2br w:val="nil"/>
                    <w:tr2bl w:val="nil"/>
                  </w:tcBorders>
                  <w:noWrap w:val="0"/>
                  <w:vAlign w:val="center"/>
                </w:tcPr>
                <w:p>
                  <w:pPr>
                    <w:spacing w:line="320" w:lineRule="exact"/>
                    <w:jc w:val="center"/>
                    <w:rPr>
                      <w:rFonts w:hint="default" w:ascii="Calibri" w:hAnsi="Calibri" w:cs="Calibri"/>
                      <w:color w:val="auto"/>
                      <w:szCs w:val="21"/>
                    </w:rPr>
                  </w:pPr>
                  <w:r>
                    <w:rPr>
                      <w:rFonts w:hint="default" w:ascii="Calibri" w:hAnsi="Calibri" w:cs="Calibri"/>
                      <w:bCs/>
                      <w:color w:val="auto"/>
                      <w:szCs w:val="21"/>
                      <w:lang w:val="en-US" w:eastAsia="zh-CN"/>
                    </w:rPr>
                    <w:t>自动锯板机</w:t>
                  </w:r>
                </w:p>
              </w:tc>
              <w:tc>
                <w:tcPr>
                  <w:tcW w:w="674" w:type="dxa"/>
                  <w:vMerge w:val="restart"/>
                  <w:tcBorders>
                    <w:tl2br w:val="nil"/>
                    <w:tr2bl w:val="nil"/>
                  </w:tcBorders>
                  <w:noWrap w:val="0"/>
                  <w:vAlign w:val="center"/>
                </w:tcPr>
                <w:p>
                  <w:pPr>
                    <w:jc w:val="center"/>
                    <w:rPr>
                      <w:rFonts w:hint="default" w:ascii="Calibri" w:hAnsi="Calibri" w:cs="Calibri"/>
                      <w:color w:val="auto"/>
                      <w:szCs w:val="21"/>
                    </w:rPr>
                  </w:pPr>
                  <w:r>
                    <w:rPr>
                      <w:rFonts w:hint="eastAsia" w:ascii="Calibri" w:hAnsi="Calibri" w:cs="Calibri"/>
                      <w:color w:val="auto"/>
                      <w:szCs w:val="21"/>
                      <w:lang w:val="en-US" w:eastAsia="zh-CN"/>
                    </w:rPr>
                    <w:t>1</w:t>
                  </w:r>
                </w:p>
              </w:tc>
              <w:tc>
                <w:tcPr>
                  <w:tcW w:w="724" w:type="dxa"/>
                  <w:vMerge w:val="restart"/>
                  <w:tcBorders>
                    <w:tl2br w:val="nil"/>
                    <w:tr2bl w:val="nil"/>
                  </w:tcBorders>
                  <w:noWrap w:val="0"/>
                  <w:vAlign w:val="center"/>
                </w:tcPr>
                <w:p>
                  <w:pPr>
                    <w:jc w:val="center"/>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85</w:t>
                  </w:r>
                </w:p>
                <w:p>
                  <w:pPr>
                    <w:jc w:val="center"/>
                    <w:rPr>
                      <w:rFonts w:hint="default"/>
                      <w:color w:val="auto"/>
                    </w:rPr>
                  </w:pP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东</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120</w:t>
                  </w:r>
                </w:p>
              </w:tc>
              <w:tc>
                <w:tcPr>
                  <w:tcW w:w="1294"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隔声、减振</w:t>
                  </w: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41.6</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61.6</w:t>
                  </w:r>
                </w:p>
              </w:tc>
              <w:tc>
                <w:tcPr>
                  <w:tcW w:w="965"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18.2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continue"/>
                  <w:tcBorders>
                    <w:tl2br w:val="nil"/>
                    <w:tr2bl w:val="nil"/>
                  </w:tcBorders>
                  <w:noWrap w:val="0"/>
                  <w:vAlign w:val="center"/>
                </w:tcPr>
                <w:p>
                  <w:pPr>
                    <w:jc w:val="center"/>
                    <w:rPr>
                      <w:rFonts w:hint="default" w:ascii="Calibri" w:hAnsi="Calibri" w:cs="Calibri"/>
                      <w:bCs/>
                      <w:color w:val="auto"/>
                      <w:szCs w:val="21"/>
                    </w:rPr>
                  </w:pPr>
                </w:p>
              </w:tc>
              <w:tc>
                <w:tcPr>
                  <w:tcW w:w="1389" w:type="dxa"/>
                  <w:vMerge w:val="continue"/>
                  <w:tcBorders>
                    <w:tl2br w:val="nil"/>
                    <w:tr2bl w:val="nil"/>
                  </w:tcBorders>
                  <w:noWrap w:val="0"/>
                  <w:vAlign w:val="center"/>
                </w:tcPr>
                <w:p>
                  <w:pPr>
                    <w:spacing w:line="360" w:lineRule="exact"/>
                    <w:jc w:val="center"/>
                    <w:rPr>
                      <w:rFonts w:hint="default" w:ascii="Calibri" w:hAnsi="Calibri" w:cs="Calibri"/>
                      <w:bCs/>
                      <w:color w:val="auto"/>
                      <w:szCs w:val="21"/>
                    </w:rPr>
                  </w:pPr>
                </w:p>
              </w:tc>
              <w:tc>
                <w:tcPr>
                  <w:tcW w:w="674" w:type="dxa"/>
                  <w:vMerge w:val="continue"/>
                  <w:tcBorders>
                    <w:tl2br w:val="nil"/>
                    <w:tr2bl w:val="nil"/>
                  </w:tcBorders>
                  <w:noWrap w:val="0"/>
                  <w:vAlign w:val="center"/>
                </w:tcPr>
                <w:p>
                  <w:pPr>
                    <w:spacing w:line="360" w:lineRule="exact"/>
                    <w:jc w:val="center"/>
                    <w:rPr>
                      <w:rFonts w:hint="default" w:ascii="Calibri" w:hAnsi="Calibri" w:cs="Calibri"/>
                      <w:color w:val="auto"/>
                      <w:szCs w:val="21"/>
                    </w:rPr>
                  </w:pPr>
                </w:p>
              </w:tc>
              <w:tc>
                <w:tcPr>
                  <w:tcW w:w="724" w:type="dxa"/>
                  <w:vMerge w:val="continue"/>
                  <w:tcBorders>
                    <w:tl2br w:val="nil"/>
                    <w:tr2bl w:val="nil"/>
                  </w:tcBorders>
                  <w:noWrap w:val="0"/>
                  <w:vAlign w:val="center"/>
                </w:tcPr>
                <w:p>
                  <w:pPr>
                    <w:jc w:val="center"/>
                    <w:rPr>
                      <w:rFonts w:hint="default" w:ascii="Calibri" w:hAnsi="Calibri" w:cs="Calibri"/>
                      <w:color w:val="auto"/>
                      <w:szCs w:val="21"/>
                    </w:rPr>
                  </w:pP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南</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82</w:t>
                  </w:r>
                </w:p>
              </w:tc>
              <w:tc>
                <w:tcPr>
                  <w:tcW w:w="1294" w:type="dxa"/>
                  <w:vMerge w:val="continue"/>
                  <w:tcBorders>
                    <w:tl2br w:val="nil"/>
                    <w:tr2bl w:val="nil"/>
                  </w:tcBorders>
                  <w:noWrap w:val="0"/>
                  <w:vAlign w:val="center"/>
                </w:tcPr>
                <w:p>
                  <w:pPr>
                    <w:jc w:val="center"/>
                    <w:rPr>
                      <w:rFonts w:hint="default" w:ascii="Calibri" w:hAnsi="Calibri" w:cs="Calibri"/>
                      <w:color w:val="auto"/>
                      <w:szCs w:val="21"/>
                    </w:rPr>
                  </w:pP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38.3</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58.3</w:t>
                  </w:r>
                </w:p>
              </w:tc>
              <w:tc>
                <w:tcPr>
                  <w:tcW w:w="965"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21.5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continue"/>
                  <w:tcBorders>
                    <w:tl2br w:val="nil"/>
                    <w:tr2bl w:val="nil"/>
                  </w:tcBorders>
                  <w:noWrap w:val="0"/>
                  <w:vAlign w:val="center"/>
                </w:tcPr>
                <w:p>
                  <w:pPr>
                    <w:jc w:val="center"/>
                    <w:rPr>
                      <w:rFonts w:hint="default" w:ascii="Calibri" w:hAnsi="Calibri" w:cs="Calibri"/>
                      <w:bCs/>
                      <w:color w:val="auto"/>
                      <w:szCs w:val="21"/>
                    </w:rPr>
                  </w:pPr>
                </w:p>
              </w:tc>
              <w:tc>
                <w:tcPr>
                  <w:tcW w:w="1389" w:type="dxa"/>
                  <w:vMerge w:val="continue"/>
                  <w:tcBorders>
                    <w:tl2br w:val="nil"/>
                    <w:tr2bl w:val="nil"/>
                  </w:tcBorders>
                  <w:noWrap w:val="0"/>
                  <w:vAlign w:val="center"/>
                </w:tcPr>
                <w:p>
                  <w:pPr>
                    <w:spacing w:line="360" w:lineRule="exact"/>
                    <w:jc w:val="center"/>
                    <w:rPr>
                      <w:rFonts w:hint="default" w:ascii="Calibri" w:hAnsi="Calibri" w:cs="Calibri"/>
                      <w:bCs/>
                      <w:color w:val="auto"/>
                      <w:szCs w:val="21"/>
                    </w:rPr>
                  </w:pPr>
                </w:p>
              </w:tc>
              <w:tc>
                <w:tcPr>
                  <w:tcW w:w="674" w:type="dxa"/>
                  <w:vMerge w:val="continue"/>
                  <w:tcBorders>
                    <w:tl2br w:val="nil"/>
                    <w:tr2bl w:val="nil"/>
                  </w:tcBorders>
                  <w:noWrap w:val="0"/>
                  <w:vAlign w:val="center"/>
                </w:tcPr>
                <w:p>
                  <w:pPr>
                    <w:spacing w:line="360" w:lineRule="exact"/>
                    <w:jc w:val="center"/>
                    <w:rPr>
                      <w:rFonts w:hint="default" w:ascii="Calibri" w:hAnsi="Calibri" w:cs="Calibri"/>
                      <w:color w:val="auto"/>
                      <w:szCs w:val="21"/>
                    </w:rPr>
                  </w:pPr>
                </w:p>
              </w:tc>
              <w:tc>
                <w:tcPr>
                  <w:tcW w:w="724" w:type="dxa"/>
                  <w:vMerge w:val="continue"/>
                  <w:tcBorders>
                    <w:tl2br w:val="nil"/>
                    <w:tr2bl w:val="nil"/>
                  </w:tcBorders>
                  <w:noWrap w:val="0"/>
                  <w:vAlign w:val="center"/>
                </w:tcPr>
                <w:p>
                  <w:pPr>
                    <w:jc w:val="center"/>
                    <w:rPr>
                      <w:rFonts w:hint="default" w:ascii="Calibri" w:hAnsi="Calibri" w:cs="Calibri"/>
                      <w:color w:val="auto"/>
                      <w:szCs w:val="21"/>
                    </w:rPr>
                  </w:pP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西</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80</w:t>
                  </w:r>
                </w:p>
              </w:tc>
              <w:tc>
                <w:tcPr>
                  <w:tcW w:w="1294" w:type="dxa"/>
                  <w:vMerge w:val="continue"/>
                  <w:tcBorders>
                    <w:tl2br w:val="nil"/>
                    <w:tr2bl w:val="nil"/>
                  </w:tcBorders>
                  <w:noWrap w:val="0"/>
                  <w:vAlign w:val="center"/>
                </w:tcPr>
                <w:p>
                  <w:pPr>
                    <w:jc w:val="center"/>
                    <w:rPr>
                      <w:rFonts w:hint="default" w:ascii="Calibri" w:hAnsi="Calibri" w:cs="Calibri"/>
                      <w:color w:val="auto"/>
                      <w:szCs w:val="21"/>
                    </w:rPr>
                  </w:pP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38.1</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58.1</w:t>
                  </w:r>
                </w:p>
              </w:tc>
              <w:tc>
                <w:tcPr>
                  <w:tcW w:w="965"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21.7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continue"/>
                  <w:tcBorders>
                    <w:tl2br w:val="nil"/>
                    <w:tr2bl w:val="nil"/>
                  </w:tcBorders>
                  <w:noWrap w:val="0"/>
                  <w:vAlign w:val="center"/>
                </w:tcPr>
                <w:p>
                  <w:pPr>
                    <w:jc w:val="center"/>
                    <w:rPr>
                      <w:rFonts w:hint="default" w:ascii="Calibri" w:hAnsi="Calibri" w:cs="Calibri"/>
                      <w:bCs/>
                      <w:color w:val="auto"/>
                      <w:szCs w:val="21"/>
                    </w:rPr>
                  </w:pPr>
                </w:p>
              </w:tc>
              <w:tc>
                <w:tcPr>
                  <w:tcW w:w="1389" w:type="dxa"/>
                  <w:vMerge w:val="continue"/>
                  <w:tcBorders>
                    <w:tl2br w:val="nil"/>
                    <w:tr2bl w:val="nil"/>
                  </w:tcBorders>
                  <w:noWrap w:val="0"/>
                  <w:vAlign w:val="center"/>
                </w:tcPr>
                <w:p>
                  <w:pPr>
                    <w:spacing w:line="360" w:lineRule="exact"/>
                    <w:jc w:val="center"/>
                    <w:rPr>
                      <w:rFonts w:hint="default" w:ascii="Calibri" w:hAnsi="Calibri" w:cs="Calibri"/>
                      <w:bCs/>
                      <w:color w:val="auto"/>
                      <w:szCs w:val="21"/>
                    </w:rPr>
                  </w:pPr>
                </w:p>
              </w:tc>
              <w:tc>
                <w:tcPr>
                  <w:tcW w:w="674" w:type="dxa"/>
                  <w:vMerge w:val="continue"/>
                  <w:tcBorders>
                    <w:tl2br w:val="nil"/>
                    <w:tr2bl w:val="nil"/>
                  </w:tcBorders>
                  <w:noWrap w:val="0"/>
                  <w:vAlign w:val="center"/>
                </w:tcPr>
                <w:p>
                  <w:pPr>
                    <w:spacing w:line="360" w:lineRule="exact"/>
                    <w:jc w:val="center"/>
                    <w:rPr>
                      <w:rFonts w:hint="default" w:ascii="Calibri" w:hAnsi="Calibri" w:cs="Calibri"/>
                      <w:color w:val="auto"/>
                      <w:szCs w:val="21"/>
                    </w:rPr>
                  </w:pPr>
                </w:p>
              </w:tc>
              <w:tc>
                <w:tcPr>
                  <w:tcW w:w="724" w:type="dxa"/>
                  <w:vMerge w:val="continue"/>
                  <w:tcBorders>
                    <w:tl2br w:val="nil"/>
                    <w:tr2bl w:val="nil"/>
                  </w:tcBorders>
                  <w:noWrap w:val="0"/>
                  <w:vAlign w:val="center"/>
                </w:tcPr>
                <w:p>
                  <w:pPr>
                    <w:jc w:val="center"/>
                    <w:rPr>
                      <w:rFonts w:hint="default" w:ascii="Calibri" w:hAnsi="Calibri" w:cs="Calibri"/>
                      <w:color w:val="auto"/>
                      <w:szCs w:val="21"/>
                    </w:rPr>
                  </w:pP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北</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25</w:t>
                  </w:r>
                </w:p>
              </w:tc>
              <w:tc>
                <w:tcPr>
                  <w:tcW w:w="1294" w:type="dxa"/>
                  <w:vMerge w:val="continue"/>
                  <w:tcBorders>
                    <w:tl2br w:val="nil"/>
                    <w:tr2bl w:val="nil"/>
                  </w:tcBorders>
                  <w:noWrap w:val="0"/>
                  <w:vAlign w:val="center"/>
                </w:tcPr>
                <w:p>
                  <w:pPr>
                    <w:jc w:val="center"/>
                    <w:rPr>
                      <w:rFonts w:hint="default" w:ascii="Calibri" w:hAnsi="Calibri" w:cs="Calibri"/>
                      <w:color w:val="auto"/>
                      <w:szCs w:val="21"/>
                    </w:rPr>
                  </w:pP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28.0</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48.0</w:t>
                  </w:r>
                </w:p>
              </w:tc>
              <w:tc>
                <w:tcPr>
                  <w:tcW w:w="965"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31.8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restart"/>
                  <w:tcBorders>
                    <w:tl2br w:val="nil"/>
                    <w:tr2bl w:val="nil"/>
                  </w:tcBorders>
                  <w:noWrap w:val="0"/>
                  <w:vAlign w:val="center"/>
                </w:tcPr>
                <w:p>
                  <w:pPr>
                    <w:jc w:val="center"/>
                    <w:rPr>
                      <w:rFonts w:hint="default" w:ascii="Calibri" w:hAnsi="Calibri" w:cs="Calibri"/>
                      <w:bCs/>
                      <w:color w:val="auto"/>
                      <w:szCs w:val="21"/>
                    </w:rPr>
                  </w:pPr>
                  <w:r>
                    <w:rPr>
                      <w:rFonts w:hint="default" w:ascii="Calibri" w:hAnsi="Calibri" w:cs="Calibri"/>
                      <w:bCs/>
                      <w:color w:val="auto"/>
                      <w:szCs w:val="21"/>
                    </w:rPr>
                    <w:t>3</w:t>
                  </w:r>
                </w:p>
              </w:tc>
              <w:tc>
                <w:tcPr>
                  <w:tcW w:w="1389" w:type="dxa"/>
                  <w:vMerge w:val="restart"/>
                  <w:tcBorders>
                    <w:tl2br w:val="nil"/>
                    <w:tr2bl w:val="nil"/>
                  </w:tcBorders>
                  <w:noWrap w:val="0"/>
                  <w:vAlign w:val="center"/>
                </w:tcPr>
                <w:p>
                  <w:pPr>
                    <w:jc w:val="center"/>
                    <w:rPr>
                      <w:rFonts w:hint="default" w:ascii="Calibri" w:hAnsi="Calibri" w:cs="Calibri"/>
                      <w:bCs/>
                      <w:color w:val="auto"/>
                      <w:szCs w:val="21"/>
                    </w:rPr>
                  </w:pPr>
                  <w:r>
                    <w:rPr>
                      <w:rFonts w:hint="eastAsia" w:ascii="Calibri" w:hAnsi="Calibri" w:cs="Calibri"/>
                      <w:color w:val="auto"/>
                      <w:szCs w:val="21"/>
                      <w:lang w:val="en-US" w:eastAsia="zh-CN"/>
                    </w:rPr>
                    <w:t>空压机</w:t>
                  </w:r>
                </w:p>
              </w:tc>
              <w:tc>
                <w:tcPr>
                  <w:tcW w:w="674"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4</w:t>
                  </w:r>
                </w:p>
              </w:tc>
              <w:tc>
                <w:tcPr>
                  <w:tcW w:w="724" w:type="dxa"/>
                  <w:vMerge w:val="restart"/>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eastAsia" w:ascii="Calibri" w:hAnsi="Calibri" w:cs="Calibri"/>
                      <w:color w:val="auto"/>
                      <w:sz w:val="21"/>
                      <w:szCs w:val="21"/>
                      <w:lang w:val="en-US" w:eastAsia="zh-CN"/>
                    </w:rPr>
                    <w:t>85</w:t>
                  </w: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东</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80</w:t>
                  </w:r>
                </w:p>
              </w:tc>
              <w:tc>
                <w:tcPr>
                  <w:tcW w:w="1294" w:type="dxa"/>
                  <w:vMerge w:val="restart"/>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隔声、减振</w:t>
                  </w: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38.1</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58.1</w:t>
                  </w:r>
                </w:p>
              </w:tc>
              <w:tc>
                <w:tcPr>
                  <w:tcW w:w="965"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11.7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continue"/>
                  <w:tcBorders>
                    <w:tl2br w:val="nil"/>
                    <w:tr2bl w:val="nil"/>
                  </w:tcBorders>
                  <w:noWrap w:val="0"/>
                  <w:vAlign w:val="center"/>
                </w:tcPr>
                <w:p>
                  <w:pPr>
                    <w:jc w:val="center"/>
                    <w:rPr>
                      <w:rFonts w:hint="default" w:ascii="Calibri" w:hAnsi="Calibri" w:cs="Calibri"/>
                      <w:bCs/>
                      <w:color w:val="auto"/>
                      <w:szCs w:val="21"/>
                    </w:rPr>
                  </w:pPr>
                </w:p>
              </w:tc>
              <w:tc>
                <w:tcPr>
                  <w:tcW w:w="1389" w:type="dxa"/>
                  <w:vMerge w:val="continue"/>
                  <w:tcBorders>
                    <w:tl2br w:val="nil"/>
                    <w:tr2bl w:val="nil"/>
                  </w:tcBorders>
                  <w:noWrap w:val="0"/>
                  <w:vAlign w:val="center"/>
                </w:tcPr>
                <w:p>
                  <w:pPr>
                    <w:spacing w:line="360" w:lineRule="exact"/>
                    <w:jc w:val="center"/>
                    <w:rPr>
                      <w:rFonts w:hint="default" w:ascii="Calibri" w:hAnsi="Calibri" w:cs="Calibri"/>
                      <w:bCs/>
                      <w:color w:val="auto"/>
                      <w:szCs w:val="21"/>
                    </w:rPr>
                  </w:pPr>
                </w:p>
              </w:tc>
              <w:tc>
                <w:tcPr>
                  <w:tcW w:w="674" w:type="dxa"/>
                  <w:vMerge w:val="continue"/>
                  <w:tcBorders>
                    <w:tl2br w:val="nil"/>
                    <w:tr2bl w:val="nil"/>
                  </w:tcBorders>
                  <w:noWrap w:val="0"/>
                  <w:vAlign w:val="center"/>
                </w:tcPr>
                <w:p>
                  <w:pPr>
                    <w:spacing w:line="360" w:lineRule="exact"/>
                    <w:jc w:val="center"/>
                    <w:rPr>
                      <w:rFonts w:hint="default" w:ascii="Calibri" w:hAnsi="Calibri" w:cs="Calibri"/>
                      <w:color w:val="auto"/>
                      <w:szCs w:val="21"/>
                    </w:rPr>
                  </w:pPr>
                </w:p>
              </w:tc>
              <w:tc>
                <w:tcPr>
                  <w:tcW w:w="724" w:type="dxa"/>
                  <w:vMerge w:val="continue"/>
                  <w:tcBorders>
                    <w:tl2br w:val="nil"/>
                    <w:tr2bl w:val="nil"/>
                  </w:tcBorders>
                  <w:noWrap w:val="0"/>
                  <w:vAlign w:val="center"/>
                </w:tcPr>
                <w:p>
                  <w:pPr>
                    <w:jc w:val="center"/>
                    <w:rPr>
                      <w:rFonts w:hint="default" w:ascii="Calibri" w:hAnsi="Calibri" w:cs="Calibri"/>
                      <w:color w:val="auto"/>
                      <w:szCs w:val="21"/>
                    </w:rPr>
                  </w:pP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南</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30</w:t>
                  </w:r>
                </w:p>
              </w:tc>
              <w:tc>
                <w:tcPr>
                  <w:tcW w:w="1294" w:type="dxa"/>
                  <w:vMerge w:val="continue"/>
                  <w:tcBorders>
                    <w:tl2br w:val="nil"/>
                    <w:tr2bl w:val="nil"/>
                  </w:tcBorders>
                  <w:noWrap w:val="0"/>
                  <w:vAlign w:val="center"/>
                </w:tcPr>
                <w:p>
                  <w:pPr>
                    <w:jc w:val="center"/>
                    <w:rPr>
                      <w:rFonts w:hint="default" w:ascii="Calibri" w:hAnsi="Calibri" w:cs="Calibri"/>
                      <w:color w:val="auto"/>
                      <w:szCs w:val="21"/>
                    </w:rPr>
                  </w:pP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29.6</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49.6</w:t>
                  </w:r>
                </w:p>
              </w:tc>
              <w:tc>
                <w:tcPr>
                  <w:tcW w:w="965"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20.2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continue"/>
                  <w:tcBorders>
                    <w:tl2br w:val="nil"/>
                    <w:tr2bl w:val="nil"/>
                  </w:tcBorders>
                  <w:noWrap w:val="0"/>
                  <w:vAlign w:val="center"/>
                </w:tcPr>
                <w:p>
                  <w:pPr>
                    <w:jc w:val="center"/>
                    <w:rPr>
                      <w:rFonts w:hint="default" w:ascii="Calibri" w:hAnsi="Calibri" w:cs="Calibri"/>
                      <w:bCs/>
                      <w:color w:val="auto"/>
                      <w:szCs w:val="21"/>
                    </w:rPr>
                  </w:pPr>
                </w:p>
              </w:tc>
              <w:tc>
                <w:tcPr>
                  <w:tcW w:w="1389" w:type="dxa"/>
                  <w:vMerge w:val="continue"/>
                  <w:tcBorders>
                    <w:tl2br w:val="nil"/>
                    <w:tr2bl w:val="nil"/>
                  </w:tcBorders>
                  <w:noWrap w:val="0"/>
                  <w:vAlign w:val="center"/>
                </w:tcPr>
                <w:p>
                  <w:pPr>
                    <w:spacing w:line="360" w:lineRule="exact"/>
                    <w:jc w:val="center"/>
                    <w:rPr>
                      <w:rFonts w:hint="default" w:ascii="Calibri" w:hAnsi="Calibri" w:cs="Calibri"/>
                      <w:bCs/>
                      <w:color w:val="auto"/>
                      <w:szCs w:val="21"/>
                    </w:rPr>
                  </w:pPr>
                </w:p>
              </w:tc>
              <w:tc>
                <w:tcPr>
                  <w:tcW w:w="674" w:type="dxa"/>
                  <w:vMerge w:val="continue"/>
                  <w:tcBorders>
                    <w:tl2br w:val="nil"/>
                    <w:tr2bl w:val="nil"/>
                  </w:tcBorders>
                  <w:noWrap w:val="0"/>
                  <w:vAlign w:val="center"/>
                </w:tcPr>
                <w:p>
                  <w:pPr>
                    <w:spacing w:line="360" w:lineRule="exact"/>
                    <w:jc w:val="center"/>
                    <w:rPr>
                      <w:rFonts w:hint="default" w:ascii="Calibri" w:hAnsi="Calibri" w:cs="Calibri"/>
                      <w:color w:val="auto"/>
                      <w:szCs w:val="21"/>
                    </w:rPr>
                  </w:pPr>
                </w:p>
              </w:tc>
              <w:tc>
                <w:tcPr>
                  <w:tcW w:w="724" w:type="dxa"/>
                  <w:vMerge w:val="continue"/>
                  <w:tcBorders>
                    <w:tl2br w:val="nil"/>
                    <w:tr2bl w:val="nil"/>
                  </w:tcBorders>
                  <w:noWrap w:val="0"/>
                  <w:vAlign w:val="center"/>
                </w:tcPr>
                <w:p>
                  <w:pPr>
                    <w:jc w:val="center"/>
                    <w:rPr>
                      <w:rFonts w:hint="default" w:ascii="Calibri" w:hAnsi="Calibri" w:cs="Calibri"/>
                      <w:color w:val="auto"/>
                      <w:szCs w:val="21"/>
                    </w:rPr>
                  </w:pP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西</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160</w:t>
                  </w:r>
                </w:p>
              </w:tc>
              <w:tc>
                <w:tcPr>
                  <w:tcW w:w="1294" w:type="dxa"/>
                  <w:vMerge w:val="continue"/>
                  <w:tcBorders>
                    <w:tl2br w:val="nil"/>
                    <w:tr2bl w:val="nil"/>
                  </w:tcBorders>
                  <w:noWrap w:val="0"/>
                  <w:vAlign w:val="center"/>
                </w:tcPr>
                <w:p>
                  <w:pPr>
                    <w:jc w:val="center"/>
                    <w:rPr>
                      <w:rFonts w:hint="default" w:ascii="Calibri" w:hAnsi="Calibri" w:cs="Calibri"/>
                      <w:color w:val="auto"/>
                      <w:szCs w:val="21"/>
                    </w:rPr>
                  </w:pP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44.1</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64.1</w:t>
                  </w:r>
                </w:p>
              </w:tc>
              <w:tc>
                <w:tcPr>
                  <w:tcW w:w="965"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 w:type="dxa"/>
                  <w:vMerge w:val="continue"/>
                  <w:tcBorders>
                    <w:tl2br w:val="nil"/>
                    <w:tr2bl w:val="nil"/>
                  </w:tcBorders>
                  <w:noWrap w:val="0"/>
                  <w:vAlign w:val="center"/>
                </w:tcPr>
                <w:p>
                  <w:pPr>
                    <w:jc w:val="center"/>
                    <w:rPr>
                      <w:rFonts w:hint="default" w:ascii="Calibri" w:hAnsi="Calibri" w:cs="Calibri"/>
                      <w:bCs/>
                      <w:color w:val="auto"/>
                      <w:szCs w:val="21"/>
                    </w:rPr>
                  </w:pPr>
                </w:p>
              </w:tc>
              <w:tc>
                <w:tcPr>
                  <w:tcW w:w="1389" w:type="dxa"/>
                  <w:vMerge w:val="continue"/>
                  <w:tcBorders>
                    <w:tl2br w:val="nil"/>
                    <w:tr2bl w:val="nil"/>
                  </w:tcBorders>
                  <w:noWrap w:val="0"/>
                  <w:vAlign w:val="center"/>
                </w:tcPr>
                <w:p>
                  <w:pPr>
                    <w:spacing w:line="360" w:lineRule="exact"/>
                    <w:jc w:val="center"/>
                    <w:rPr>
                      <w:rFonts w:hint="default" w:ascii="Calibri" w:hAnsi="Calibri" w:cs="Calibri"/>
                      <w:bCs/>
                      <w:color w:val="auto"/>
                      <w:szCs w:val="21"/>
                    </w:rPr>
                  </w:pPr>
                </w:p>
              </w:tc>
              <w:tc>
                <w:tcPr>
                  <w:tcW w:w="674" w:type="dxa"/>
                  <w:vMerge w:val="continue"/>
                  <w:tcBorders>
                    <w:tl2br w:val="nil"/>
                    <w:tr2bl w:val="nil"/>
                  </w:tcBorders>
                  <w:noWrap w:val="0"/>
                  <w:vAlign w:val="center"/>
                </w:tcPr>
                <w:p>
                  <w:pPr>
                    <w:spacing w:line="360" w:lineRule="exact"/>
                    <w:jc w:val="center"/>
                    <w:rPr>
                      <w:rFonts w:hint="default" w:ascii="Calibri" w:hAnsi="Calibri" w:cs="Calibri"/>
                      <w:color w:val="auto"/>
                      <w:szCs w:val="21"/>
                    </w:rPr>
                  </w:pPr>
                </w:p>
              </w:tc>
              <w:tc>
                <w:tcPr>
                  <w:tcW w:w="724" w:type="dxa"/>
                  <w:vMerge w:val="continue"/>
                  <w:tcBorders>
                    <w:tl2br w:val="nil"/>
                    <w:tr2bl w:val="nil"/>
                  </w:tcBorders>
                  <w:noWrap w:val="0"/>
                  <w:vAlign w:val="center"/>
                </w:tcPr>
                <w:p>
                  <w:pPr>
                    <w:jc w:val="center"/>
                    <w:rPr>
                      <w:rFonts w:hint="default" w:ascii="Calibri" w:hAnsi="Calibri" w:cs="Calibri"/>
                      <w:color w:val="auto"/>
                      <w:szCs w:val="21"/>
                    </w:rPr>
                  </w:pPr>
                </w:p>
              </w:tc>
              <w:tc>
                <w:tcPr>
                  <w:tcW w:w="479"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北</w:t>
                  </w:r>
                </w:p>
              </w:tc>
              <w:tc>
                <w:tcPr>
                  <w:tcW w:w="677" w:type="dxa"/>
                  <w:tcBorders>
                    <w:tl2br w:val="nil"/>
                    <w:tr2bl w:val="nil"/>
                  </w:tcBorders>
                  <w:noWrap w:val="0"/>
                  <w:vAlign w:val="center"/>
                </w:tcPr>
                <w:p>
                  <w:pPr>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77</w:t>
                  </w:r>
                </w:p>
              </w:tc>
              <w:tc>
                <w:tcPr>
                  <w:tcW w:w="1294" w:type="dxa"/>
                  <w:vMerge w:val="continue"/>
                  <w:tcBorders>
                    <w:tl2br w:val="nil"/>
                    <w:tr2bl w:val="nil"/>
                  </w:tcBorders>
                  <w:noWrap w:val="0"/>
                  <w:vAlign w:val="center"/>
                </w:tcPr>
                <w:p>
                  <w:pPr>
                    <w:jc w:val="center"/>
                    <w:rPr>
                      <w:rFonts w:hint="default" w:ascii="Calibri" w:hAnsi="Calibri" w:cs="Calibri"/>
                      <w:color w:val="auto"/>
                      <w:szCs w:val="21"/>
                    </w:rPr>
                  </w:pPr>
                </w:p>
              </w:tc>
              <w:tc>
                <w:tcPr>
                  <w:tcW w:w="926"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37.8</w:t>
                  </w:r>
                </w:p>
              </w:tc>
              <w:tc>
                <w:tcPr>
                  <w:tcW w:w="96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rPr>
                    <w:t>2</w:t>
                  </w:r>
                  <w:r>
                    <w:rPr>
                      <w:rFonts w:hint="default" w:ascii="Calibri" w:hAnsi="Calibri" w:cs="Calibri"/>
                      <w:color w:val="auto"/>
                      <w:szCs w:val="21"/>
                      <w:lang w:val="en-US" w:eastAsia="zh-CN"/>
                    </w:rPr>
                    <w:t>0</w:t>
                  </w:r>
                </w:p>
              </w:tc>
              <w:tc>
                <w:tcPr>
                  <w:tcW w:w="895" w:type="dxa"/>
                  <w:tcBorders>
                    <w:tl2br w:val="nil"/>
                    <w:tr2bl w:val="nil"/>
                  </w:tcBorders>
                  <w:noWrap w:val="0"/>
                  <w:vAlign w:val="center"/>
                </w:tcPr>
                <w:p>
                  <w:pPr>
                    <w:jc w:val="center"/>
                    <w:rPr>
                      <w:rFonts w:hint="default" w:ascii="Calibri" w:hAnsi="Calibri" w:cs="Calibri"/>
                      <w:color w:val="auto"/>
                      <w:szCs w:val="21"/>
                    </w:rPr>
                  </w:pPr>
                  <w:r>
                    <w:rPr>
                      <w:rFonts w:hint="default" w:ascii="Calibri" w:hAnsi="Calibri" w:cs="Calibri"/>
                      <w:color w:val="auto"/>
                      <w:szCs w:val="21"/>
                      <w:lang w:val="en-US" w:eastAsia="zh-CN"/>
                    </w:rPr>
                    <w:t>57.8</w:t>
                  </w:r>
                </w:p>
              </w:tc>
              <w:tc>
                <w:tcPr>
                  <w:tcW w:w="965" w:type="dxa"/>
                  <w:tcBorders>
                    <w:tl2br w:val="nil"/>
                    <w:tr2bl w:val="nil"/>
                  </w:tcBorders>
                  <w:noWrap w:val="0"/>
                  <w:vAlign w:val="center"/>
                </w:tcPr>
                <w:p>
                  <w:pPr>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12.0</w:t>
                  </w:r>
                </w:p>
              </w:tc>
            </w:tr>
          </w:tbl>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default" w:ascii="Calibri" w:hAnsi="Calibri" w:eastAsia="宋体" w:cs="Calibri"/>
                <w:b/>
                <w:color w:val="auto"/>
                <w:highlight w:val="none"/>
              </w:rPr>
            </w:pPr>
            <w:r>
              <w:rPr>
                <w:rFonts w:hint="default" w:ascii="Calibri" w:hAnsi="Calibri" w:eastAsia="宋体" w:cs="Calibri"/>
                <w:color w:val="auto"/>
                <w:sz w:val="24"/>
                <w:highlight w:val="none"/>
              </w:rPr>
              <w:t>根据HJ2.4-2009“工业噪声预测模式”对本次噪声影响进行预测</w:t>
            </w:r>
            <w:r>
              <w:rPr>
                <w:rFonts w:hint="default" w:ascii="Calibri" w:hAnsi="Calibri" w:eastAsia="宋体" w:cs="Calibri"/>
                <w:b w:val="0"/>
                <w:bCs w:val="0"/>
                <w:color w:val="auto"/>
                <w:sz w:val="24"/>
                <w:szCs w:val="24"/>
                <w:highlight w:val="none"/>
              </w:rPr>
              <w:t>，</w:t>
            </w:r>
            <w:r>
              <w:rPr>
                <w:rFonts w:hint="default" w:ascii="Calibri" w:hAnsi="Calibri" w:cs="Calibri"/>
                <w:b w:val="0"/>
                <w:bCs w:val="0"/>
                <w:color w:val="auto"/>
                <w:sz w:val="24"/>
                <w:szCs w:val="24"/>
                <w:lang w:val="en-US" w:eastAsia="zh-CN"/>
              </w:rPr>
              <w:t>项目主要设备噪声计算结果统</w:t>
            </w:r>
            <w:r>
              <w:rPr>
                <w:rFonts w:hint="default" w:ascii="Calibri" w:hAnsi="Calibri" w:eastAsia="宋体" w:cs="Calibri"/>
                <w:b w:val="0"/>
                <w:bCs w:val="0"/>
                <w:color w:val="auto"/>
                <w:sz w:val="24"/>
                <w:szCs w:val="24"/>
                <w:highlight w:val="none"/>
                <w:lang w:val="en-US" w:eastAsia="zh-CN"/>
              </w:rPr>
              <w:t>计见表7-</w:t>
            </w:r>
            <w:r>
              <w:rPr>
                <w:rFonts w:hint="default" w:ascii="Calibri" w:hAnsi="Calibri" w:cs="Calibri"/>
                <w:b w:val="0"/>
                <w:bCs w:val="0"/>
                <w:color w:val="auto"/>
                <w:sz w:val="24"/>
                <w:szCs w:val="24"/>
                <w:highlight w:val="none"/>
                <w:lang w:val="en-US" w:eastAsia="zh-CN"/>
              </w:rPr>
              <w:t>9</w:t>
            </w:r>
            <w:r>
              <w:rPr>
                <w:rFonts w:hint="default" w:ascii="Calibri" w:hAnsi="Calibri" w:eastAsia="宋体" w:cs="Calibri"/>
                <w:b w:val="0"/>
                <w:bCs w:val="0"/>
                <w:color w:val="auto"/>
                <w:sz w:val="24"/>
                <w:szCs w:val="24"/>
                <w:highlight w:val="none"/>
                <w:lang w:val="en-US" w:eastAsia="zh-CN"/>
              </w:rPr>
              <w:t>，</w:t>
            </w:r>
            <w:r>
              <w:rPr>
                <w:rFonts w:hint="default" w:ascii="Calibri" w:hAnsi="Calibri" w:eastAsia="宋体" w:cs="Calibri"/>
                <w:b w:val="0"/>
                <w:bCs w:val="0"/>
                <w:color w:val="auto"/>
                <w:sz w:val="24"/>
                <w:szCs w:val="24"/>
                <w:highlight w:val="none"/>
              </w:rPr>
              <w:t>预测结果见表7-</w:t>
            </w:r>
            <w:r>
              <w:rPr>
                <w:rFonts w:hint="default" w:ascii="Calibri" w:hAnsi="Calibri" w:eastAsia="宋体" w:cs="Calibri"/>
                <w:b w:val="0"/>
                <w:bCs w:val="0"/>
                <w:color w:val="auto"/>
                <w:sz w:val="24"/>
                <w:szCs w:val="24"/>
                <w:highlight w:val="none"/>
                <w:lang w:val="en-US" w:eastAsia="zh-CN"/>
              </w:rPr>
              <w:t>1</w:t>
            </w:r>
            <w:r>
              <w:rPr>
                <w:rFonts w:hint="eastAsia" w:ascii="Calibri" w:hAnsi="Calibri" w:cs="Calibri"/>
                <w:b w:val="0"/>
                <w:bCs w:val="0"/>
                <w:color w:val="auto"/>
                <w:sz w:val="24"/>
                <w:szCs w:val="24"/>
                <w:highlight w:val="none"/>
                <w:lang w:val="en-US" w:eastAsia="zh-CN"/>
              </w:rPr>
              <w:t>6</w:t>
            </w:r>
            <w:r>
              <w:rPr>
                <w:rFonts w:hint="default" w:ascii="Calibri" w:hAnsi="Calibri" w:eastAsia="宋体" w:cs="Calibri"/>
                <w:b w:val="0"/>
                <w:bCs w:val="0"/>
                <w:color w:val="auto"/>
                <w:sz w:val="24"/>
                <w:szCs w:val="24"/>
                <w:highlight w:val="none"/>
              </w:rPr>
              <w:t>。</w:t>
            </w:r>
          </w:p>
          <w:p>
            <w:pPr>
              <w:pStyle w:val="74"/>
              <w:keepNext w:val="0"/>
              <w:keepLines w:val="0"/>
              <w:pageBreakBefore w:val="0"/>
              <w:widowControl w:val="0"/>
              <w:kinsoku/>
              <w:wordWrap/>
              <w:overflowPunct/>
              <w:topLinePunct w:val="0"/>
              <w:autoSpaceDE w:val="0"/>
              <w:autoSpaceDN w:val="0"/>
              <w:bidi w:val="0"/>
              <w:adjustRightInd w:val="0"/>
              <w:snapToGrid w:val="0"/>
              <w:spacing w:before="0" w:beforeLines="0" w:line="480" w:lineRule="exact"/>
              <w:ind w:firstLine="0" w:firstLineChars="0"/>
              <w:jc w:val="center"/>
              <w:textAlignment w:val="auto"/>
              <w:outlineLvl w:val="9"/>
              <w:rPr>
                <w:rFonts w:hint="default" w:ascii="Calibri" w:hAnsi="Calibri" w:cs="Calibri"/>
                <w:b/>
                <w:color w:val="auto"/>
                <w:lang w:val="en-US" w:eastAsia="zh-CN"/>
              </w:rPr>
            </w:pPr>
            <w:r>
              <w:rPr>
                <w:rFonts w:hint="default" w:ascii="Calibri" w:hAnsi="Calibri" w:cs="Calibri"/>
                <w:b/>
                <w:color w:val="auto"/>
              </w:rPr>
              <w:t>表7-</w:t>
            </w:r>
            <w:r>
              <w:rPr>
                <w:rFonts w:hint="eastAsia" w:ascii="Calibri" w:hAnsi="Calibri" w:cs="Calibri"/>
                <w:b/>
                <w:color w:val="auto"/>
                <w:lang w:val="en-US" w:eastAsia="zh-CN"/>
              </w:rPr>
              <w:t>16</w:t>
            </w:r>
            <w:r>
              <w:rPr>
                <w:rFonts w:hint="default" w:ascii="Calibri" w:hAnsi="Calibri" w:cs="Calibri"/>
                <w:b/>
                <w:color w:val="auto"/>
                <w:lang w:val="en-US" w:eastAsia="zh-CN"/>
              </w:rPr>
              <w:t xml:space="preserve">  项目主要设备噪声计算结果统计表</w:t>
            </w:r>
          </w:p>
          <w:tbl>
            <w:tblPr>
              <w:tblStyle w:val="34"/>
              <w:tblW w:w="944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652"/>
              <w:gridCol w:w="1736"/>
              <w:gridCol w:w="1611"/>
              <w:gridCol w:w="12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168" w:type="dxa"/>
                  <w:vMerge w:val="restart"/>
                  <w:tcBorders>
                    <w:tl2br w:val="nil"/>
                    <w:tr2bl w:val="nil"/>
                  </w:tcBorders>
                  <w:vAlign w:val="center"/>
                </w:tcPr>
                <w:p>
                  <w:pPr>
                    <w:pStyle w:val="74"/>
                    <w:keepNext w:val="0"/>
                    <w:keepLines w:val="0"/>
                    <w:pageBreakBefore w:val="0"/>
                    <w:widowControl w:val="0"/>
                    <w:kinsoku/>
                    <w:wordWrap/>
                    <w:overflowPunct/>
                    <w:topLinePunct w:val="0"/>
                    <w:autoSpaceDE w:val="0"/>
                    <w:autoSpaceDN w:val="0"/>
                    <w:bidi w:val="0"/>
                    <w:adjustRightInd w:val="0"/>
                    <w:snapToGrid w:val="0"/>
                    <w:spacing w:before="0" w:beforeLines="0" w:line="240" w:lineRule="auto"/>
                    <w:jc w:val="center"/>
                    <w:textAlignment w:val="auto"/>
                    <w:outlineLvl w:val="9"/>
                    <w:rPr>
                      <w:rFonts w:hint="default" w:ascii="Calibri" w:hAnsi="Calibri" w:cs="Calibri"/>
                      <w:b/>
                      <w:color w:val="auto"/>
                      <w:sz w:val="21"/>
                      <w:szCs w:val="21"/>
                      <w:vertAlign w:val="baseline"/>
                      <w:lang w:val="en-US" w:eastAsia="zh-CN"/>
                    </w:rPr>
                  </w:pPr>
                  <w:r>
                    <w:rPr>
                      <w:rFonts w:hint="default" w:ascii="Calibri" w:hAnsi="Calibri" w:cs="Calibri"/>
                      <w:b/>
                      <w:color w:val="auto"/>
                      <w:sz w:val="21"/>
                      <w:szCs w:val="21"/>
                      <w:vertAlign w:val="baseline"/>
                      <w:lang w:val="en-US" w:eastAsia="zh-CN"/>
                    </w:rPr>
                    <w:t>噪声源</w:t>
                  </w:r>
                </w:p>
              </w:tc>
              <w:tc>
                <w:tcPr>
                  <w:tcW w:w="6281" w:type="dxa"/>
                  <w:gridSpan w:val="4"/>
                  <w:tcBorders>
                    <w:tl2br w:val="nil"/>
                    <w:tr2bl w:val="nil"/>
                  </w:tcBorders>
                  <w:vAlign w:val="center"/>
                </w:tcPr>
                <w:p>
                  <w:pPr>
                    <w:pStyle w:val="74"/>
                    <w:keepNext w:val="0"/>
                    <w:keepLines w:val="0"/>
                    <w:pageBreakBefore w:val="0"/>
                    <w:widowControl w:val="0"/>
                    <w:kinsoku/>
                    <w:wordWrap/>
                    <w:overflowPunct/>
                    <w:topLinePunct w:val="0"/>
                    <w:autoSpaceDE w:val="0"/>
                    <w:autoSpaceDN w:val="0"/>
                    <w:bidi w:val="0"/>
                    <w:adjustRightInd w:val="0"/>
                    <w:snapToGrid w:val="0"/>
                    <w:spacing w:before="0" w:beforeLines="0" w:line="240" w:lineRule="auto"/>
                    <w:jc w:val="center"/>
                    <w:textAlignment w:val="auto"/>
                    <w:outlineLvl w:val="9"/>
                    <w:rPr>
                      <w:rFonts w:hint="default" w:ascii="Calibri" w:hAnsi="Calibri" w:cs="Calibri"/>
                      <w:b/>
                      <w:color w:val="auto"/>
                      <w:sz w:val="21"/>
                      <w:szCs w:val="21"/>
                      <w:vertAlign w:val="baseline"/>
                      <w:lang w:val="en-US" w:eastAsia="zh-CN"/>
                    </w:rPr>
                  </w:pPr>
                  <w:r>
                    <w:rPr>
                      <w:rFonts w:hint="default" w:ascii="Calibri" w:hAnsi="Calibri" w:cs="Calibri"/>
                      <w:b/>
                      <w:color w:val="auto"/>
                      <w:sz w:val="21"/>
                      <w:szCs w:val="21"/>
                      <w:vertAlign w:val="baseline"/>
                      <w:lang w:val="en-US" w:eastAsia="zh-CN"/>
                    </w:rPr>
                    <w:t>对厂区一边界噪声贡献值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168" w:type="dxa"/>
                  <w:vMerge w:val="continue"/>
                  <w:tcBorders>
                    <w:tl2br w:val="nil"/>
                    <w:tr2bl w:val="nil"/>
                  </w:tcBorders>
                  <w:vAlign w:val="center"/>
                </w:tcPr>
                <w:p>
                  <w:pPr>
                    <w:pStyle w:val="74"/>
                    <w:keepNext w:val="0"/>
                    <w:keepLines w:val="0"/>
                    <w:pageBreakBefore w:val="0"/>
                    <w:widowControl w:val="0"/>
                    <w:kinsoku/>
                    <w:wordWrap/>
                    <w:overflowPunct/>
                    <w:topLinePunct w:val="0"/>
                    <w:autoSpaceDE w:val="0"/>
                    <w:autoSpaceDN w:val="0"/>
                    <w:bidi w:val="0"/>
                    <w:adjustRightInd w:val="0"/>
                    <w:snapToGrid w:val="0"/>
                    <w:spacing w:before="0" w:beforeLines="0" w:line="240" w:lineRule="auto"/>
                    <w:jc w:val="center"/>
                    <w:textAlignment w:val="auto"/>
                    <w:outlineLvl w:val="9"/>
                    <w:rPr>
                      <w:rFonts w:hint="default" w:ascii="Calibri" w:hAnsi="Calibri" w:cs="Calibri"/>
                      <w:b/>
                      <w:color w:val="auto"/>
                      <w:sz w:val="21"/>
                      <w:szCs w:val="21"/>
                      <w:vertAlign w:val="baseline"/>
                      <w:lang w:val="en-US" w:eastAsia="zh-CN"/>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Calibri" w:hAnsi="Calibri" w:cs="Calibri"/>
                      <w:b/>
                      <w:color w:val="auto"/>
                      <w:sz w:val="21"/>
                      <w:szCs w:val="21"/>
                      <w:vertAlign w:val="baseline"/>
                      <w:lang w:val="en-US" w:eastAsia="zh-CN"/>
                    </w:rPr>
                  </w:pPr>
                  <w:r>
                    <w:rPr>
                      <w:rFonts w:hint="default" w:ascii="Calibri" w:hAnsi="Calibri" w:cs="Calibri"/>
                      <w:b/>
                      <w:bCs/>
                      <w:color w:val="auto"/>
                      <w:sz w:val="21"/>
                      <w:szCs w:val="21"/>
                      <w:lang w:eastAsia="zh-CN"/>
                    </w:rPr>
                    <w:t>东厂界</w:t>
                  </w:r>
                </w:p>
              </w:tc>
              <w:tc>
                <w:tcPr>
                  <w:tcW w:w="173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default" w:ascii="Calibri" w:hAnsi="Calibri" w:cs="Calibri"/>
                      <w:b/>
                      <w:color w:val="auto"/>
                      <w:sz w:val="21"/>
                      <w:szCs w:val="21"/>
                      <w:vertAlign w:val="baseline"/>
                      <w:lang w:val="en-US" w:eastAsia="zh-CN"/>
                    </w:rPr>
                  </w:pPr>
                  <w:r>
                    <w:rPr>
                      <w:rFonts w:hint="default" w:ascii="Calibri" w:hAnsi="Calibri" w:cs="Calibri"/>
                      <w:b/>
                      <w:bCs/>
                      <w:color w:val="auto"/>
                      <w:sz w:val="21"/>
                      <w:szCs w:val="21"/>
                      <w:lang w:eastAsia="zh-CN"/>
                    </w:rPr>
                    <w:t>南厂界</w:t>
                  </w:r>
                </w:p>
              </w:tc>
              <w:tc>
                <w:tcPr>
                  <w:tcW w:w="161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default" w:ascii="Calibri" w:hAnsi="Calibri" w:cs="Calibri"/>
                      <w:b/>
                      <w:color w:val="auto"/>
                      <w:sz w:val="21"/>
                      <w:szCs w:val="21"/>
                      <w:vertAlign w:val="baseline"/>
                      <w:lang w:val="en-US" w:eastAsia="zh-CN"/>
                    </w:rPr>
                  </w:pPr>
                  <w:r>
                    <w:rPr>
                      <w:rFonts w:hint="default" w:ascii="Calibri" w:hAnsi="Calibri" w:cs="Calibri"/>
                      <w:b/>
                      <w:bCs/>
                      <w:color w:val="auto"/>
                      <w:sz w:val="21"/>
                      <w:szCs w:val="21"/>
                      <w:lang w:eastAsia="zh-CN"/>
                    </w:rPr>
                    <w:t>西厂界</w:t>
                  </w:r>
                </w:p>
              </w:tc>
              <w:tc>
                <w:tcPr>
                  <w:tcW w:w="128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outlineLvl w:val="9"/>
                    <w:rPr>
                      <w:rFonts w:hint="default" w:ascii="Calibri" w:hAnsi="Calibri" w:cs="Calibri"/>
                      <w:b/>
                      <w:color w:val="auto"/>
                      <w:sz w:val="21"/>
                      <w:szCs w:val="21"/>
                      <w:vertAlign w:val="baseline"/>
                      <w:lang w:val="en-US" w:eastAsia="zh-CN"/>
                    </w:rPr>
                  </w:pPr>
                  <w:r>
                    <w:rPr>
                      <w:rFonts w:hint="default" w:ascii="Calibri" w:hAnsi="Calibri" w:cs="Calibri"/>
                      <w:b/>
                      <w:bCs/>
                      <w:color w:val="auto"/>
                      <w:sz w:val="21"/>
                      <w:szCs w:val="21"/>
                      <w:lang w:eastAsia="zh-CN"/>
                    </w:rPr>
                    <w:t>北厂界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168" w:type="dxa"/>
                  <w:tcBorders>
                    <w:tl2br w:val="nil"/>
                    <w:tr2bl w:val="nil"/>
                  </w:tcBorders>
                  <w:vAlign w:val="center"/>
                </w:tcPr>
                <w:p>
                  <w:pPr>
                    <w:spacing w:line="320" w:lineRule="exact"/>
                    <w:jc w:val="center"/>
                    <w:rPr>
                      <w:rFonts w:hint="default" w:ascii="Calibri" w:hAnsi="Calibri" w:cs="Calibri"/>
                      <w:b w:val="0"/>
                      <w:bCs w:val="0"/>
                      <w:color w:val="auto"/>
                      <w:sz w:val="21"/>
                      <w:szCs w:val="21"/>
                      <w:highlight w:val="none"/>
                      <w:vertAlign w:val="baseline"/>
                      <w:lang w:val="en-US" w:eastAsia="zh-CN"/>
                    </w:rPr>
                  </w:pPr>
                  <w:r>
                    <w:rPr>
                      <w:rFonts w:hint="default" w:ascii="Calibri" w:hAnsi="Calibri" w:cs="Calibri"/>
                      <w:color w:val="auto"/>
                      <w:szCs w:val="21"/>
                      <w:lang w:eastAsia="zh-CN"/>
                    </w:rPr>
                    <w:t>锯板机</w:t>
                  </w:r>
                </w:p>
              </w:tc>
              <w:tc>
                <w:tcPr>
                  <w:tcW w:w="1652"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21.2</w:t>
                  </w:r>
                </w:p>
              </w:tc>
              <w:tc>
                <w:tcPr>
                  <w:tcW w:w="1736"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26.9</w:t>
                  </w:r>
                </w:p>
              </w:tc>
              <w:tc>
                <w:tcPr>
                  <w:tcW w:w="1611"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24.7</w:t>
                  </w:r>
                </w:p>
              </w:tc>
              <w:tc>
                <w:tcPr>
                  <w:tcW w:w="1282"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29.7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168" w:type="dxa"/>
                  <w:tcBorders>
                    <w:tl2br w:val="nil"/>
                    <w:tr2bl w:val="nil"/>
                  </w:tcBorders>
                  <w:vAlign w:val="center"/>
                </w:tcPr>
                <w:p>
                  <w:pPr>
                    <w:jc w:val="center"/>
                    <w:rPr>
                      <w:rFonts w:hint="default" w:ascii="Calibri" w:hAnsi="Calibri" w:cs="Calibri"/>
                      <w:b w:val="0"/>
                      <w:bCs w:val="0"/>
                      <w:color w:val="auto"/>
                      <w:sz w:val="21"/>
                      <w:szCs w:val="21"/>
                      <w:highlight w:val="none"/>
                      <w:vertAlign w:val="baseline"/>
                      <w:lang w:val="en-US" w:eastAsia="zh-CN"/>
                    </w:rPr>
                  </w:pPr>
                  <w:r>
                    <w:rPr>
                      <w:rFonts w:hint="default" w:ascii="Calibri" w:hAnsi="Calibri" w:cs="Calibri"/>
                      <w:color w:val="auto"/>
                      <w:szCs w:val="21"/>
                      <w:lang w:eastAsia="zh-CN"/>
                    </w:rPr>
                    <w:t>开槽机</w:t>
                  </w:r>
                </w:p>
              </w:tc>
              <w:tc>
                <w:tcPr>
                  <w:tcW w:w="1652"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18.2</w:t>
                  </w:r>
                </w:p>
              </w:tc>
              <w:tc>
                <w:tcPr>
                  <w:tcW w:w="1736"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21.5</w:t>
                  </w:r>
                </w:p>
              </w:tc>
              <w:tc>
                <w:tcPr>
                  <w:tcW w:w="1611"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21.7</w:t>
                  </w:r>
                </w:p>
              </w:tc>
              <w:tc>
                <w:tcPr>
                  <w:tcW w:w="1282"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31.8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168" w:type="dxa"/>
                  <w:tcBorders>
                    <w:tl2br w:val="nil"/>
                    <w:tr2bl w:val="nil"/>
                  </w:tcBorders>
                  <w:vAlign w:val="center"/>
                </w:tcPr>
                <w:p>
                  <w:pPr>
                    <w:jc w:val="center"/>
                    <w:rPr>
                      <w:rFonts w:hint="default" w:ascii="Calibri" w:hAnsi="Calibri" w:eastAsia="宋体" w:cs="Calibri"/>
                      <w:b w:val="0"/>
                      <w:bCs w:val="0"/>
                      <w:color w:val="auto"/>
                      <w:kern w:val="0"/>
                      <w:sz w:val="21"/>
                      <w:szCs w:val="21"/>
                      <w:highlight w:val="none"/>
                      <w:lang w:val="en-US" w:eastAsia="zh-CN"/>
                    </w:rPr>
                  </w:pPr>
                  <w:r>
                    <w:rPr>
                      <w:rFonts w:hint="default" w:ascii="Calibri" w:hAnsi="Calibri" w:cs="Calibri"/>
                      <w:color w:val="auto"/>
                      <w:szCs w:val="21"/>
                      <w:lang w:eastAsia="zh-CN"/>
                    </w:rPr>
                    <w:t>封蜡机</w:t>
                  </w:r>
                </w:p>
              </w:tc>
              <w:tc>
                <w:tcPr>
                  <w:tcW w:w="1652"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11.7</w:t>
                  </w:r>
                </w:p>
              </w:tc>
              <w:tc>
                <w:tcPr>
                  <w:tcW w:w="1736"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20.2</w:t>
                  </w:r>
                </w:p>
              </w:tc>
              <w:tc>
                <w:tcPr>
                  <w:tcW w:w="1611"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5.7</w:t>
                  </w:r>
                </w:p>
              </w:tc>
              <w:tc>
                <w:tcPr>
                  <w:tcW w:w="1282"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highlight w:val="none"/>
                      <w:vertAlign w:val="baseline"/>
                      <w:lang w:val="en-US" w:eastAsia="zh-CN"/>
                    </w:rPr>
                  </w:pPr>
                  <w:r>
                    <w:rPr>
                      <w:rFonts w:hint="default" w:ascii="Calibri" w:hAnsi="Calibri" w:cs="Calibri"/>
                      <w:b w:val="0"/>
                      <w:bCs w:val="0"/>
                      <w:color w:val="auto"/>
                      <w:sz w:val="21"/>
                      <w:szCs w:val="21"/>
                      <w:highlight w:val="none"/>
                      <w:vertAlign w:val="baseline"/>
                      <w:lang w:val="en-US" w:eastAsia="zh-CN"/>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168" w:type="dxa"/>
                  <w:tcBorders>
                    <w:tl2br w:val="nil"/>
                    <w:tr2bl w:val="nil"/>
                  </w:tcBorders>
                  <w:vAlign w:val="center"/>
                </w:tcPr>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Calibri" w:hAnsi="Calibri" w:cs="Calibri"/>
                      <w:b w:val="0"/>
                      <w:bCs w:val="0"/>
                      <w:color w:val="auto"/>
                      <w:sz w:val="21"/>
                      <w:szCs w:val="21"/>
                      <w:vertAlign w:val="baseline"/>
                      <w:lang w:val="en-US" w:eastAsia="zh-CN"/>
                    </w:rPr>
                  </w:pPr>
                  <w:r>
                    <w:rPr>
                      <w:rFonts w:hint="default" w:ascii="Calibri" w:hAnsi="Calibri" w:cs="Calibri"/>
                      <w:b w:val="0"/>
                      <w:bCs w:val="0"/>
                      <w:color w:val="auto"/>
                      <w:sz w:val="21"/>
                      <w:szCs w:val="21"/>
                      <w:lang w:eastAsia="zh-CN"/>
                    </w:rPr>
                    <w:t>叠加值</w:t>
                  </w:r>
                </w:p>
              </w:tc>
              <w:tc>
                <w:tcPr>
                  <w:tcW w:w="1652"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vertAlign w:val="baseline"/>
                      <w:lang w:val="en-US" w:eastAsia="zh-CN"/>
                    </w:rPr>
                  </w:pPr>
                  <w:r>
                    <w:rPr>
                      <w:rFonts w:hint="default" w:ascii="Calibri" w:hAnsi="Calibri" w:cs="Calibri"/>
                      <w:b w:val="0"/>
                      <w:bCs w:val="0"/>
                      <w:color w:val="auto"/>
                      <w:sz w:val="21"/>
                      <w:szCs w:val="21"/>
                      <w:vertAlign w:val="baseline"/>
                      <w:lang w:val="en-US" w:eastAsia="zh-CN"/>
                    </w:rPr>
                    <w:t>41.4</w:t>
                  </w:r>
                </w:p>
              </w:tc>
              <w:tc>
                <w:tcPr>
                  <w:tcW w:w="1736"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vertAlign w:val="baseline"/>
                      <w:lang w:val="en-US" w:eastAsia="zh-CN"/>
                    </w:rPr>
                  </w:pPr>
                  <w:r>
                    <w:rPr>
                      <w:rFonts w:hint="default" w:ascii="Calibri" w:hAnsi="Calibri" w:cs="Calibri"/>
                      <w:b w:val="0"/>
                      <w:bCs w:val="0"/>
                      <w:color w:val="auto"/>
                      <w:sz w:val="21"/>
                      <w:szCs w:val="21"/>
                      <w:vertAlign w:val="baseline"/>
                      <w:lang w:val="en-US" w:eastAsia="zh-CN"/>
                    </w:rPr>
                    <w:t>43.0</w:t>
                  </w:r>
                </w:p>
              </w:tc>
              <w:tc>
                <w:tcPr>
                  <w:tcW w:w="1611"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vertAlign w:val="baseline"/>
                      <w:lang w:val="en-US" w:eastAsia="zh-CN"/>
                    </w:rPr>
                  </w:pPr>
                  <w:r>
                    <w:rPr>
                      <w:rFonts w:hint="default" w:ascii="Calibri" w:hAnsi="Calibri" w:cs="Calibri"/>
                      <w:b w:val="0"/>
                      <w:bCs w:val="0"/>
                      <w:color w:val="auto"/>
                      <w:sz w:val="21"/>
                      <w:szCs w:val="21"/>
                      <w:vertAlign w:val="baseline"/>
                      <w:lang w:val="en-US" w:eastAsia="zh-CN"/>
                    </w:rPr>
                    <w:t>27.4</w:t>
                  </w:r>
                </w:p>
              </w:tc>
              <w:tc>
                <w:tcPr>
                  <w:tcW w:w="1282" w:type="dxa"/>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40" w:lineRule="auto"/>
                    <w:ind w:firstLine="0" w:firstLineChars="0"/>
                    <w:jc w:val="center"/>
                    <w:textAlignment w:val="auto"/>
                    <w:rPr>
                      <w:rFonts w:hint="default" w:ascii="Calibri" w:hAnsi="Calibri" w:cs="Calibri"/>
                      <w:b w:val="0"/>
                      <w:bCs w:val="0"/>
                      <w:color w:val="auto"/>
                      <w:sz w:val="21"/>
                      <w:szCs w:val="21"/>
                      <w:vertAlign w:val="baseline"/>
                      <w:lang w:val="en-US" w:eastAsia="zh-CN"/>
                    </w:rPr>
                  </w:pPr>
                  <w:r>
                    <w:rPr>
                      <w:rFonts w:hint="default" w:ascii="Calibri" w:hAnsi="Calibri" w:cs="Calibri"/>
                      <w:b w:val="0"/>
                      <w:bCs w:val="0"/>
                      <w:color w:val="auto"/>
                      <w:sz w:val="21"/>
                      <w:szCs w:val="21"/>
                      <w:vertAlign w:val="baseline"/>
                      <w:lang w:val="en-US" w:eastAsia="zh-CN"/>
                    </w:rPr>
                    <w:t>33.5</w:t>
                  </w:r>
                </w:p>
              </w:tc>
            </w:tr>
          </w:tbl>
          <w:p>
            <w:pPr>
              <w:pStyle w:val="74"/>
              <w:spacing w:beforeLines="0" w:line="480" w:lineRule="exact"/>
              <w:ind w:firstLine="0" w:firstLineChars="0"/>
              <w:jc w:val="center"/>
              <w:rPr>
                <w:rFonts w:hint="default" w:ascii="Calibri" w:hAnsi="Calibri" w:cs="Calibri"/>
                <w:b/>
                <w:color w:val="auto"/>
              </w:rPr>
            </w:pPr>
            <w:r>
              <w:rPr>
                <w:rFonts w:hint="default" w:ascii="Calibri" w:hAnsi="Calibri" w:cs="Calibri"/>
                <w:b/>
                <w:color w:val="auto"/>
              </w:rPr>
              <w:t>表7-</w:t>
            </w:r>
            <w:r>
              <w:rPr>
                <w:rFonts w:hint="default" w:ascii="Calibri" w:hAnsi="Calibri" w:cs="Calibri"/>
                <w:b/>
                <w:color w:val="auto"/>
                <w:lang w:val="en-US" w:eastAsia="zh-CN"/>
              </w:rPr>
              <w:t>1</w:t>
            </w:r>
            <w:r>
              <w:rPr>
                <w:rFonts w:hint="eastAsia" w:ascii="Calibri" w:hAnsi="Calibri" w:cs="Calibri"/>
                <w:b/>
                <w:color w:val="auto"/>
                <w:lang w:val="en-US" w:eastAsia="zh-CN"/>
              </w:rPr>
              <w:t>7</w:t>
            </w:r>
            <w:r>
              <w:rPr>
                <w:rFonts w:hint="default" w:ascii="Calibri" w:hAnsi="Calibri" w:cs="Calibri"/>
                <w:b/>
                <w:color w:val="auto"/>
                <w:lang w:val="en-US" w:eastAsia="zh-CN"/>
              </w:rPr>
              <w:t xml:space="preserve"> </w:t>
            </w:r>
            <w:r>
              <w:rPr>
                <w:rFonts w:hint="default" w:ascii="Calibri" w:hAnsi="Calibri" w:cs="Calibri"/>
                <w:b/>
                <w:color w:val="auto"/>
              </w:rPr>
              <w:t>噪声预测结果  dB(A)</w:t>
            </w:r>
          </w:p>
          <w:tbl>
            <w:tblPr>
              <w:tblStyle w:val="33"/>
              <w:tblW w:w="945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352"/>
              <w:gridCol w:w="1376"/>
              <w:gridCol w:w="1344"/>
              <w:gridCol w:w="3"/>
              <w:gridCol w:w="1340"/>
              <w:gridCol w:w="3"/>
              <w:gridCol w:w="1340"/>
              <w:gridCol w:w="4"/>
              <w:gridCol w:w="1340"/>
              <w:gridCol w:w="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1355" w:type="dxa"/>
                  <w:vMerge w:val="restart"/>
                  <w:vAlign w:val="center"/>
                </w:tcPr>
                <w:p>
                  <w:pPr>
                    <w:pStyle w:val="74"/>
                    <w:spacing w:before="0" w:beforeLines="0" w:line="360" w:lineRule="exact"/>
                    <w:ind w:firstLine="0" w:firstLineChars="0"/>
                    <w:jc w:val="center"/>
                    <w:rPr>
                      <w:rFonts w:hint="default" w:ascii="Calibri" w:hAnsi="Calibri" w:eastAsia="宋体" w:cs="Calibri"/>
                      <w:b/>
                      <w:color w:val="auto"/>
                      <w:sz w:val="21"/>
                      <w:szCs w:val="21"/>
                      <w:lang w:eastAsia="zh-CN"/>
                    </w:rPr>
                  </w:pPr>
                  <w:r>
                    <w:rPr>
                      <w:rFonts w:hint="default" w:ascii="Calibri" w:hAnsi="Calibri" w:cs="Calibri"/>
                      <w:b/>
                      <w:color w:val="auto"/>
                      <w:sz w:val="21"/>
                      <w:szCs w:val="21"/>
                      <w:lang w:eastAsia="zh-CN"/>
                    </w:rPr>
                    <w:t>时间</w:t>
                  </w:r>
                </w:p>
              </w:tc>
              <w:tc>
                <w:tcPr>
                  <w:tcW w:w="1352" w:type="dxa"/>
                  <w:vMerge w:val="restart"/>
                  <w:vAlign w:val="center"/>
                </w:tcPr>
                <w:p>
                  <w:pPr>
                    <w:pStyle w:val="74"/>
                    <w:spacing w:before="0" w:beforeLines="0" w:line="360" w:lineRule="exact"/>
                    <w:ind w:firstLine="0" w:firstLineChars="0"/>
                    <w:jc w:val="center"/>
                    <w:rPr>
                      <w:rFonts w:hint="default" w:ascii="Calibri" w:hAnsi="Calibri" w:cs="Calibri"/>
                      <w:b/>
                      <w:color w:val="auto"/>
                      <w:sz w:val="21"/>
                      <w:szCs w:val="21"/>
                    </w:rPr>
                  </w:pPr>
                  <w:r>
                    <w:rPr>
                      <w:rFonts w:hint="default" w:ascii="Calibri" w:hAnsi="Calibri" w:cs="Calibri"/>
                      <w:b/>
                      <w:color w:val="auto"/>
                      <w:sz w:val="21"/>
                      <w:szCs w:val="21"/>
                    </w:rPr>
                    <w:t>预测点</w:t>
                  </w:r>
                </w:p>
              </w:tc>
              <w:tc>
                <w:tcPr>
                  <w:tcW w:w="1376" w:type="dxa"/>
                  <w:vMerge w:val="restart"/>
                  <w:vAlign w:val="center"/>
                </w:tcPr>
                <w:p>
                  <w:pPr>
                    <w:pStyle w:val="74"/>
                    <w:spacing w:before="0" w:beforeLines="0" w:line="360" w:lineRule="exact"/>
                    <w:ind w:firstLine="0" w:firstLineChars="0"/>
                    <w:jc w:val="center"/>
                    <w:rPr>
                      <w:rFonts w:hint="default" w:ascii="Calibri" w:hAnsi="Calibri" w:cs="Calibri"/>
                      <w:b/>
                      <w:color w:val="auto"/>
                      <w:sz w:val="21"/>
                      <w:szCs w:val="21"/>
                    </w:rPr>
                  </w:pPr>
                  <w:r>
                    <w:rPr>
                      <w:rFonts w:hint="default" w:ascii="Calibri" w:hAnsi="Calibri" w:cs="Calibri"/>
                      <w:b/>
                      <w:color w:val="auto"/>
                      <w:sz w:val="21"/>
                      <w:szCs w:val="21"/>
                    </w:rPr>
                    <w:t>贡献值</w:t>
                  </w:r>
                </w:p>
              </w:tc>
              <w:tc>
                <w:tcPr>
                  <w:tcW w:w="1344" w:type="dxa"/>
                  <w:vAlign w:val="center"/>
                </w:tcPr>
                <w:p>
                  <w:pPr>
                    <w:pStyle w:val="74"/>
                    <w:spacing w:before="0" w:beforeLines="0" w:line="360" w:lineRule="exact"/>
                    <w:ind w:firstLine="0" w:firstLineChars="0"/>
                    <w:jc w:val="center"/>
                    <w:rPr>
                      <w:rFonts w:hint="default" w:ascii="Calibri" w:hAnsi="Calibri" w:cs="Calibri"/>
                      <w:b/>
                      <w:color w:val="auto"/>
                      <w:sz w:val="21"/>
                      <w:szCs w:val="21"/>
                    </w:rPr>
                  </w:pPr>
                  <w:r>
                    <w:rPr>
                      <w:rFonts w:hint="default" w:ascii="Calibri" w:hAnsi="Calibri" w:cs="Calibri"/>
                      <w:b/>
                      <w:color w:val="auto"/>
                      <w:sz w:val="21"/>
                      <w:szCs w:val="21"/>
                    </w:rPr>
                    <w:t>现状值</w:t>
                  </w:r>
                </w:p>
              </w:tc>
              <w:tc>
                <w:tcPr>
                  <w:tcW w:w="1343" w:type="dxa"/>
                  <w:gridSpan w:val="2"/>
                  <w:vAlign w:val="center"/>
                </w:tcPr>
                <w:p>
                  <w:pPr>
                    <w:pStyle w:val="74"/>
                    <w:spacing w:before="0" w:beforeLines="0" w:line="360" w:lineRule="exact"/>
                    <w:ind w:firstLine="0" w:firstLineChars="0"/>
                    <w:jc w:val="center"/>
                    <w:rPr>
                      <w:rFonts w:hint="default" w:ascii="Calibri" w:hAnsi="Calibri" w:cs="Calibri"/>
                      <w:b/>
                      <w:color w:val="auto"/>
                      <w:sz w:val="21"/>
                      <w:szCs w:val="21"/>
                    </w:rPr>
                  </w:pPr>
                  <w:r>
                    <w:rPr>
                      <w:rFonts w:hint="default" w:ascii="Calibri" w:hAnsi="Calibri" w:cs="Calibri"/>
                      <w:b/>
                      <w:color w:val="auto"/>
                      <w:sz w:val="21"/>
                      <w:szCs w:val="21"/>
                    </w:rPr>
                    <w:t>叠加值</w:t>
                  </w:r>
                </w:p>
              </w:tc>
              <w:tc>
                <w:tcPr>
                  <w:tcW w:w="1343" w:type="dxa"/>
                  <w:gridSpan w:val="2"/>
                  <w:vAlign w:val="center"/>
                </w:tcPr>
                <w:p>
                  <w:pPr>
                    <w:pStyle w:val="74"/>
                    <w:spacing w:before="0" w:beforeLines="0" w:line="360" w:lineRule="exact"/>
                    <w:ind w:firstLine="0" w:firstLineChars="0"/>
                    <w:jc w:val="center"/>
                    <w:rPr>
                      <w:rFonts w:hint="eastAsia" w:ascii="Calibri" w:hAnsi="Calibri" w:eastAsia="宋体" w:cs="Calibri"/>
                      <w:b/>
                      <w:color w:val="auto"/>
                      <w:sz w:val="21"/>
                      <w:szCs w:val="21"/>
                      <w:lang w:eastAsia="zh-CN"/>
                    </w:rPr>
                  </w:pPr>
                  <w:r>
                    <w:rPr>
                      <w:rFonts w:hint="default" w:ascii="Calibri" w:hAnsi="Calibri" w:cs="Calibri"/>
                      <w:b/>
                      <w:color w:val="auto"/>
                      <w:sz w:val="21"/>
                      <w:szCs w:val="21"/>
                    </w:rPr>
                    <w:t>标准</w:t>
                  </w:r>
                  <w:r>
                    <w:rPr>
                      <w:rFonts w:hint="eastAsia" w:ascii="Calibri" w:hAnsi="Calibri" w:cs="Calibri"/>
                      <w:b/>
                      <w:color w:val="auto"/>
                      <w:sz w:val="21"/>
                      <w:szCs w:val="21"/>
                      <w:lang w:eastAsia="zh-CN"/>
                    </w:rPr>
                    <w:t>值</w:t>
                  </w:r>
                </w:p>
              </w:tc>
              <w:tc>
                <w:tcPr>
                  <w:tcW w:w="1344" w:type="dxa"/>
                  <w:gridSpan w:val="2"/>
                  <w:vAlign w:val="center"/>
                </w:tcPr>
                <w:p>
                  <w:pPr>
                    <w:pStyle w:val="74"/>
                    <w:spacing w:before="0" w:beforeLines="0" w:line="360" w:lineRule="exact"/>
                    <w:ind w:firstLine="0" w:firstLineChars="0"/>
                    <w:jc w:val="center"/>
                    <w:rPr>
                      <w:rFonts w:hint="default" w:ascii="Calibri" w:hAnsi="Calibri" w:cs="Calibri"/>
                      <w:b/>
                      <w:color w:val="auto"/>
                      <w:sz w:val="21"/>
                      <w:szCs w:val="21"/>
                    </w:rPr>
                  </w:pPr>
                  <w:r>
                    <w:rPr>
                      <w:rFonts w:hint="default" w:ascii="Calibri" w:hAnsi="Calibri" w:cs="Calibri"/>
                      <w:b/>
                      <w:color w:val="auto"/>
                      <w:sz w:val="21"/>
                      <w:szCs w:val="21"/>
                    </w:rPr>
                    <w:t>超标情况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continue"/>
                  <w:vAlign w:val="center"/>
                </w:tcPr>
                <w:p>
                  <w:pPr>
                    <w:pStyle w:val="74"/>
                    <w:spacing w:before="0" w:beforeLines="0" w:line="360" w:lineRule="exact"/>
                    <w:ind w:firstLine="0" w:firstLineChars="0"/>
                    <w:jc w:val="center"/>
                    <w:rPr>
                      <w:rFonts w:hint="default" w:ascii="Calibri" w:hAnsi="Calibri" w:cs="Calibri"/>
                      <w:b/>
                      <w:color w:val="auto"/>
                      <w:sz w:val="21"/>
                      <w:szCs w:val="21"/>
                    </w:rPr>
                  </w:pPr>
                </w:p>
              </w:tc>
              <w:tc>
                <w:tcPr>
                  <w:tcW w:w="1352" w:type="dxa"/>
                  <w:vMerge w:val="continue"/>
                  <w:vAlign w:val="center"/>
                </w:tcPr>
                <w:p>
                  <w:pPr>
                    <w:pStyle w:val="74"/>
                    <w:spacing w:before="0" w:beforeLines="0" w:line="360" w:lineRule="exact"/>
                    <w:ind w:firstLine="0" w:firstLineChars="0"/>
                    <w:jc w:val="center"/>
                    <w:rPr>
                      <w:rFonts w:hint="default" w:ascii="Calibri" w:hAnsi="Calibri" w:cs="Calibri"/>
                      <w:b/>
                      <w:color w:val="auto"/>
                      <w:sz w:val="21"/>
                      <w:szCs w:val="21"/>
                      <w:rPrChange w:id="0" w:author="晨露的微笑" w:date="2018-05-28T19:35:00Z">
                        <w:rPr>
                          <w:rFonts w:hint="eastAsia"/>
                          <w:b/>
                          <w:sz w:val="21"/>
                          <w:szCs w:val="21"/>
                        </w:rPr>
                      </w:rPrChange>
                    </w:rPr>
                  </w:pPr>
                </w:p>
              </w:tc>
              <w:tc>
                <w:tcPr>
                  <w:tcW w:w="1376" w:type="dxa"/>
                  <w:vMerge w:val="continue"/>
                  <w:vAlign w:val="center"/>
                </w:tcPr>
                <w:p>
                  <w:pPr>
                    <w:pStyle w:val="74"/>
                    <w:spacing w:before="0" w:beforeLines="0" w:line="360" w:lineRule="exact"/>
                    <w:ind w:firstLine="0" w:firstLineChars="0"/>
                    <w:jc w:val="center"/>
                    <w:rPr>
                      <w:rFonts w:hint="default" w:ascii="Calibri" w:hAnsi="Calibri" w:cs="Calibri"/>
                      <w:b/>
                      <w:color w:val="auto"/>
                      <w:sz w:val="21"/>
                      <w:szCs w:val="21"/>
                      <w:rPrChange w:id="1" w:author="晨露的微笑" w:date="2018-05-28T19:35:00Z">
                        <w:rPr>
                          <w:rFonts w:hint="eastAsia"/>
                          <w:b/>
                          <w:sz w:val="21"/>
                          <w:szCs w:val="21"/>
                        </w:rPr>
                      </w:rPrChange>
                    </w:rPr>
                  </w:pPr>
                </w:p>
              </w:tc>
              <w:tc>
                <w:tcPr>
                  <w:tcW w:w="1347" w:type="dxa"/>
                  <w:gridSpan w:val="2"/>
                  <w:vAlign w:val="center"/>
                </w:tcPr>
                <w:p>
                  <w:pPr>
                    <w:pStyle w:val="74"/>
                    <w:spacing w:before="0" w:beforeLines="0" w:line="360" w:lineRule="exact"/>
                    <w:ind w:firstLine="0" w:firstLineChars="0"/>
                    <w:jc w:val="center"/>
                    <w:rPr>
                      <w:rFonts w:hint="default" w:ascii="Calibri" w:hAnsi="Calibri" w:cs="Calibri"/>
                      <w:b/>
                      <w:color w:val="auto"/>
                      <w:sz w:val="21"/>
                      <w:szCs w:val="21"/>
                      <w:rPrChange w:id="2" w:author="晨露的微笑" w:date="2018-05-28T19:35:00Z">
                        <w:rPr>
                          <w:rFonts w:hint="eastAsia"/>
                          <w:b/>
                          <w:sz w:val="21"/>
                          <w:szCs w:val="21"/>
                        </w:rPr>
                      </w:rPrChange>
                    </w:rPr>
                  </w:pPr>
                  <w:r>
                    <w:rPr>
                      <w:rFonts w:hint="default" w:ascii="Calibri" w:hAnsi="Calibri" w:cs="Calibri"/>
                      <w:b/>
                      <w:color w:val="auto"/>
                      <w:sz w:val="21"/>
                      <w:szCs w:val="21"/>
                      <w:rPrChange w:id="3" w:author="晨露的微笑" w:date="2018-05-28T19:35:00Z">
                        <w:rPr>
                          <w:rFonts w:hint="eastAsia"/>
                          <w:b/>
                          <w:sz w:val="21"/>
                          <w:szCs w:val="21"/>
                        </w:rPr>
                      </w:rPrChange>
                    </w:rPr>
                    <w:t>昼</w:t>
                  </w:r>
                </w:p>
              </w:tc>
              <w:tc>
                <w:tcPr>
                  <w:tcW w:w="1343" w:type="dxa"/>
                  <w:gridSpan w:val="2"/>
                  <w:vAlign w:val="center"/>
                </w:tcPr>
                <w:p>
                  <w:pPr>
                    <w:pStyle w:val="74"/>
                    <w:spacing w:before="0" w:beforeLines="0" w:line="360" w:lineRule="exact"/>
                    <w:ind w:firstLine="0" w:firstLineChars="0"/>
                    <w:jc w:val="center"/>
                    <w:rPr>
                      <w:rFonts w:hint="default" w:ascii="Calibri" w:hAnsi="Calibri" w:cs="Calibri"/>
                      <w:b/>
                      <w:color w:val="auto"/>
                      <w:sz w:val="21"/>
                      <w:szCs w:val="21"/>
                      <w:rPrChange w:id="4" w:author="晨露的微笑" w:date="2018-05-28T19:35:00Z">
                        <w:rPr>
                          <w:rFonts w:hint="eastAsia"/>
                          <w:b/>
                          <w:sz w:val="21"/>
                          <w:szCs w:val="21"/>
                        </w:rPr>
                      </w:rPrChange>
                    </w:rPr>
                  </w:pPr>
                  <w:r>
                    <w:rPr>
                      <w:rFonts w:hint="default" w:ascii="Calibri" w:hAnsi="Calibri" w:cs="Calibri"/>
                      <w:b/>
                      <w:color w:val="auto"/>
                      <w:sz w:val="21"/>
                      <w:szCs w:val="21"/>
                      <w:rPrChange w:id="5" w:author="晨露的微笑" w:date="2018-05-28T19:35:00Z">
                        <w:rPr>
                          <w:rFonts w:hint="eastAsia"/>
                          <w:b/>
                          <w:sz w:val="21"/>
                          <w:szCs w:val="21"/>
                        </w:rPr>
                      </w:rPrChange>
                    </w:rPr>
                    <w:t>昼</w:t>
                  </w:r>
                </w:p>
              </w:tc>
              <w:tc>
                <w:tcPr>
                  <w:tcW w:w="1344" w:type="dxa"/>
                  <w:gridSpan w:val="2"/>
                  <w:vAlign w:val="center"/>
                </w:tcPr>
                <w:p>
                  <w:pPr>
                    <w:pStyle w:val="74"/>
                    <w:spacing w:before="0" w:beforeLines="0" w:line="360" w:lineRule="exact"/>
                    <w:ind w:firstLine="0" w:firstLineChars="0"/>
                    <w:jc w:val="center"/>
                    <w:rPr>
                      <w:rFonts w:hint="default" w:ascii="Calibri" w:hAnsi="Calibri" w:cs="Calibri"/>
                      <w:b/>
                      <w:color w:val="auto"/>
                      <w:sz w:val="21"/>
                      <w:szCs w:val="21"/>
                      <w:rPrChange w:id="6" w:author="晨露的微笑" w:date="2018-05-28T19:35:00Z">
                        <w:rPr>
                          <w:rFonts w:hint="eastAsia"/>
                          <w:b/>
                          <w:sz w:val="21"/>
                          <w:szCs w:val="21"/>
                        </w:rPr>
                      </w:rPrChange>
                    </w:rPr>
                  </w:pPr>
                  <w:r>
                    <w:rPr>
                      <w:rFonts w:hint="default" w:ascii="Calibri" w:hAnsi="Calibri" w:cs="Calibri"/>
                      <w:b/>
                      <w:color w:val="auto"/>
                      <w:sz w:val="21"/>
                      <w:szCs w:val="21"/>
                      <w:rPrChange w:id="7" w:author="晨露的微笑" w:date="2018-05-28T19:35:00Z">
                        <w:rPr>
                          <w:rFonts w:hint="eastAsia"/>
                          <w:b/>
                          <w:sz w:val="21"/>
                          <w:szCs w:val="21"/>
                        </w:rPr>
                      </w:rPrChange>
                    </w:rPr>
                    <w:t>昼</w:t>
                  </w:r>
                </w:p>
              </w:tc>
              <w:tc>
                <w:tcPr>
                  <w:tcW w:w="1342" w:type="dxa"/>
                  <w:gridSpan w:val="2"/>
                  <w:vAlign w:val="center"/>
                </w:tcPr>
                <w:p>
                  <w:pPr>
                    <w:pStyle w:val="74"/>
                    <w:spacing w:before="0" w:beforeLines="0" w:line="360" w:lineRule="exact"/>
                    <w:ind w:firstLine="0" w:firstLineChars="0"/>
                    <w:jc w:val="center"/>
                    <w:rPr>
                      <w:rFonts w:hint="default" w:ascii="Calibri" w:hAnsi="Calibri" w:cs="Calibri"/>
                      <w:b/>
                      <w:color w:val="auto"/>
                      <w:sz w:val="21"/>
                      <w:szCs w:val="21"/>
                      <w:rPrChange w:id="8" w:author="晨露的微笑" w:date="2018-05-28T19:35:00Z">
                        <w:rPr>
                          <w:rFonts w:hint="eastAsia"/>
                          <w:b/>
                          <w:sz w:val="21"/>
                          <w:szCs w:val="21"/>
                        </w:rPr>
                      </w:rPrChange>
                    </w:rPr>
                  </w:pPr>
                  <w:r>
                    <w:rPr>
                      <w:rFonts w:hint="default" w:ascii="Calibri" w:hAnsi="Calibri" w:cs="Calibri"/>
                      <w:b/>
                      <w:color w:val="auto"/>
                      <w:sz w:val="21"/>
                      <w:szCs w:val="21"/>
                      <w:rPrChange w:id="9" w:author="晨露的微笑" w:date="2018-05-28T19:35:00Z">
                        <w:rPr>
                          <w:rFonts w:hint="eastAsia"/>
                          <w:b/>
                          <w:sz w:val="21"/>
                          <w:szCs w:val="21"/>
                        </w:rPr>
                      </w:rPrChange>
                    </w:rPr>
                    <w:t>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restart"/>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201</w:t>
                  </w:r>
                  <w:r>
                    <w:rPr>
                      <w:rFonts w:hint="eastAsia" w:ascii="Calibri" w:hAnsi="Calibri" w:cs="Calibri"/>
                      <w:color w:val="auto"/>
                      <w:sz w:val="21"/>
                      <w:szCs w:val="21"/>
                      <w:lang w:val="en-US" w:eastAsia="zh-CN"/>
                    </w:rPr>
                    <w:t>9</w:t>
                  </w:r>
                  <w:r>
                    <w:rPr>
                      <w:rFonts w:hint="default" w:ascii="Calibri" w:hAnsi="Calibri" w:cs="Calibri"/>
                      <w:color w:val="auto"/>
                      <w:sz w:val="21"/>
                      <w:szCs w:val="21"/>
                      <w:lang w:val="en-US" w:eastAsia="zh-CN"/>
                    </w:rPr>
                    <w:t>.</w:t>
                  </w:r>
                  <w:r>
                    <w:rPr>
                      <w:rFonts w:hint="eastAsia" w:ascii="Calibri" w:hAnsi="Calibri" w:cs="Calibri"/>
                      <w:color w:val="auto"/>
                      <w:sz w:val="21"/>
                      <w:szCs w:val="21"/>
                      <w:lang w:val="en-US" w:eastAsia="zh-CN"/>
                    </w:rPr>
                    <w:t>7</w:t>
                  </w:r>
                  <w:r>
                    <w:rPr>
                      <w:rFonts w:hint="default" w:ascii="Calibri" w:hAnsi="Calibri" w:cs="Calibri"/>
                      <w:color w:val="auto"/>
                      <w:sz w:val="21"/>
                      <w:szCs w:val="21"/>
                      <w:lang w:val="en-US" w:eastAsia="zh-CN"/>
                    </w:rPr>
                    <w:t>.</w:t>
                  </w:r>
                  <w:r>
                    <w:rPr>
                      <w:rFonts w:hint="eastAsia" w:ascii="Calibri" w:hAnsi="Calibri" w:cs="Calibri"/>
                      <w:color w:val="auto"/>
                      <w:sz w:val="21"/>
                      <w:szCs w:val="21"/>
                      <w:lang w:val="en-US" w:eastAsia="zh-CN"/>
                    </w:rPr>
                    <w:t>30</w:t>
                  </w: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N1</w:t>
                  </w:r>
                </w:p>
              </w:tc>
              <w:tc>
                <w:tcPr>
                  <w:tcW w:w="1376" w:type="dxa"/>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41.4</w:t>
                  </w:r>
                </w:p>
              </w:tc>
              <w:tc>
                <w:tcPr>
                  <w:tcW w:w="1347" w:type="dxa"/>
                  <w:gridSpan w:val="2"/>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58</w:t>
                  </w:r>
                </w:p>
              </w:tc>
              <w:tc>
                <w:tcPr>
                  <w:tcW w:w="1343" w:type="dxa"/>
                  <w:gridSpan w:val="2"/>
                  <w:vAlign w:val="center"/>
                </w:tcPr>
                <w:p>
                  <w:pPr>
                    <w:autoSpaceDE w:val="0"/>
                    <w:autoSpaceDN w:val="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54.3</w:t>
                  </w:r>
                </w:p>
              </w:tc>
              <w:tc>
                <w:tcPr>
                  <w:tcW w:w="1344"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continue"/>
                  <w:vAlign w:val="center"/>
                </w:tcPr>
                <w:p>
                  <w:pPr>
                    <w:pStyle w:val="74"/>
                    <w:spacing w:before="0" w:beforeLines="0" w:line="360" w:lineRule="exact"/>
                    <w:ind w:firstLine="0" w:firstLineChars="0"/>
                    <w:jc w:val="center"/>
                    <w:rPr>
                      <w:rFonts w:hint="default" w:ascii="Calibri" w:hAnsi="Calibri" w:cs="Calibri"/>
                      <w:color w:val="auto"/>
                      <w:sz w:val="21"/>
                      <w:szCs w:val="21"/>
                    </w:rPr>
                  </w:pP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N2</w:t>
                  </w:r>
                </w:p>
              </w:tc>
              <w:tc>
                <w:tcPr>
                  <w:tcW w:w="1376" w:type="dxa"/>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43.0</w:t>
                  </w:r>
                </w:p>
              </w:tc>
              <w:tc>
                <w:tcPr>
                  <w:tcW w:w="1347" w:type="dxa"/>
                  <w:gridSpan w:val="2"/>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55</w:t>
                  </w:r>
                </w:p>
              </w:tc>
              <w:tc>
                <w:tcPr>
                  <w:tcW w:w="1343" w:type="dxa"/>
                  <w:gridSpan w:val="2"/>
                  <w:vAlign w:val="center"/>
                </w:tcPr>
                <w:p>
                  <w:pPr>
                    <w:autoSpaceDE w:val="0"/>
                    <w:autoSpaceDN w:val="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55.6</w:t>
                  </w:r>
                </w:p>
              </w:tc>
              <w:tc>
                <w:tcPr>
                  <w:tcW w:w="1344" w:type="dxa"/>
                  <w:gridSpan w:val="2"/>
                  <w:vAlign w:val="center"/>
                </w:tcPr>
                <w:p>
                  <w:pPr>
                    <w:spacing w:line="360" w:lineRule="exact"/>
                    <w:jc w:val="center"/>
                    <w:rPr>
                      <w:rFonts w:hint="default" w:ascii="Calibri" w:hAnsi="Calibri" w:cs="Calibri"/>
                      <w:color w:val="auto"/>
                      <w:szCs w:val="21"/>
                    </w:rPr>
                  </w:pPr>
                  <w:r>
                    <w:rPr>
                      <w:rFonts w:hint="default" w:ascii="Calibri" w:hAnsi="Calibri" w:cs="Calibri"/>
                      <w:color w:val="auto"/>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continue"/>
                  <w:vAlign w:val="center"/>
                </w:tcPr>
                <w:p>
                  <w:pPr>
                    <w:pStyle w:val="74"/>
                    <w:spacing w:before="0" w:beforeLines="0" w:line="360" w:lineRule="exact"/>
                    <w:ind w:firstLine="0" w:firstLineChars="0"/>
                    <w:jc w:val="center"/>
                    <w:rPr>
                      <w:rFonts w:hint="default" w:ascii="Calibri" w:hAnsi="Calibri" w:cs="Calibri"/>
                      <w:color w:val="auto"/>
                      <w:sz w:val="21"/>
                      <w:szCs w:val="21"/>
                    </w:rPr>
                  </w:pP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N3</w:t>
                  </w:r>
                </w:p>
              </w:tc>
              <w:tc>
                <w:tcPr>
                  <w:tcW w:w="1376" w:type="dxa"/>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27.4</w:t>
                  </w:r>
                </w:p>
              </w:tc>
              <w:tc>
                <w:tcPr>
                  <w:tcW w:w="1347" w:type="dxa"/>
                  <w:gridSpan w:val="2"/>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57</w:t>
                  </w:r>
                </w:p>
              </w:tc>
              <w:tc>
                <w:tcPr>
                  <w:tcW w:w="1343" w:type="dxa"/>
                  <w:gridSpan w:val="2"/>
                  <w:vAlign w:val="center"/>
                </w:tcPr>
                <w:p>
                  <w:pPr>
                    <w:autoSpaceDE w:val="0"/>
                    <w:autoSpaceDN w:val="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56.5</w:t>
                  </w:r>
                </w:p>
              </w:tc>
              <w:tc>
                <w:tcPr>
                  <w:tcW w:w="1344" w:type="dxa"/>
                  <w:gridSpan w:val="2"/>
                  <w:vAlign w:val="center"/>
                </w:tcPr>
                <w:p>
                  <w:pPr>
                    <w:spacing w:line="360" w:lineRule="exact"/>
                    <w:jc w:val="center"/>
                    <w:rPr>
                      <w:rFonts w:hint="default" w:ascii="Calibri" w:hAnsi="Calibri" w:cs="Calibri"/>
                      <w:color w:val="auto"/>
                      <w:szCs w:val="21"/>
                    </w:rPr>
                  </w:pPr>
                  <w:r>
                    <w:rPr>
                      <w:rFonts w:hint="default" w:ascii="Calibri" w:hAnsi="Calibri" w:cs="Calibri"/>
                      <w:color w:val="auto"/>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continue"/>
                  <w:vAlign w:val="center"/>
                </w:tcPr>
                <w:p>
                  <w:pPr>
                    <w:pStyle w:val="74"/>
                    <w:spacing w:before="0" w:beforeLines="0" w:line="360" w:lineRule="exact"/>
                    <w:ind w:firstLine="0" w:firstLineChars="0"/>
                    <w:jc w:val="center"/>
                    <w:rPr>
                      <w:rFonts w:hint="default" w:ascii="Calibri" w:hAnsi="Calibri" w:cs="Calibri"/>
                      <w:color w:val="auto"/>
                      <w:sz w:val="21"/>
                      <w:szCs w:val="21"/>
                    </w:rPr>
                  </w:pP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N4</w:t>
                  </w:r>
                </w:p>
              </w:tc>
              <w:tc>
                <w:tcPr>
                  <w:tcW w:w="1376" w:type="dxa"/>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33.5</w:t>
                  </w:r>
                </w:p>
              </w:tc>
              <w:tc>
                <w:tcPr>
                  <w:tcW w:w="1347" w:type="dxa"/>
                  <w:gridSpan w:val="2"/>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53</w:t>
                  </w:r>
                </w:p>
              </w:tc>
              <w:tc>
                <w:tcPr>
                  <w:tcW w:w="1343" w:type="dxa"/>
                  <w:gridSpan w:val="2"/>
                  <w:vAlign w:val="center"/>
                </w:tcPr>
                <w:p>
                  <w:pPr>
                    <w:autoSpaceDE w:val="0"/>
                    <w:autoSpaceDN w:val="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56.0</w:t>
                  </w:r>
                </w:p>
              </w:tc>
              <w:tc>
                <w:tcPr>
                  <w:tcW w:w="1344" w:type="dxa"/>
                  <w:gridSpan w:val="2"/>
                  <w:vAlign w:val="center"/>
                </w:tcPr>
                <w:p>
                  <w:pPr>
                    <w:spacing w:line="360" w:lineRule="exact"/>
                    <w:jc w:val="center"/>
                    <w:rPr>
                      <w:rFonts w:hint="default" w:ascii="Calibri" w:hAnsi="Calibri" w:cs="Calibri"/>
                      <w:color w:val="auto"/>
                      <w:szCs w:val="21"/>
                    </w:rPr>
                  </w:pPr>
                  <w:r>
                    <w:rPr>
                      <w:rFonts w:hint="default" w:ascii="Calibri" w:hAnsi="Calibri" w:cs="Calibri"/>
                      <w:color w:val="auto"/>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continue"/>
                  <w:vAlign w:val="center"/>
                </w:tcPr>
                <w:p>
                  <w:pPr>
                    <w:pStyle w:val="74"/>
                    <w:spacing w:before="0" w:beforeLines="0" w:line="360" w:lineRule="exact"/>
                    <w:ind w:firstLine="0" w:firstLineChars="0"/>
                    <w:jc w:val="center"/>
                    <w:rPr>
                      <w:rFonts w:hint="default" w:ascii="Calibri" w:hAnsi="Calibri" w:cs="Calibri"/>
                      <w:color w:val="auto"/>
                      <w:sz w:val="21"/>
                      <w:szCs w:val="21"/>
                    </w:rPr>
                  </w:pP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lang w:val="en-US" w:eastAsia="zh-CN"/>
                    </w:rPr>
                    <w:t>N5</w:t>
                  </w:r>
                </w:p>
              </w:tc>
              <w:tc>
                <w:tcPr>
                  <w:tcW w:w="1376" w:type="dxa"/>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w:t>
                  </w:r>
                </w:p>
              </w:tc>
              <w:tc>
                <w:tcPr>
                  <w:tcW w:w="1347"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51</w:t>
                  </w:r>
                </w:p>
              </w:tc>
              <w:tc>
                <w:tcPr>
                  <w:tcW w:w="1343"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52.9</w:t>
                  </w:r>
                </w:p>
              </w:tc>
              <w:tc>
                <w:tcPr>
                  <w:tcW w:w="1344" w:type="dxa"/>
                  <w:gridSpan w:val="2"/>
                  <w:vAlign w:val="center"/>
                </w:tcPr>
                <w:p>
                  <w:pPr>
                    <w:spacing w:line="360" w:lineRule="exact"/>
                    <w:jc w:val="center"/>
                    <w:rPr>
                      <w:rFonts w:hint="default" w:ascii="Calibri" w:hAnsi="Calibri" w:cs="Calibri"/>
                      <w:color w:val="auto"/>
                      <w:szCs w:val="21"/>
                    </w:rPr>
                  </w:pPr>
                  <w:r>
                    <w:rPr>
                      <w:rFonts w:hint="default" w:ascii="Calibri" w:hAnsi="Calibri" w:cs="Calibri"/>
                      <w:color w:val="auto"/>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c>
                <w:tcPr>
                  <w:tcW w:w="1355" w:type="dxa"/>
                  <w:vMerge w:val="continue"/>
                  <w:vAlign w:val="center"/>
                </w:tcPr>
                <w:p>
                  <w:pPr>
                    <w:pStyle w:val="74"/>
                    <w:spacing w:before="0" w:beforeLines="0" w:line="360" w:lineRule="exact"/>
                    <w:ind w:firstLine="0" w:firstLineChars="0"/>
                    <w:jc w:val="center"/>
                    <w:rPr>
                      <w:rFonts w:hint="default" w:ascii="Calibri" w:hAnsi="Calibri" w:cs="Calibri"/>
                      <w:color w:val="auto"/>
                      <w:sz w:val="21"/>
                      <w:szCs w:val="21"/>
                    </w:rPr>
                  </w:pP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N6</w:t>
                  </w:r>
                </w:p>
              </w:tc>
              <w:tc>
                <w:tcPr>
                  <w:tcW w:w="1376" w:type="dxa"/>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w:t>
                  </w:r>
                </w:p>
              </w:tc>
              <w:tc>
                <w:tcPr>
                  <w:tcW w:w="1347"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51</w:t>
                  </w:r>
                </w:p>
              </w:tc>
              <w:tc>
                <w:tcPr>
                  <w:tcW w:w="1343"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51</w:t>
                  </w:r>
                </w:p>
              </w:tc>
              <w:tc>
                <w:tcPr>
                  <w:tcW w:w="1344" w:type="dxa"/>
                  <w:gridSpan w:val="2"/>
                  <w:vAlign w:val="center"/>
                </w:tcPr>
                <w:p>
                  <w:pPr>
                    <w:spacing w:line="360" w:lineRule="exact"/>
                    <w:jc w:val="center"/>
                    <w:rPr>
                      <w:rFonts w:hint="default" w:ascii="Calibri" w:hAnsi="Calibri" w:cs="Calibri"/>
                      <w:color w:val="auto"/>
                      <w:szCs w:val="21"/>
                    </w:rPr>
                  </w:pPr>
                  <w:r>
                    <w:rPr>
                      <w:rFonts w:hint="default" w:ascii="Calibri" w:hAnsi="Calibri" w:cs="Calibri"/>
                      <w:color w:val="auto"/>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restart"/>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201</w:t>
                  </w:r>
                  <w:r>
                    <w:rPr>
                      <w:rFonts w:hint="eastAsia" w:ascii="Calibri" w:hAnsi="Calibri" w:cs="Calibri"/>
                      <w:color w:val="auto"/>
                      <w:sz w:val="21"/>
                      <w:szCs w:val="21"/>
                      <w:lang w:val="en-US" w:eastAsia="zh-CN"/>
                    </w:rPr>
                    <w:t>9</w:t>
                  </w:r>
                  <w:r>
                    <w:rPr>
                      <w:rFonts w:hint="default" w:ascii="Calibri" w:hAnsi="Calibri" w:cs="Calibri"/>
                      <w:color w:val="auto"/>
                      <w:sz w:val="21"/>
                      <w:szCs w:val="21"/>
                      <w:lang w:val="en-US" w:eastAsia="zh-CN"/>
                    </w:rPr>
                    <w:t>.</w:t>
                  </w:r>
                  <w:r>
                    <w:rPr>
                      <w:rFonts w:hint="eastAsia" w:ascii="Calibri" w:hAnsi="Calibri" w:cs="Calibri"/>
                      <w:color w:val="auto"/>
                      <w:sz w:val="21"/>
                      <w:szCs w:val="21"/>
                      <w:lang w:val="en-US" w:eastAsia="zh-CN"/>
                    </w:rPr>
                    <w:t>7</w:t>
                  </w:r>
                  <w:r>
                    <w:rPr>
                      <w:rFonts w:hint="default" w:ascii="Calibri" w:hAnsi="Calibri" w:cs="Calibri"/>
                      <w:color w:val="auto"/>
                      <w:sz w:val="21"/>
                      <w:szCs w:val="21"/>
                      <w:lang w:val="en-US" w:eastAsia="zh-CN"/>
                    </w:rPr>
                    <w:t>.</w:t>
                  </w:r>
                  <w:r>
                    <w:rPr>
                      <w:rFonts w:hint="eastAsia" w:ascii="Calibri" w:hAnsi="Calibri" w:cs="Calibri"/>
                      <w:color w:val="auto"/>
                      <w:sz w:val="21"/>
                      <w:szCs w:val="21"/>
                      <w:lang w:val="en-US" w:eastAsia="zh-CN"/>
                    </w:rPr>
                    <w:t>31</w:t>
                  </w: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N1</w:t>
                  </w:r>
                </w:p>
              </w:tc>
              <w:tc>
                <w:tcPr>
                  <w:tcW w:w="1376" w:type="dxa"/>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41.4</w:t>
                  </w:r>
                </w:p>
              </w:tc>
              <w:tc>
                <w:tcPr>
                  <w:tcW w:w="1347" w:type="dxa"/>
                  <w:gridSpan w:val="2"/>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57</w:t>
                  </w:r>
                </w:p>
              </w:tc>
              <w:tc>
                <w:tcPr>
                  <w:tcW w:w="1343" w:type="dxa"/>
                  <w:gridSpan w:val="2"/>
                  <w:vAlign w:val="center"/>
                </w:tcPr>
                <w:p>
                  <w:pPr>
                    <w:autoSpaceDE w:val="0"/>
                    <w:autoSpaceDN w:val="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54.9</w:t>
                  </w:r>
                </w:p>
              </w:tc>
              <w:tc>
                <w:tcPr>
                  <w:tcW w:w="1344" w:type="dxa"/>
                  <w:gridSpan w:val="2"/>
                  <w:vAlign w:val="center"/>
                </w:tcPr>
                <w:p>
                  <w:pPr>
                    <w:pStyle w:val="74"/>
                    <w:spacing w:before="0" w:beforeLines="0" w:line="360" w:lineRule="exact"/>
                    <w:ind w:firstLine="0" w:firstLineChars="0"/>
                    <w:jc w:val="center"/>
                    <w:rPr>
                      <w:rFonts w:hint="default" w:ascii="Calibri" w:hAnsi="Calibri" w:cs="Calibri"/>
                      <w:color w:val="auto"/>
                      <w:szCs w:val="21"/>
                    </w:rPr>
                  </w:pPr>
                  <w:r>
                    <w:rPr>
                      <w:rFonts w:hint="default" w:ascii="Calibri" w:hAnsi="Calibri" w:cs="Calibri"/>
                      <w:color w:val="auto"/>
                      <w:sz w:val="21"/>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continue"/>
                  <w:vAlign w:val="center"/>
                </w:tcPr>
                <w:p>
                  <w:pPr>
                    <w:pStyle w:val="74"/>
                    <w:spacing w:before="0" w:beforeLines="0" w:line="360" w:lineRule="exact"/>
                    <w:ind w:firstLine="0" w:firstLineChars="0"/>
                    <w:jc w:val="center"/>
                    <w:rPr>
                      <w:rFonts w:hint="default" w:ascii="Calibri" w:hAnsi="Calibri" w:cs="Calibri"/>
                      <w:color w:val="auto"/>
                      <w:sz w:val="21"/>
                      <w:szCs w:val="21"/>
                    </w:rPr>
                  </w:pP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N2</w:t>
                  </w:r>
                </w:p>
              </w:tc>
              <w:tc>
                <w:tcPr>
                  <w:tcW w:w="1376" w:type="dxa"/>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43.0</w:t>
                  </w:r>
                </w:p>
              </w:tc>
              <w:tc>
                <w:tcPr>
                  <w:tcW w:w="1347" w:type="dxa"/>
                  <w:gridSpan w:val="2"/>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56</w:t>
                  </w:r>
                </w:p>
              </w:tc>
              <w:tc>
                <w:tcPr>
                  <w:tcW w:w="1343" w:type="dxa"/>
                  <w:gridSpan w:val="2"/>
                  <w:vAlign w:val="center"/>
                </w:tcPr>
                <w:p>
                  <w:pPr>
                    <w:autoSpaceDE w:val="0"/>
                    <w:autoSpaceDN w:val="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55.5</w:t>
                  </w:r>
                </w:p>
              </w:tc>
              <w:tc>
                <w:tcPr>
                  <w:tcW w:w="1344" w:type="dxa"/>
                  <w:gridSpan w:val="2"/>
                  <w:vAlign w:val="center"/>
                </w:tcPr>
                <w:p>
                  <w:pPr>
                    <w:spacing w:line="360" w:lineRule="exact"/>
                    <w:jc w:val="center"/>
                    <w:rPr>
                      <w:rFonts w:hint="default" w:ascii="Calibri" w:hAnsi="Calibri" w:cs="Calibri"/>
                      <w:color w:val="auto"/>
                      <w:szCs w:val="21"/>
                    </w:rPr>
                  </w:pPr>
                  <w:r>
                    <w:rPr>
                      <w:rFonts w:hint="default" w:ascii="Calibri" w:hAnsi="Calibri" w:cs="Calibri"/>
                      <w:color w:val="auto"/>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continue"/>
                  <w:vAlign w:val="center"/>
                </w:tcPr>
                <w:p>
                  <w:pPr>
                    <w:pStyle w:val="74"/>
                    <w:spacing w:before="0" w:beforeLines="0" w:line="360" w:lineRule="exact"/>
                    <w:ind w:firstLine="0" w:firstLineChars="0"/>
                    <w:jc w:val="center"/>
                    <w:rPr>
                      <w:rFonts w:hint="default" w:ascii="Calibri" w:hAnsi="Calibri" w:cs="Calibri"/>
                      <w:color w:val="auto"/>
                      <w:sz w:val="21"/>
                      <w:szCs w:val="21"/>
                    </w:rPr>
                  </w:pP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N3</w:t>
                  </w:r>
                </w:p>
              </w:tc>
              <w:tc>
                <w:tcPr>
                  <w:tcW w:w="1376" w:type="dxa"/>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27.4</w:t>
                  </w:r>
                </w:p>
              </w:tc>
              <w:tc>
                <w:tcPr>
                  <w:tcW w:w="1347" w:type="dxa"/>
                  <w:gridSpan w:val="2"/>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58</w:t>
                  </w:r>
                </w:p>
              </w:tc>
              <w:tc>
                <w:tcPr>
                  <w:tcW w:w="1343" w:type="dxa"/>
                  <w:gridSpan w:val="2"/>
                  <w:vAlign w:val="center"/>
                </w:tcPr>
                <w:p>
                  <w:pPr>
                    <w:autoSpaceDE w:val="0"/>
                    <w:autoSpaceDN w:val="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56.6</w:t>
                  </w:r>
                </w:p>
              </w:tc>
              <w:tc>
                <w:tcPr>
                  <w:tcW w:w="1344" w:type="dxa"/>
                  <w:gridSpan w:val="2"/>
                  <w:vAlign w:val="center"/>
                </w:tcPr>
                <w:p>
                  <w:pPr>
                    <w:spacing w:line="360" w:lineRule="exact"/>
                    <w:jc w:val="center"/>
                    <w:rPr>
                      <w:rFonts w:hint="default" w:ascii="Calibri" w:hAnsi="Calibri" w:cs="Calibri"/>
                      <w:color w:val="auto"/>
                      <w:szCs w:val="21"/>
                    </w:rPr>
                  </w:pPr>
                  <w:r>
                    <w:rPr>
                      <w:rFonts w:hint="default" w:ascii="Calibri" w:hAnsi="Calibri" w:cs="Calibri"/>
                      <w:color w:val="auto"/>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continue"/>
                  <w:vAlign w:val="center"/>
                </w:tcPr>
                <w:p>
                  <w:pPr>
                    <w:pStyle w:val="74"/>
                    <w:spacing w:before="0" w:beforeLines="0" w:line="360" w:lineRule="exact"/>
                    <w:ind w:firstLine="0" w:firstLineChars="0"/>
                    <w:jc w:val="center"/>
                    <w:rPr>
                      <w:rFonts w:hint="default" w:ascii="Calibri" w:hAnsi="Calibri" w:cs="Calibri"/>
                      <w:color w:val="auto"/>
                      <w:sz w:val="21"/>
                      <w:szCs w:val="21"/>
                    </w:rPr>
                  </w:pP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N4</w:t>
                  </w:r>
                </w:p>
              </w:tc>
              <w:tc>
                <w:tcPr>
                  <w:tcW w:w="1376" w:type="dxa"/>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33.5</w:t>
                  </w:r>
                </w:p>
              </w:tc>
              <w:tc>
                <w:tcPr>
                  <w:tcW w:w="1347" w:type="dxa"/>
                  <w:gridSpan w:val="2"/>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eastAsia" w:ascii="Calibri" w:hAnsi="Calibri" w:cs="Calibri"/>
                      <w:color w:val="auto"/>
                      <w:sz w:val="21"/>
                      <w:szCs w:val="21"/>
                      <w:lang w:val="en-US" w:eastAsia="zh-CN"/>
                    </w:rPr>
                    <w:t>54</w:t>
                  </w:r>
                </w:p>
              </w:tc>
              <w:tc>
                <w:tcPr>
                  <w:tcW w:w="1343" w:type="dxa"/>
                  <w:gridSpan w:val="2"/>
                  <w:vAlign w:val="center"/>
                </w:tcPr>
                <w:p>
                  <w:pPr>
                    <w:autoSpaceDE w:val="0"/>
                    <w:autoSpaceDN w:val="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54.5</w:t>
                  </w:r>
                </w:p>
              </w:tc>
              <w:tc>
                <w:tcPr>
                  <w:tcW w:w="1344" w:type="dxa"/>
                  <w:gridSpan w:val="2"/>
                  <w:vAlign w:val="center"/>
                </w:tcPr>
                <w:p>
                  <w:pPr>
                    <w:spacing w:line="360" w:lineRule="exact"/>
                    <w:jc w:val="center"/>
                    <w:rPr>
                      <w:rFonts w:hint="default" w:ascii="Calibri" w:hAnsi="Calibri" w:cs="Calibri"/>
                      <w:color w:val="auto"/>
                      <w:szCs w:val="21"/>
                    </w:rPr>
                  </w:pPr>
                  <w:r>
                    <w:rPr>
                      <w:rFonts w:hint="default" w:ascii="Calibri" w:hAnsi="Calibri" w:cs="Calibri"/>
                      <w:color w:val="auto"/>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55" w:type="dxa"/>
                  <w:vMerge w:val="continue"/>
                  <w:vAlign w:val="center"/>
                </w:tcPr>
                <w:p>
                  <w:pPr>
                    <w:pStyle w:val="74"/>
                    <w:spacing w:before="0" w:beforeLines="0" w:line="360" w:lineRule="exact"/>
                    <w:ind w:firstLine="0" w:firstLineChars="0"/>
                    <w:jc w:val="center"/>
                    <w:rPr>
                      <w:rFonts w:hint="default" w:ascii="Calibri" w:hAnsi="Calibri" w:cs="Calibri"/>
                      <w:color w:val="auto"/>
                      <w:sz w:val="21"/>
                      <w:szCs w:val="21"/>
                    </w:rPr>
                  </w:pPr>
                </w:p>
              </w:tc>
              <w:tc>
                <w:tcPr>
                  <w:tcW w:w="1352" w:type="dxa"/>
                  <w:vAlign w:val="center"/>
                </w:tcPr>
                <w:p>
                  <w:pPr>
                    <w:pStyle w:val="74"/>
                    <w:spacing w:before="0" w:beforeLines="0" w:line="360" w:lineRule="exact"/>
                    <w:ind w:firstLine="0" w:firstLineChars="0"/>
                    <w:jc w:val="center"/>
                    <w:rPr>
                      <w:rFonts w:hint="default" w:ascii="Calibri" w:hAnsi="Calibri" w:eastAsia="宋体" w:cs="Calibri"/>
                      <w:color w:val="auto"/>
                      <w:sz w:val="21"/>
                      <w:szCs w:val="21"/>
                      <w:lang w:val="en-US" w:eastAsia="zh-CN"/>
                    </w:rPr>
                  </w:pPr>
                  <w:r>
                    <w:rPr>
                      <w:rFonts w:hint="default" w:ascii="Calibri" w:hAnsi="Calibri" w:cs="Calibri"/>
                      <w:color w:val="auto"/>
                      <w:sz w:val="21"/>
                      <w:szCs w:val="21"/>
                      <w:lang w:val="en-US" w:eastAsia="zh-CN"/>
                    </w:rPr>
                    <w:t>N5</w:t>
                  </w:r>
                </w:p>
              </w:tc>
              <w:tc>
                <w:tcPr>
                  <w:tcW w:w="1376" w:type="dxa"/>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w:t>
                  </w:r>
                </w:p>
              </w:tc>
              <w:tc>
                <w:tcPr>
                  <w:tcW w:w="1347"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52</w:t>
                  </w:r>
                </w:p>
              </w:tc>
              <w:tc>
                <w:tcPr>
                  <w:tcW w:w="1343"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52.6</w:t>
                  </w:r>
                </w:p>
              </w:tc>
              <w:tc>
                <w:tcPr>
                  <w:tcW w:w="1344" w:type="dxa"/>
                  <w:gridSpan w:val="2"/>
                  <w:vAlign w:val="center"/>
                </w:tcPr>
                <w:p>
                  <w:pPr>
                    <w:spacing w:line="360" w:lineRule="exact"/>
                    <w:jc w:val="center"/>
                    <w:rPr>
                      <w:rFonts w:hint="default" w:ascii="Calibri" w:hAnsi="Calibri" w:cs="Calibri"/>
                      <w:color w:val="auto"/>
                      <w:szCs w:val="21"/>
                    </w:rPr>
                  </w:pPr>
                  <w:r>
                    <w:rPr>
                      <w:rFonts w:hint="default" w:ascii="Calibri" w:hAnsi="Calibri" w:cs="Calibri"/>
                      <w:color w:val="auto"/>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continue"/>
                  <w:vAlign w:val="center"/>
                </w:tcPr>
                <w:p>
                  <w:pPr>
                    <w:pStyle w:val="74"/>
                    <w:spacing w:before="0" w:beforeLines="0" w:line="360" w:lineRule="exact"/>
                    <w:ind w:firstLine="0" w:firstLineChars="0"/>
                    <w:jc w:val="center"/>
                    <w:rPr>
                      <w:rFonts w:hint="default" w:ascii="Calibri" w:hAnsi="Calibri" w:cs="Calibri"/>
                      <w:color w:val="auto"/>
                      <w:sz w:val="21"/>
                      <w:szCs w:val="21"/>
                    </w:rPr>
                  </w:pPr>
                </w:p>
              </w:tc>
              <w:tc>
                <w:tcPr>
                  <w:tcW w:w="1352" w:type="dxa"/>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N6</w:t>
                  </w:r>
                </w:p>
              </w:tc>
              <w:tc>
                <w:tcPr>
                  <w:tcW w:w="1376" w:type="dxa"/>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w:t>
                  </w:r>
                </w:p>
              </w:tc>
              <w:tc>
                <w:tcPr>
                  <w:tcW w:w="1347"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52</w:t>
                  </w:r>
                </w:p>
              </w:tc>
              <w:tc>
                <w:tcPr>
                  <w:tcW w:w="1343"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lang w:val="en-US" w:eastAsia="zh-CN"/>
                    </w:rPr>
                  </w:pPr>
                  <w:r>
                    <w:rPr>
                      <w:rFonts w:hint="eastAsia" w:ascii="Calibri" w:hAnsi="Calibri" w:cs="Calibri"/>
                      <w:color w:val="auto"/>
                      <w:sz w:val="21"/>
                      <w:szCs w:val="21"/>
                      <w:lang w:val="en-US" w:eastAsia="zh-CN"/>
                    </w:rPr>
                    <w:t>52</w:t>
                  </w:r>
                </w:p>
              </w:tc>
              <w:tc>
                <w:tcPr>
                  <w:tcW w:w="1344" w:type="dxa"/>
                  <w:gridSpan w:val="2"/>
                  <w:vAlign w:val="center"/>
                </w:tcPr>
                <w:p>
                  <w:pPr>
                    <w:spacing w:line="360" w:lineRule="exact"/>
                    <w:jc w:val="center"/>
                    <w:rPr>
                      <w:rFonts w:hint="default" w:ascii="Calibri" w:hAnsi="Calibri" w:cs="Calibri"/>
                      <w:color w:val="auto"/>
                      <w:szCs w:val="21"/>
                    </w:rPr>
                  </w:pPr>
                  <w:r>
                    <w:rPr>
                      <w:rFonts w:hint="default" w:ascii="Calibri" w:hAnsi="Calibri" w:cs="Calibri"/>
                      <w:color w:val="auto"/>
                      <w:szCs w:val="21"/>
                    </w:rPr>
                    <w:t>60</w:t>
                  </w:r>
                </w:p>
              </w:tc>
              <w:tc>
                <w:tcPr>
                  <w:tcW w:w="1342" w:type="dxa"/>
                  <w:gridSpan w:val="2"/>
                  <w:vAlign w:val="center"/>
                </w:tcPr>
                <w:p>
                  <w:pPr>
                    <w:pStyle w:val="74"/>
                    <w:spacing w:before="0" w:beforeLines="0" w:line="360" w:lineRule="exact"/>
                    <w:ind w:firstLine="0" w:firstLineChars="0"/>
                    <w:jc w:val="center"/>
                    <w:rPr>
                      <w:rFonts w:hint="default" w:ascii="Calibri" w:hAnsi="Calibri" w:cs="Calibri"/>
                      <w:color w:val="auto"/>
                      <w:sz w:val="21"/>
                      <w:szCs w:val="21"/>
                    </w:rPr>
                  </w:pPr>
                  <w:r>
                    <w:rPr>
                      <w:rFonts w:hint="default" w:ascii="Calibri" w:hAnsi="Calibri" w:cs="Calibri"/>
                      <w:color w:val="auto"/>
                      <w:sz w:val="21"/>
                      <w:szCs w:val="21"/>
                    </w:rPr>
                    <w:t>达标</w:t>
                  </w:r>
                </w:p>
              </w:tc>
            </w:tr>
          </w:tbl>
          <w:p>
            <w:pPr>
              <w:spacing w:line="360" w:lineRule="auto"/>
              <w:ind w:firstLine="480" w:firstLineChars="200"/>
              <w:jc w:val="left"/>
              <w:rPr>
                <w:rFonts w:hint="default" w:ascii="Calibri" w:hAnsi="Calibri" w:cs="Calibri"/>
                <w:color w:val="auto"/>
                <w:sz w:val="24"/>
              </w:rPr>
            </w:pPr>
            <w:r>
              <w:rPr>
                <w:rFonts w:hint="default" w:ascii="Calibri" w:hAnsi="Calibri" w:cs="Calibri"/>
                <w:color w:val="auto"/>
                <w:sz w:val="24"/>
              </w:rPr>
              <w:t>由表7-</w:t>
            </w:r>
            <w:r>
              <w:rPr>
                <w:rFonts w:hint="eastAsia" w:ascii="Calibri" w:hAnsi="Calibri" w:cs="Calibri"/>
                <w:color w:val="auto"/>
                <w:sz w:val="24"/>
                <w:lang w:val="en-US" w:eastAsia="zh-CN"/>
              </w:rPr>
              <w:t>17</w:t>
            </w:r>
            <w:r>
              <w:rPr>
                <w:rFonts w:hint="default" w:ascii="Calibri" w:hAnsi="Calibri" w:cs="Calibri"/>
                <w:color w:val="auto"/>
                <w:sz w:val="24"/>
              </w:rPr>
              <w:t>可见，本项目噪声源设备在采取有效的减震降噪等措施之后，各厂界均未出现超标现象。</w:t>
            </w:r>
          </w:p>
          <w:p>
            <w:pPr>
              <w:spacing w:line="360" w:lineRule="auto"/>
              <w:rPr>
                <w:rFonts w:hint="default" w:ascii="Calibri" w:hAnsi="Calibri" w:cs="Calibri"/>
                <w:b/>
                <w:bCs/>
                <w:color w:val="auto"/>
                <w:sz w:val="24"/>
              </w:rPr>
            </w:pPr>
            <w:r>
              <w:rPr>
                <w:rFonts w:hint="default" w:ascii="Calibri" w:hAnsi="Calibri" w:cs="Calibri"/>
                <w:b/>
                <w:bCs/>
                <w:color w:val="auto"/>
                <w:sz w:val="24"/>
              </w:rPr>
              <w:t>固体废物环境影响分析</w:t>
            </w:r>
          </w:p>
          <w:p>
            <w:pPr>
              <w:spacing w:line="360" w:lineRule="auto"/>
              <w:ind w:firstLine="480" w:firstLineChars="200"/>
              <w:jc w:val="left"/>
              <w:rPr>
                <w:rFonts w:hint="default" w:ascii="Calibri" w:hAnsi="Calibri" w:cs="Calibri"/>
                <w:color w:val="auto"/>
                <w:sz w:val="24"/>
              </w:rPr>
            </w:pPr>
            <w:r>
              <w:rPr>
                <w:rFonts w:hint="default" w:ascii="Calibri" w:hAnsi="Calibri" w:cs="Calibri"/>
                <w:color w:val="auto"/>
                <w:sz w:val="24"/>
              </w:rPr>
              <w:t>本项目产生的固废为一般废物和危险固废。</w:t>
            </w:r>
          </w:p>
          <w:p>
            <w:pPr>
              <w:spacing w:line="360" w:lineRule="auto"/>
              <w:ind w:firstLine="480" w:firstLineChars="200"/>
              <w:jc w:val="left"/>
              <w:rPr>
                <w:rFonts w:hint="default" w:ascii="Calibri" w:hAnsi="Calibri" w:cs="Calibri"/>
                <w:color w:val="auto"/>
                <w:sz w:val="24"/>
              </w:rPr>
            </w:pPr>
            <w:r>
              <w:rPr>
                <w:rFonts w:hint="default" w:ascii="Calibri" w:hAnsi="Calibri" w:cs="Calibri"/>
                <w:color w:val="auto"/>
                <w:sz w:val="24"/>
              </w:rPr>
              <w:t>一般固废包括：木屑、</w:t>
            </w:r>
            <w:r>
              <w:rPr>
                <w:rFonts w:hint="default" w:ascii="Calibri" w:hAnsi="Calibri" w:cs="Calibri"/>
                <w:bCs/>
                <w:color w:val="auto"/>
                <w:sz w:val="24"/>
              </w:rPr>
              <w:t>边角料、除尘器收尘、废布袋、</w:t>
            </w:r>
            <w:r>
              <w:rPr>
                <w:rFonts w:hint="eastAsia" w:ascii="Calibri" w:hAnsi="Calibri" w:cs="Calibri"/>
                <w:bCs/>
                <w:color w:val="auto"/>
                <w:sz w:val="24"/>
                <w:lang w:eastAsia="zh-CN"/>
              </w:rPr>
              <w:t>废包装袋</w:t>
            </w:r>
            <w:r>
              <w:rPr>
                <w:rFonts w:hint="default" w:ascii="Calibri" w:hAnsi="Calibri" w:cs="Calibri"/>
                <w:bCs/>
                <w:color w:val="auto"/>
                <w:sz w:val="24"/>
              </w:rPr>
              <w:t>、生活垃圾</w:t>
            </w:r>
            <w:r>
              <w:rPr>
                <w:rFonts w:hint="default" w:ascii="Calibri" w:hAnsi="Calibri" w:cs="Calibri"/>
                <w:color w:val="auto"/>
                <w:sz w:val="24"/>
              </w:rPr>
              <w:t>。</w:t>
            </w:r>
          </w:p>
          <w:p>
            <w:pPr>
              <w:spacing w:line="360" w:lineRule="auto"/>
              <w:ind w:firstLine="480" w:firstLineChars="200"/>
              <w:jc w:val="left"/>
              <w:rPr>
                <w:rFonts w:hint="default" w:ascii="Calibri" w:hAnsi="Calibri" w:cs="Calibri"/>
                <w:color w:val="auto"/>
                <w:sz w:val="24"/>
              </w:rPr>
            </w:pPr>
            <w:r>
              <w:rPr>
                <w:rFonts w:hint="default" w:ascii="Calibri" w:hAnsi="Calibri" w:cs="Calibri"/>
                <w:color w:val="auto"/>
                <w:sz w:val="24"/>
              </w:rPr>
              <w:t>危险固废包括：</w:t>
            </w:r>
            <w:r>
              <w:rPr>
                <w:rFonts w:hint="eastAsia" w:ascii="Calibri" w:hAnsi="Calibri" w:cs="Calibri"/>
                <w:color w:val="auto"/>
                <w:sz w:val="24"/>
                <w:lang w:eastAsia="zh-CN"/>
              </w:rPr>
              <w:t>胶渣</w:t>
            </w:r>
            <w:r>
              <w:rPr>
                <w:rFonts w:hint="default" w:ascii="Calibri" w:hAnsi="Calibri" w:cs="Calibri"/>
                <w:color w:val="auto"/>
                <w:sz w:val="24"/>
              </w:rPr>
              <w:t>、</w:t>
            </w:r>
            <w:r>
              <w:rPr>
                <w:rFonts w:hint="default" w:ascii="Calibri" w:hAnsi="Calibri" w:cs="Calibri"/>
                <w:color w:val="auto"/>
                <w:sz w:val="24"/>
                <w:lang w:val="en-US" w:eastAsia="zh-CN"/>
              </w:rPr>
              <w:t>废活性炭</w:t>
            </w:r>
            <w:r>
              <w:rPr>
                <w:rFonts w:hint="default" w:ascii="Calibri" w:hAnsi="Calibri" w:cs="Calibri"/>
                <w:color w:val="auto"/>
                <w:sz w:val="24"/>
              </w:rPr>
              <w:t>、</w:t>
            </w:r>
            <w:r>
              <w:rPr>
                <w:rFonts w:hint="default" w:ascii="Calibri" w:hAnsi="Calibri" w:cs="Calibri"/>
                <w:color w:val="auto"/>
                <w:sz w:val="24"/>
                <w:lang w:val="en-US" w:eastAsia="zh-CN"/>
              </w:rPr>
              <w:t>废灯管</w:t>
            </w:r>
            <w:r>
              <w:rPr>
                <w:rFonts w:hint="default" w:ascii="Calibri" w:hAnsi="Calibri" w:cs="Calibri"/>
                <w:color w:val="auto"/>
                <w:sz w:val="24"/>
              </w:rPr>
              <w:t>。</w:t>
            </w:r>
          </w:p>
          <w:p>
            <w:pPr>
              <w:spacing w:line="360" w:lineRule="auto"/>
              <w:ind w:firstLine="480" w:firstLineChars="200"/>
              <w:jc w:val="left"/>
              <w:rPr>
                <w:rFonts w:hint="default" w:ascii="Calibri" w:hAnsi="Calibri" w:cs="Calibri"/>
                <w:color w:val="auto"/>
                <w:sz w:val="24"/>
              </w:rPr>
            </w:pPr>
            <w:r>
              <w:rPr>
                <w:rFonts w:hint="default" w:ascii="Calibri" w:hAnsi="Calibri" w:cs="Calibri"/>
                <w:color w:val="auto"/>
                <w:sz w:val="24"/>
              </w:rPr>
              <w:t>根据固废性质分类处理，木屑、</w:t>
            </w:r>
            <w:r>
              <w:rPr>
                <w:rFonts w:hint="default" w:ascii="Calibri" w:hAnsi="Calibri" w:cs="Calibri"/>
                <w:bCs/>
                <w:color w:val="auto"/>
                <w:sz w:val="24"/>
              </w:rPr>
              <w:t>边角料除尘器收尘、废布袋、</w:t>
            </w:r>
            <w:r>
              <w:rPr>
                <w:rFonts w:hint="eastAsia" w:ascii="Calibri" w:hAnsi="Calibri" w:cs="Calibri"/>
                <w:bCs/>
                <w:color w:val="auto"/>
                <w:sz w:val="24"/>
                <w:lang w:eastAsia="zh-CN"/>
              </w:rPr>
              <w:t>废包装袋</w:t>
            </w:r>
            <w:r>
              <w:rPr>
                <w:rFonts w:hint="default" w:ascii="Calibri" w:hAnsi="Calibri" w:cs="Calibri"/>
                <w:color w:val="auto"/>
                <w:sz w:val="24"/>
              </w:rPr>
              <w:t>经收集后外售综合利用，</w:t>
            </w:r>
            <w:r>
              <w:rPr>
                <w:rFonts w:hint="eastAsia" w:ascii="Calibri" w:hAnsi="Calibri" w:cs="Calibri"/>
                <w:color w:val="auto"/>
                <w:sz w:val="24"/>
                <w:lang w:eastAsia="zh-CN"/>
              </w:rPr>
              <w:t>胶渣</w:t>
            </w:r>
            <w:r>
              <w:rPr>
                <w:rFonts w:hint="default" w:ascii="Calibri" w:hAnsi="Calibri" w:cs="Calibri"/>
                <w:color w:val="auto"/>
                <w:sz w:val="24"/>
              </w:rPr>
              <w:t>、</w:t>
            </w:r>
            <w:r>
              <w:rPr>
                <w:rFonts w:hint="default" w:ascii="Calibri" w:hAnsi="Calibri" w:cs="Calibri"/>
                <w:color w:val="auto"/>
                <w:sz w:val="24"/>
                <w:lang w:val="en-US" w:eastAsia="zh-CN"/>
              </w:rPr>
              <w:t>废活性炭</w:t>
            </w:r>
            <w:r>
              <w:rPr>
                <w:rFonts w:hint="default" w:ascii="Calibri" w:hAnsi="Calibri" w:cs="Calibri"/>
                <w:color w:val="auto"/>
                <w:sz w:val="24"/>
              </w:rPr>
              <w:t>、</w:t>
            </w:r>
            <w:r>
              <w:rPr>
                <w:rFonts w:hint="default" w:ascii="Calibri" w:hAnsi="Calibri" w:cs="Calibri"/>
                <w:color w:val="auto"/>
                <w:sz w:val="24"/>
                <w:lang w:val="en-US" w:eastAsia="zh-CN"/>
              </w:rPr>
              <w:t>废灯管</w:t>
            </w:r>
            <w:r>
              <w:rPr>
                <w:rFonts w:hint="default" w:ascii="Calibri" w:hAnsi="Calibri" w:cs="Calibri"/>
                <w:color w:val="auto"/>
                <w:sz w:val="24"/>
              </w:rPr>
              <w:t>经收集后委托有资质单位进行处理，</w:t>
            </w:r>
            <w:r>
              <w:rPr>
                <w:rFonts w:hint="eastAsia" w:ascii="Calibri" w:hAnsi="Calibri" w:cs="Calibri"/>
                <w:color w:val="auto"/>
                <w:sz w:val="24"/>
                <w:lang w:eastAsia="zh-CN"/>
              </w:rPr>
              <w:t>隔油池油渣委托专业单位处理，</w:t>
            </w:r>
            <w:r>
              <w:rPr>
                <w:rFonts w:hint="default" w:ascii="Calibri" w:hAnsi="Calibri" w:cs="Calibri"/>
                <w:color w:val="auto"/>
                <w:sz w:val="24"/>
              </w:rPr>
              <w:t>生活垃圾经收集后由环卫部门统一清运</w:t>
            </w:r>
            <w:r>
              <w:rPr>
                <w:rFonts w:hint="default" w:ascii="Calibri" w:hAnsi="Calibri" w:cs="Calibri"/>
                <w:bCs/>
                <w:color w:val="auto"/>
                <w:sz w:val="24"/>
              </w:rPr>
              <w:t>。</w:t>
            </w:r>
          </w:p>
          <w:p>
            <w:pPr>
              <w:spacing w:line="360" w:lineRule="auto"/>
              <w:ind w:firstLine="480" w:firstLineChars="200"/>
              <w:jc w:val="left"/>
              <w:rPr>
                <w:rFonts w:hint="default" w:ascii="Calibri" w:hAnsi="Calibri" w:cs="Calibri"/>
                <w:color w:val="auto"/>
                <w:sz w:val="24"/>
              </w:rPr>
            </w:pPr>
            <w:r>
              <w:rPr>
                <w:rFonts w:hint="default" w:ascii="Calibri" w:hAnsi="Calibri" w:cs="Calibri"/>
                <w:color w:val="auto"/>
                <w:sz w:val="24"/>
              </w:rPr>
              <w:t>项目各类固体废物分类收集，分类盛放，临时存放于固定场所，一般固废仓库（</w:t>
            </w:r>
            <w:r>
              <w:rPr>
                <w:rFonts w:hint="default" w:ascii="Calibri" w:hAnsi="Calibri" w:cs="Calibri"/>
                <w:color w:val="auto"/>
                <w:sz w:val="24"/>
                <w:lang w:val="en-US" w:eastAsia="zh-CN"/>
              </w:rPr>
              <w:t>50</w:t>
            </w:r>
            <w:r>
              <w:rPr>
                <w:rFonts w:hint="default" w:ascii="Calibri" w:hAnsi="Calibri" w:cs="Calibri"/>
                <w:color w:val="auto"/>
                <w:sz w:val="24"/>
              </w:rPr>
              <w:t>0㎡）、危险固废仓库（</w:t>
            </w:r>
            <w:r>
              <w:rPr>
                <w:rFonts w:hint="default" w:ascii="Calibri" w:hAnsi="Calibri" w:cs="Calibri"/>
                <w:color w:val="auto"/>
                <w:sz w:val="24"/>
                <w:lang w:val="en-US" w:eastAsia="zh-CN"/>
              </w:rPr>
              <w:t>10</w:t>
            </w:r>
            <w:r>
              <w:rPr>
                <w:rFonts w:hint="default" w:ascii="Calibri" w:hAnsi="Calibri" w:cs="Calibri"/>
                <w:color w:val="auto"/>
                <w:sz w:val="24"/>
              </w:rPr>
              <w:t>0m</w:t>
            </w:r>
            <w:r>
              <w:rPr>
                <w:rFonts w:hint="default" w:ascii="Calibri" w:hAnsi="Calibri" w:cs="Calibri"/>
                <w:color w:val="auto"/>
                <w:sz w:val="24"/>
                <w:vertAlign w:val="superscript"/>
              </w:rPr>
              <w:t>2</w:t>
            </w:r>
            <w:r>
              <w:rPr>
                <w:rFonts w:hint="default" w:ascii="Calibri" w:hAnsi="Calibri" w:cs="Calibri"/>
                <w:color w:val="auto"/>
                <w:sz w:val="24"/>
              </w:rPr>
              <w:t>）位于</w:t>
            </w:r>
            <w:r>
              <w:rPr>
                <w:rFonts w:hint="default" w:ascii="Calibri" w:hAnsi="Calibri" w:cs="Calibri"/>
                <w:color w:val="auto"/>
                <w:sz w:val="24"/>
                <w:lang w:eastAsia="zh-CN"/>
              </w:rPr>
              <w:t>加工车间</w:t>
            </w:r>
            <w:r>
              <w:rPr>
                <w:rFonts w:hint="default" w:ascii="Calibri" w:hAnsi="Calibri" w:cs="Calibri"/>
                <w:color w:val="auto"/>
                <w:sz w:val="24"/>
              </w:rPr>
              <w:t>东侧，临时堆放场所按照《危险废物贮存污染控制标准》及《危险废物贮存污染控制标准》国家标准第1号修改单（GB 18597-2001/XG1-2013）和《一般工业固体废物贮存、处置场污染控制标准》（GB18599-2001）及其修改单等其他相关要求做好防雨、防风、防腐、防渗漏措施，避免产生渗透、雨水淋溶以及大风吹扬等二次污染；液态危险废弃物应当由铁罐或塑料筒封装存放，防止泄漏、流失，不被雨淋、风吹，定期专车运送，各种危险废物单独的贮存罐均防腐防漏密封，不相互影响。</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default" w:ascii="Calibri" w:hAnsi="Calibri" w:cs="Calibri"/>
                <w:color w:val="auto"/>
                <w:sz w:val="24"/>
              </w:rPr>
            </w:pPr>
            <w:r>
              <w:rPr>
                <w:rFonts w:hint="default" w:ascii="Calibri" w:hAnsi="Calibri" w:cs="Calibri"/>
                <w:color w:val="auto"/>
                <w:sz w:val="24"/>
              </w:rPr>
              <w:t>综上所述，建设项目产生的固废均安全妥善的处置，全厂固废实现“零”排放，对环境不会产生二次污染，固废环境保护措施可行，可避免固体废弃物对环境造成的影响。</w:t>
            </w:r>
          </w:p>
          <w:p>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default" w:ascii="Calibri" w:hAnsi="Calibri" w:cs="Calibri"/>
                <w:b/>
                <w:bCs/>
                <w:color w:val="auto"/>
                <w:sz w:val="24"/>
                <w:lang w:eastAsia="zh-CN"/>
              </w:rPr>
            </w:pPr>
            <w:r>
              <w:rPr>
                <w:rFonts w:hint="default" w:ascii="Calibri" w:hAnsi="Calibri" w:cs="Calibri"/>
                <w:b/>
                <w:bCs/>
                <w:color w:val="auto"/>
                <w:sz w:val="24"/>
                <w:lang w:eastAsia="zh-CN"/>
              </w:rPr>
              <w:t>危废库房贮存能力分析：</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default" w:ascii="Calibri" w:hAnsi="Calibri" w:cs="Calibri"/>
                <w:color w:val="auto"/>
                <w:sz w:val="24"/>
              </w:rPr>
            </w:pPr>
            <w:r>
              <w:rPr>
                <w:rFonts w:hint="default" w:ascii="Calibri" w:hAnsi="Calibri" w:cs="Calibri"/>
                <w:color w:val="auto"/>
                <w:sz w:val="24"/>
              </w:rPr>
              <w:t>项目设置了一</w:t>
            </w:r>
            <w:r>
              <w:rPr>
                <w:rFonts w:hint="default" w:ascii="Calibri" w:hAnsi="Calibri" w:cs="Calibri"/>
                <w:color w:val="auto"/>
                <w:sz w:val="24"/>
                <w:lang w:eastAsia="zh-CN"/>
              </w:rPr>
              <w:t>个</w:t>
            </w:r>
            <w:r>
              <w:rPr>
                <w:rFonts w:hint="eastAsia" w:ascii="Calibri" w:hAnsi="Calibri" w:cs="Calibri"/>
                <w:color w:val="auto"/>
                <w:sz w:val="24"/>
                <w:lang w:val="en-US" w:eastAsia="zh-CN"/>
              </w:rPr>
              <w:t>20</w:t>
            </w:r>
            <w:r>
              <w:rPr>
                <w:rFonts w:hint="default" w:ascii="Calibri" w:hAnsi="Calibri" w:cs="Calibri"/>
                <w:color w:val="auto"/>
                <w:sz w:val="24"/>
              </w:rPr>
              <w:t>m</w:t>
            </w:r>
            <w:r>
              <w:rPr>
                <w:rFonts w:hint="default" w:ascii="Calibri" w:hAnsi="Calibri" w:cs="Calibri"/>
                <w:color w:val="auto"/>
                <w:sz w:val="24"/>
                <w:vertAlign w:val="superscript"/>
              </w:rPr>
              <w:t>2</w:t>
            </w:r>
            <w:r>
              <w:rPr>
                <w:rFonts w:hint="default" w:ascii="Calibri" w:hAnsi="Calibri" w:cs="Calibri"/>
                <w:color w:val="auto"/>
                <w:sz w:val="24"/>
              </w:rPr>
              <w:t>的危险废物暂存仓库，最大可容纳约</w:t>
            </w:r>
            <w:r>
              <w:rPr>
                <w:rFonts w:hint="eastAsia" w:ascii="Calibri" w:hAnsi="Calibri" w:cs="Calibri"/>
                <w:color w:val="auto"/>
                <w:sz w:val="24"/>
                <w:lang w:val="en-US" w:eastAsia="zh-CN"/>
              </w:rPr>
              <w:t>3</w:t>
            </w:r>
            <w:r>
              <w:rPr>
                <w:rFonts w:hint="default" w:ascii="Calibri" w:hAnsi="Calibri" w:cs="Calibri"/>
                <w:color w:val="auto"/>
                <w:sz w:val="24"/>
                <w:lang w:val="en-US" w:eastAsia="zh-CN"/>
              </w:rPr>
              <w:t>0</w:t>
            </w:r>
            <w:r>
              <w:rPr>
                <w:rFonts w:hint="default" w:ascii="Calibri" w:hAnsi="Calibri" w:cs="Calibri"/>
                <w:color w:val="auto"/>
                <w:sz w:val="24"/>
              </w:rPr>
              <w:t>t危险废物暂存，各危险废物实行分类储存</w:t>
            </w:r>
            <w:r>
              <w:rPr>
                <w:rFonts w:hint="default" w:ascii="Calibri" w:hAnsi="Calibri" w:cs="Calibri"/>
                <w:color w:val="auto"/>
                <w:sz w:val="24"/>
                <w:lang w:eastAsia="zh-CN"/>
              </w:rPr>
              <w:t>。根据表</w:t>
            </w:r>
            <w:r>
              <w:rPr>
                <w:rFonts w:hint="default" w:ascii="Calibri" w:hAnsi="Calibri" w:cs="Calibri"/>
                <w:color w:val="auto"/>
                <w:sz w:val="24"/>
                <w:lang w:val="en-US" w:eastAsia="zh-CN"/>
              </w:rPr>
              <w:t>5-9可知，本项目危废最大储存量为</w:t>
            </w:r>
            <w:r>
              <w:rPr>
                <w:rFonts w:hint="eastAsia" w:ascii="Calibri" w:hAnsi="Calibri" w:cs="Calibri"/>
                <w:color w:val="auto"/>
                <w:sz w:val="24"/>
                <w:lang w:val="en-US" w:eastAsia="zh-CN"/>
              </w:rPr>
              <w:t>0.37</w:t>
            </w:r>
            <w:r>
              <w:rPr>
                <w:rFonts w:hint="default" w:ascii="Calibri" w:hAnsi="Calibri" w:cs="Calibri"/>
                <w:color w:val="auto"/>
                <w:sz w:val="24"/>
                <w:szCs w:val="22"/>
                <w:lang w:val="en-US" w:eastAsia="zh-CN"/>
              </w:rPr>
              <w:t>+</w:t>
            </w:r>
            <w:r>
              <w:rPr>
                <w:rFonts w:hint="eastAsia" w:ascii="Calibri" w:hAnsi="Calibri" w:cs="Calibri"/>
                <w:color w:val="auto"/>
                <w:sz w:val="24"/>
                <w:szCs w:val="22"/>
                <w:lang w:val="en-US" w:eastAsia="zh-CN"/>
              </w:rPr>
              <w:t>1套/年</w:t>
            </w:r>
            <w:r>
              <w:rPr>
                <w:rFonts w:hint="default" w:ascii="Calibri" w:hAnsi="Calibri" w:cs="Calibri"/>
                <w:color w:val="auto"/>
                <w:sz w:val="24"/>
                <w:lang w:val="en-US" w:eastAsia="zh-CN"/>
              </w:rPr>
              <w:t>，远小于危废库房的容量</w:t>
            </w:r>
            <w:r>
              <w:rPr>
                <w:rFonts w:hint="eastAsia" w:ascii="Calibri" w:hAnsi="Calibri" w:cs="Calibri"/>
                <w:color w:val="auto"/>
                <w:sz w:val="24"/>
                <w:lang w:val="en-US" w:eastAsia="zh-CN"/>
              </w:rPr>
              <w:t>2</w:t>
            </w:r>
            <w:r>
              <w:rPr>
                <w:rFonts w:hint="default" w:ascii="Calibri" w:hAnsi="Calibri" w:cs="Calibri"/>
                <w:color w:val="auto"/>
                <w:sz w:val="24"/>
              </w:rPr>
              <w:t>0m</w:t>
            </w:r>
            <w:r>
              <w:rPr>
                <w:rFonts w:hint="default" w:ascii="Calibri" w:hAnsi="Calibri" w:cs="Calibri"/>
                <w:color w:val="auto"/>
                <w:sz w:val="24"/>
                <w:vertAlign w:val="superscript"/>
              </w:rPr>
              <w:t>2</w:t>
            </w:r>
            <w:r>
              <w:rPr>
                <w:rFonts w:hint="default" w:ascii="Calibri" w:hAnsi="Calibri" w:cs="Calibri"/>
                <w:color w:val="auto"/>
                <w:sz w:val="24"/>
                <w:lang w:val="en-US" w:eastAsia="zh-CN"/>
              </w:rPr>
              <w:t>，故本项目依托</w:t>
            </w:r>
            <w:r>
              <w:rPr>
                <w:rFonts w:hint="eastAsia" w:ascii="Calibri" w:hAnsi="Calibri" w:cs="Calibri"/>
                <w:color w:val="auto"/>
                <w:sz w:val="24"/>
                <w:lang w:val="en-US" w:eastAsia="zh-CN"/>
              </w:rPr>
              <w:t>2</w:t>
            </w:r>
            <w:r>
              <w:rPr>
                <w:rFonts w:hint="default" w:ascii="Calibri" w:hAnsi="Calibri" w:cs="Calibri"/>
                <w:color w:val="auto"/>
                <w:sz w:val="24"/>
              </w:rPr>
              <w:t>0m</w:t>
            </w:r>
            <w:r>
              <w:rPr>
                <w:rFonts w:hint="default" w:ascii="Calibri" w:hAnsi="Calibri" w:cs="Calibri"/>
                <w:color w:val="auto"/>
                <w:sz w:val="24"/>
                <w:vertAlign w:val="superscript"/>
              </w:rPr>
              <w:t>2</w:t>
            </w:r>
            <w:r>
              <w:rPr>
                <w:rFonts w:hint="default" w:ascii="Calibri" w:hAnsi="Calibri" w:cs="Calibri"/>
                <w:color w:val="auto"/>
                <w:sz w:val="24"/>
                <w:lang w:val="en-US" w:eastAsia="zh-CN"/>
              </w:rPr>
              <w:t>危废库房是可行的，容量可以满足本项目固废的存储要求</w:t>
            </w:r>
            <w:r>
              <w:rPr>
                <w:rFonts w:hint="default" w:ascii="Calibri" w:hAnsi="Calibri" w:cs="Calibri"/>
                <w:color w:val="auto"/>
                <w:sz w:val="24"/>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Calibri" w:hAnsi="Calibri" w:cs="Calibri"/>
                <w:b/>
                <w:bCs/>
                <w:color w:val="auto"/>
                <w:sz w:val="24"/>
              </w:rPr>
            </w:pPr>
            <w:r>
              <w:rPr>
                <w:rFonts w:hint="default" w:ascii="Calibri" w:hAnsi="Calibri" w:cs="Calibri"/>
                <w:b/>
                <w:bCs/>
                <w:color w:val="auto"/>
                <w:sz w:val="24"/>
              </w:rPr>
              <w:t>危废处置方式技术可行性分析：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Calibri" w:hAnsi="Calibri" w:cs="Calibri"/>
                <w:color w:val="auto"/>
                <w:sz w:val="24"/>
                <w:szCs w:val="24"/>
              </w:rPr>
            </w:pPr>
            <w:r>
              <w:rPr>
                <w:rFonts w:hint="default" w:ascii="Calibri" w:hAnsi="Calibri" w:eastAsia="宋体" w:cs="Calibri"/>
                <w:color w:val="auto"/>
                <w:sz w:val="24"/>
                <w:szCs w:val="24"/>
                <w:lang w:eastAsia="zh-CN"/>
              </w:rPr>
              <w:t>本项目产生的危险废物主要为：</w:t>
            </w:r>
            <w:r>
              <w:rPr>
                <w:rFonts w:hint="eastAsia" w:ascii="Calibri" w:hAnsi="Calibri" w:cs="Calibri"/>
                <w:color w:val="auto"/>
                <w:sz w:val="24"/>
                <w:lang w:eastAsia="zh-CN"/>
              </w:rPr>
              <w:t>胶渣</w:t>
            </w:r>
            <w:r>
              <w:rPr>
                <w:rFonts w:hint="default" w:ascii="Calibri" w:hAnsi="Calibri" w:cs="Calibri"/>
                <w:color w:val="auto"/>
                <w:sz w:val="24"/>
                <w:szCs w:val="24"/>
              </w:rPr>
              <w:t>（</w:t>
            </w:r>
            <w:r>
              <w:rPr>
                <w:rFonts w:hint="default" w:ascii="Calibri" w:hAnsi="Calibri" w:eastAsia="宋体" w:cs="Calibri"/>
                <w:color w:val="auto"/>
                <w:sz w:val="24"/>
                <w:szCs w:val="24"/>
                <w:lang w:val="en-US" w:eastAsia="zh-CN"/>
              </w:rPr>
              <w:t>HW</w:t>
            </w:r>
            <w:r>
              <w:rPr>
                <w:rFonts w:hint="eastAsia" w:ascii="Calibri" w:hAnsi="Calibri" w:cs="Calibri"/>
                <w:color w:val="auto"/>
                <w:sz w:val="24"/>
                <w:szCs w:val="24"/>
                <w:lang w:val="en-US" w:eastAsia="zh-CN"/>
              </w:rPr>
              <w:t>13</w:t>
            </w:r>
            <w:r>
              <w:rPr>
                <w:rFonts w:hint="default" w:ascii="Calibri" w:hAnsi="Calibri" w:cs="Calibri"/>
                <w:color w:val="auto"/>
                <w:sz w:val="24"/>
                <w:szCs w:val="24"/>
              </w:rPr>
              <w:t>）</w:t>
            </w:r>
            <w:r>
              <w:rPr>
                <w:rFonts w:hint="default" w:ascii="Calibri" w:hAnsi="Calibri" w:eastAsia="宋体" w:cs="Calibri"/>
                <w:color w:val="auto"/>
                <w:sz w:val="24"/>
                <w:szCs w:val="24"/>
                <w:lang w:eastAsia="zh-CN"/>
              </w:rPr>
              <w:t>、</w:t>
            </w:r>
            <w:r>
              <w:rPr>
                <w:rFonts w:hint="default" w:ascii="Calibri" w:hAnsi="Calibri" w:cs="Calibri"/>
                <w:color w:val="auto"/>
                <w:sz w:val="24"/>
                <w:lang w:val="en-US" w:eastAsia="zh-CN"/>
              </w:rPr>
              <w:t>废活性炭</w:t>
            </w:r>
            <w:r>
              <w:rPr>
                <w:rFonts w:hint="default" w:ascii="Calibri" w:hAnsi="Calibri" w:eastAsia="宋体" w:cs="Calibri"/>
                <w:color w:val="auto"/>
                <w:sz w:val="24"/>
                <w:szCs w:val="24"/>
                <w:lang w:eastAsia="zh-CN"/>
              </w:rPr>
              <w:t>（</w:t>
            </w:r>
            <w:r>
              <w:rPr>
                <w:rFonts w:hint="default" w:ascii="Calibri" w:hAnsi="Calibri" w:eastAsia="宋体" w:cs="Calibri"/>
                <w:color w:val="auto"/>
                <w:sz w:val="24"/>
                <w:szCs w:val="24"/>
                <w:lang w:val="en-US" w:eastAsia="zh-CN"/>
              </w:rPr>
              <w:t>HW49</w:t>
            </w:r>
            <w:r>
              <w:rPr>
                <w:rFonts w:hint="default" w:ascii="Calibri" w:hAnsi="Calibri" w:eastAsia="宋体" w:cs="Calibri"/>
                <w:color w:val="auto"/>
                <w:sz w:val="24"/>
                <w:szCs w:val="24"/>
                <w:lang w:eastAsia="zh-CN"/>
              </w:rPr>
              <w:t>）、</w:t>
            </w:r>
            <w:r>
              <w:rPr>
                <w:rFonts w:hint="default" w:ascii="Calibri" w:hAnsi="Calibri" w:cs="Calibri"/>
                <w:color w:val="auto"/>
                <w:sz w:val="24"/>
                <w:lang w:val="en-US" w:eastAsia="zh-CN"/>
              </w:rPr>
              <w:t>废灯管</w:t>
            </w:r>
            <w:r>
              <w:rPr>
                <w:rFonts w:hint="default" w:ascii="Calibri" w:hAnsi="Calibri" w:eastAsia="宋体" w:cs="Calibri"/>
                <w:color w:val="auto"/>
                <w:sz w:val="24"/>
                <w:szCs w:val="24"/>
                <w:highlight w:val="none"/>
                <w:lang w:eastAsia="zh-CN"/>
              </w:rPr>
              <w:t>（</w:t>
            </w:r>
            <w:r>
              <w:rPr>
                <w:rFonts w:hint="default" w:ascii="Calibri" w:hAnsi="Calibri" w:eastAsia="宋体" w:cs="Calibri"/>
                <w:color w:val="auto"/>
                <w:sz w:val="24"/>
                <w:szCs w:val="24"/>
                <w:highlight w:val="none"/>
                <w:lang w:val="en-US" w:eastAsia="zh-CN"/>
              </w:rPr>
              <w:t>HW29</w:t>
            </w:r>
            <w:r>
              <w:rPr>
                <w:rFonts w:hint="default" w:ascii="Calibri" w:hAnsi="Calibri" w:eastAsia="宋体" w:cs="Calibri"/>
                <w:color w:val="auto"/>
                <w:sz w:val="24"/>
                <w:szCs w:val="24"/>
                <w:highlight w:val="none"/>
                <w:lang w:eastAsia="zh-CN"/>
              </w:rPr>
              <w:t>），</w:t>
            </w:r>
            <w:r>
              <w:rPr>
                <w:rFonts w:hint="default" w:ascii="Calibri" w:hAnsi="Calibri" w:cs="Calibri"/>
                <w:color w:val="auto"/>
                <w:sz w:val="24"/>
                <w:szCs w:val="24"/>
                <w:lang w:eastAsia="zh-CN"/>
              </w:rPr>
              <w:t>经收集后委托有资质单位处理</w:t>
            </w:r>
            <w:r>
              <w:rPr>
                <w:rFonts w:hint="default" w:ascii="Calibri" w:hAnsi="Calibri" w:cs="Calibri"/>
                <w:color w:val="auto"/>
                <w:sz w:val="24"/>
                <w:szCs w:val="24"/>
              </w:rPr>
              <w:t>。</w:t>
            </w:r>
          </w:p>
          <w:p>
            <w:pPr>
              <w:keepNext w:val="0"/>
              <w:keepLines w:val="0"/>
              <w:pageBreakBefore w:val="0"/>
              <w:widowControl w:val="0"/>
              <w:numPr>
                <w:ilvl w:val="0"/>
                <w:numId w:val="13"/>
              </w:numPr>
              <w:kinsoku/>
              <w:wordWrap/>
              <w:overflowPunct/>
              <w:topLinePunct w:val="0"/>
              <w:autoSpaceDE/>
              <w:autoSpaceDN/>
              <w:bidi w:val="0"/>
              <w:adjustRightInd/>
              <w:spacing w:line="360" w:lineRule="auto"/>
              <w:ind w:firstLine="480" w:firstLineChars="200"/>
              <w:textAlignment w:val="auto"/>
              <w:outlineLvl w:val="9"/>
              <w:rPr>
                <w:rFonts w:hint="default" w:ascii="Calibri" w:hAnsi="Calibri" w:cs="Calibri"/>
                <w:color w:val="auto"/>
                <w:sz w:val="24"/>
              </w:rPr>
            </w:pPr>
            <w:r>
              <w:rPr>
                <w:rFonts w:hint="eastAsia" w:ascii="Calibri" w:hAnsi="Calibri" w:cs="Calibri"/>
                <w:color w:val="auto"/>
                <w:sz w:val="24"/>
                <w:lang w:eastAsia="zh-CN"/>
              </w:rPr>
              <w:t>胶渣</w:t>
            </w:r>
            <w:r>
              <w:rPr>
                <w:rFonts w:hint="default" w:ascii="Calibri" w:hAnsi="Calibri" w:cs="Calibri"/>
                <w:color w:val="auto"/>
                <w:sz w:val="24"/>
                <w:szCs w:val="24"/>
              </w:rPr>
              <w:t>（</w:t>
            </w:r>
            <w:r>
              <w:rPr>
                <w:rFonts w:hint="default" w:ascii="Calibri" w:hAnsi="Calibri" w:eastAsia="宋体" w:cs="Calibri"/>
                <w:color w:val="auto"/>
                <w:sz w:val="24"/>
                <w:szCs w:val="24"/>
                <w:lang w:val="en-US" w:eastAsia="zh-CN"/>
              </w:rPr>
              <w:t>HW</w:t>
            </w:r>
            <w:r>
              <w:rPr>
                <w:rFonts w:hint="eastAsia" w:ascii="Calibri" w:hAnsi="Calibri" w:cs="Calibri"/>
                <w:color w:val="auto"/>
                <w:sz w:val="24"/>
                <w:szCs w:val="24"/>
                <w:lang w:val="en-US" w:eastAsia="zh-CN"/>
              </w:rPr>
              <w:t>13</w:t>
            </w:r>
            <w:r>
              <w:rPr>
                <w:rFonts w:hint="default" w:ascii="Calibri" w:hAnsi="Calibri" w:cs="Calibri"/>
                <w:color w:val="auto"/>
                <w:sz w:val="24"/>
                <w:szCs w:val="24"/>
              </w:rPr>
              <w:t>）</w:t>
            </w:r>
            <w:r>
              <w:rPr>
                <w:rFonts w:hint="default" w:ascii="Calibri" w:hAnsi="Calibri" w:eastAsia="宋体" w:cs="Calibri"/>
                <w:color w:val="auto"/>
                <w:sz w:val="24"/>
                <w:szCs w:val="24"/>
                <w:lang w:eastAsia="zh-CN"/>
              </w:rPr>
              <w:t>、</w:t>
            </w:r>
            <w:r>
              <w:rPr>
                <w:rFonts w:hint="default" w:ascii="Calibri" w:hAnsi="Calibri" w:cs="Calibri"/>
                <w:color w:val="auto"/>
                <w:sz w:val="24"/>
                <w:lang w:val="en-US" w:eastAsia="zh-CN"/>
              </w:rPr>
              <w:t>废活性炭</w:t>
            </w:r>
            <w:r>
              <w:rPr>
                <w:rFonts w:hint="default" w:ascii="Calibri" w:hAnsi="Calibri" w:eastAsia="宋体" w:cs="Calibri"/>
                <w:color w:val="auto"/>
                <w:sz w:val="24"/>
                <w:szCs w:val="24"/>
                <w:lang w:eastAsia="zh-CN"/>
              </w:rPr>
              <w:t>（</w:t>
            </w:r>
            <w:r>
              <w:rPr>
                <w:rFonts w:hint="default" w:ascii="Calibri" w:hAnsi="Calibri" w:eastAsia="宋体" w:cs="Calibri"/>
                <w:color w:val="auto"/>
                <w:sz w:val="24"/>
                <w:szCs w:val="24"/>
                <w:lang w:val="en-US" w:eastAsia="zh-CN"/>
              </w:rPr>
              <w:t>HW49</w:t>
            </w:r>
            <w:r>
              <w:rPr>
                <w:rFonts w:hint="default" w:ascii="Calibri" w:hAnsi="Calibri" w:eastAsia="宋体" w:cs="Calibri"/>
                <w:color w:val="auto"/>
                <w:sz w:val="24"/>
                <w:szCs w:val="24"/>
                <w:lang w:eastAsia="zh-CN"/>
              </w:rPr>
              <w:t>）委托</w:t>
            </w:r>
            <w:r>
              <w:rPr>
                <w:rFonts w:hint="default" w:ascii="Calibri" w:hAnsi="Calibri" w:cs="Calibri"/>
                <w:color w:val="auto"/>
                <w:sz w:val="24"/>
                <w:szCs w:val="24"/>
              </w:rPr>
              <w:t>无锡市工业废物安全处置有限公司</w:t>
            </w:r>
            <w:r>
              <w:rPr>
                <w:rFonts w:hint="default" w:ascii="Calibri" w:hAnsi="Calibri" w:cs="Calibri"/>
                <w:color w:val="auto"/>
                <w:sz w:val="24"/>
                <w:szCs w:val="24"/>
                <w:lang w:eastAsia="zh-CN"/>
              </w:rPr>
              <w:t>处理。</w:t>
            </w:r>
            <w:r>
              <w:rPr>
                <w:rFonts w:hint="default" w:ascii="Calibri" w:hAnsi="Calibri" w:cs="Calibri"/>
                <w:color w:val="auto"/>
                <w:sz w:val="24"/>
                <w:szCs w:val="24"/>
              </w:rPr>
              <w:t>无</w:t>
            </w:r>
            <w:r>
              <w:rPr>
                <w:rFonts w:hint="default" w:ascii="Calibri" w:hAnsi="Calibri" w:cs="Calibri"/>
                <w:color w:val="auto"/>
                <w:sz w:val="24"/>
                <w:szCs w:val="24"/>
                <w:highlight w:val="none"/>
              </w:rPr>
              <w:t>锡市工业废物安全处置有限公司位于无锡市青龙山村（桃花山），危废经营许可证编号：JS0200OOI032-13。经江苏省环保厅核准，在201</w:t>
            </w:r>
            <w:r>
              <w:rPr>
                <w:rFonts w:hint="default" w:ascii="Calibri" w:hAnsi="Calibri" w:cs="Calibri"/>
                <w:color w:val="auto"/>
                <w:sz w:val="24"/>
                <w:szCs w:val="24"/>
                <w:highlight w:val="none"/>
                <w:lang w:val="en-US" w:eastAsia="zh-CN"/>
              </w:rPr>
              <w:t>8</w:t>
            </w:r>
            <w:r>
              <w:rPr>
                <w:rFonts w:hint="default" w:ascii="Calibri" w:hAnsi="Calibri" w:cs="Calibri"/>
                <w:color w:val="auto"/>
                <w:sz w:val="24"/>
                <w:szCs w:val="24"/>
                <w:highlight w:val="none"/>
              </w:rPr>
              <w:t>年</w:t>
            </w:r>
            <w:r>
              <w:rPr>
                <w:rFonts w:hint="default" w:ascii="Calibri" w:hAnsi="Calibri" w:cs="Calibri"/>
                <w:color w:val="auto"/>
                <w:sz w:val="24"/>
                <w:szCs w:val="24"/>
                <w:highlight w:val="none"/>
                <w:lang w:val="en-US" w:eastAsia="zh-CN"/>
              </w:rPr>
              <w:t>4</w:t>
            </w:r>
            <w:r>
              <w:rPr>
                <w:rFonts w:hint="default" w:ascii="Calibri" w:hAnsi="Calibri" w:cs="Calibri"/>
                <w:color w:val="auto"/>
                <w:sz w:val="24"/>
                <w:szCs w:val="24"/>
                <w:highlight w:val="none"/>
              </w:rPr>
              <w:t>月至20</w:t>
            </w:r>
            <w:r>
              <w:rPr>
                <w:rFonts w:hint="default" w:ascii="Calibri" w:hAnsi="Calibri" w:cs="Calibri"/>
                <w:color w:val="auto"/>
                <w:sz w:val="24"/>
                <w:szCs w:val="24"/>
                <w:highlight w:val="none"/>
                <w:lang w:val="en-US" w:eastAsia="zh-CN"/>
              </w:rPr>
              <w:t>21</w:t>
            </w:r>
            <w:r>
              <w:rPr>
                <w:rFonts w:hint="default" w:ascii="Calibri" w:hAnsi="Calibri" w:cs="Calibri"/>
                <w:color w:val="auto"/>
                <w:sz w:val="24"/>
                <w:szCs w:val="24"/>
                <w:highlight w:val="none"/>
              </w:rPr>
              <w:t>年</w:t>
            </w:r>
            <w:r>
              <w:rPr>
                <w:rFonts w:hint="default" w:ascii="Calibri" w:hAnsi="Calibri" w:cs="Calibri"/>
                <w:color w:val="auto"/>
                <w:sz w:val="24"/>
                <w:szCs w:val="24"/>
                <w:highlight w:val="none"/>
                <w:lang w:val="en-US" w:eastAsia="zh-CN"/>
              </w:rPr>
              <w:t>3</w:t>
            </w:r>
            <w:r>
              <w:rPr>
                <w:rFonts w:hint="default" w:ascii="Calibri" w:hAnsi="Calibri" w:cs="Calibri"/>
                <w:color w:val="auto"/>
                <w:sz w:val="24"/>
                <w:szCs w:val="24"/>
                <w:highlight w:val="none"/>
              </w:rPr>
              <w:t>月有效期内，</w:t>
            </w:r>
            <w:r>
              <w:rPr>
                <w:rFonts w:hint="default" w:ascii="Calibri" w:hAnsi="Calibri" w:cs="Calibri"/>
                <w:color w:val="auto"/>
                <w:kern w:val="0"/>
                <w:sz w:val="24"/>
                <w:szCs w:val="24"/>
                <w:highlight w:val="none"/>
              </w:rPr>
              <w:t>核准经营</w:t>
            </w:r>
            <w:r>
              <w:rPr>
                <w:rFonts w:hint="default" w:ascii="Calibri" w:hAnsi="Calibri" w:cs="Calibri"/>
                <w:color w:val="auto"/>
                <w:kern w:val="0"/>
                <w:sz w:val="24"/>
                <w:szCs w:val="24"/>
              </w:rPr>
              <w:t>范围有：</w:t>
            </w:r>
            <w:r>
              <w:rPr>
                <w:rFonts w:hint="default" w:ascii="Calibri" w:hAnsi="Calibri" w:cs="Calibri"/>
                <w:color w:val="auto"/>
                <w:sz w:val="24"/>
                <w:szCs w:val="24"/>
              </w:rPr>
              <w:t>核准焚烧处置医药废物（HW02）、废药物药品（HW03）、农药废物（HW04）、木材防腐剂废物（HW05）、废有机溶剂与含有机溶剂废物（HW06）、废矿物油与含矿物油废物（HW08）、油/水、烃/水混合物或乳化液（HW09）、精（蒸）馏残渣（HW11）、染料涂料废物（HW12）、有机树脂类废物（HW13）、废胶片相纸（HW16）、含金属羰基化合物废物（HW19）、有机磷化合物废物（HW37）、有机氰化物废物（HW38）、含酚废物（HW39）、含醚废物（HW40）、含有机卤化物废物（HW45）、其他废物（HW49）［仅限化工行业生产过程中产生的废活性炭（900-039-49）、含有或沾染毒性、感染性危险废物包装物、容器、过滤吸附介质（900-041-49）、研究、开发和教学活动中，化学和生物实验室产生的废物（不包括HW03、900-999-49) (900-047-49）］、废催化剂（HW50,仅限于261-151-50、261-183-50、263-013-50、275-009-50、276-006-50）共计2.3万吨/年。</w:t>
            </w:r>
            <w:r>
              <w:rPr>
                <w:rFonts w:hint="default" w:ascii="Calibri" w:hAnsi="Calibri" w:cs="Calibri"/>
                <w:color w:val="auto"/>
                <w:sz w:val="24"/>
              </w:rPr>
              <w:t>本项目</w:t>
            </w:r>
            <w:r>
              <w:rPr>
                <w:rFonts w:hint="eastAsia" w:ascii="Calibri" w:hAnsi="Calibri" w:cs="Calibri"/>
                <w:color w:val="auto"/>
                <w:sz w:val="24"/>
                <w:lang w:eastAsia="zh-CN"/>
              </w:rPr>
              <w:t>胶渣</w:t>
            </w:r>
            <w:r>
              <w:rPr>
                <w:rFonts w:hint="default" w:ascii="Calibri" w:hAnsi="Calibri" w:cs="Calibri"/>
                <w:color w:val="auto"/>
                <w:sz w:val="24"/>
                <w:szCs w:val="24"/>
              </w:rPr>
              <w:t>（</w:t>
            </w:r>
            <w:r>
              <w:rPr>
                <w:rFonts w:hint="default" w:ascii="Calibri" w:hAnsi="Calibri" w:eastAsia="宋体" w:cs="Calibri"/>
                <w:color w:val="auto"/>
                <w:sz w:val="24"/>
                <w:szCs w:val="24"/>
                <w:lang w:val="en-US" w:eastAsia="zh-CN"/>
              </w:rPr>
              <w:t>HW</w:t>
            </w:r>
            <w:r>
              <w:rPr>
                <w:rFonts w:hint="eastAsia" w:ascii="Calibri" w:hAnsi="Calibri" w:cs="Calibri"/>
                <w:color w:val="auto"/>
                <w:sz w:val="24"/>
                <w:szCs w:val="24"/>
                <w:lang w:val="en-US" w:eastAsia="zh-CN"/>
              </w:rPr>
              <w:t>13</w:t>
            </w:r>
            <w:r>
              <w:rPr>
                <w:rFonts w:hint="default" w:ascii="Calibri" w:hAnsi="Calibri" w:cs="Calibri"/>
                <w:color w:val="auto"/>
                <w:sz w:val="24"/>
                <w:szCs w:val="24"/>
              </w:rPr>
              <w:t>）</w:t>
            </w:r>
            <w:r>
              <w:rPr>
                <w:rFonts w:hint="default" w:ascii="Calibri" w:hAnsi="Calibri" w:eastAsia="宋体" w:cs="Calibri"/>
                <w:color w:val="auto"/>
                <w:sz w:val="24"/>
                <w:szCs w:val="24"/>
                <w:lang w:eastAsia="zh-CN"/>
              </w:rPr>
              <w:t>、</w:t>
            </w:r>
            <w:r>
              <w:rPr>
                <w:rFonts w:hint="default" w:ascii="Calibri" w:hAnsi="Calibri" w:cs="Calibri"/>
                <w:color w:val="auto"/>
                <w:sz w:val="24"/>
                <w:lang w:val="en-US" w:eastAsia="zh-CN"/>
              </w:rPr>
              <w:t>废活性炭</w:t>
            </w:r>
            <w:r>
              <w:rPr>
                <w:rFonts w:hint="default" w:ascii="Calibri" w:hAnsi="Calibri" w:eastAsia="宋体" w:cs="Calibri"/>
                <w:color w:val="auto"/>
                <w:sz w:val="24"/>
                <w:szCs w:val="24"/>
                <w:lang w:eastAsia="zh-CN"/>
              </w:rPr>
              <w:t>（</w:t>
            </w:r>
            <w:r>
              <w:rPr>
                <w:rFonts w:hint="default" w:ascii="Calibri" w:hAnsi="Calibri" w:eastAsia="宋体" w:cs="Calibri"/>
                <w:color w:val="auto"/>
                <w:sz w:val="24"/>
                <w:szCs w:val="24"/>
                <w:lang w:val="en-US" w:eastAsia="zh-CN"/>
              </w:rPr>
              <w:t>HW49</w:t>
            </w:r>
            <w:r>
              <w:rPr>
                <w:rFonts w:hint="default" w:ascii="Calibri" w:hAnsi="Calibri" w:eastAsia="宋体" w:cs="Calibri"/>
                <w:color w:val="auto"/>
                <w:sz w:val="24"/>
                <w:szCs w:val="24"/>
                <w:lang w:eastAsia="zh-CN"/>
              </w:rPr>
              <w:t>）</w:t>
            </w:r>
            <w:r>
              <w:rPr>
                <w:rFonts w:hint="default" w:ascii="Calibri" w:hAnsi="Calibri" w:cs="Calibri"/>
                <w:color w:val="auto"/>
                <w:sz w:val="24"/>
              </w:rPr>
              <w:t>在该公司核准经营危险废物类别之内，因此委托处理技术上是可行的。</w:t>
            </w:r>
          </w:p>
          <w:p>
            <w:pPr>
              <w:keepNext w:val="0"/>
              <w:keepLines w:val="0"/>
              <w:pageBreakBefore w:val="0"/>
              <w:widowControl w:val="0"/>
              <w:numPr>
                <w:ilvl w:val="0"/>
                <w:numId w:val="13"/>
              </w:numPr>
              <w:kinsoku/>
              <w:wordWrap/>
              <w:overflowPunct/>
              <w:topLinePunct w:val="0"/>
              <w:autoSpaceDE/>
              <w:autoSpaceDN/>
              <w:bidi w:val="0"/>
              <w:adjustRightInd/>
              <w:spacing w:line="360" w:lineRule="auto"/>
              <w:ind w:firstLine="480" w:firstLineChars="200"/>
              <w:textAlignment w:val="auto"/>
              <w:outlineLvl w:val="9"/>
              <w:rPr>
                <w:rFonts w:hint="default" w:ascii="Calibri" w:hAnsi="Calibri" w:cs="Calibri"/>
                <w:bCs/>
                <w:color w:val="auto"/>
                <w:sz w:val="24"/>
              </w:rPr>
            </w:pPr>
            <w:r>
              <w:rPr>
                <w:rFonts w:hint="default" w:ascii="Calibri" w:hAnsi="Calibri" w:cs="Calibri"/>
                <w:color w:val="auto"/>
                <w:sz w:val="24"/>
                <w:lang w:val="en-US" w:eastAsia="zh-CN"/>
              </w:rPr>
              <w:t>废灯管</w:t>
            </w:r>
            <w:r>
              <w:rPr>
                <w:rFonts w:hint="default" w:ascii="Calibri" w:hAnsi="Calibri" w:eastAsia="宋体" w:cs="Calibri"/>
                <w:color w:val="auto"/>
                <w:sz w:val="24"/>
                <w:szCs w:val="24"/>
                <w:highlight w:val="none"/>
                <w:lang w:eastAsia="zh-CN"/>
              </w:rPr>
              <w:t>（</w:t>
            </w:r>
            <w:r>
              <w:rPr>
                <w:rFonts w:hint="default" w:ascii="Calibri" w:hAnsi="Calibri" w:eastAsia="宋体" w:cs="Calibri"/>
                <w:color w:val="auto"/>
                <w:sz w:val="24"/>
                <w:szCs w:val="24"/>
                <w:highlight w:val="none"/>
                <w:lang w:val="en-US" w:eastAsia="zh-CN"/>
              </w:rPr>
              <w:t>HW29</w:t>
            </w:r>
            <w:r>
              <w:rPr>
                <w:rFonts w:hint="default" w:ascii="Calibri" w:hAnsi="Calibri" w:eastAsia="宋体" w:cs="Calibri"/>
                <w:color w:val="auto"/>
                <w:sz w:val="24"/>
                <w:szCs w:val="24"/>
                <w:highlight w:val="none"/>
                <w:lang w:eastAsia="zh-CN"/>
              </w:rPr>
              <w:t>）</w:t>
            </w:r>
            <w:r>
              <w:rPr>
                <w:rFonts w:hint="default" w:ascii="Calibri" w:hAnsi="Calibri" w:eastAsia="宋体" w:cs="Calibri"/>
                <w:color w:val="auto"/>
                <w:sz w:val="24"/>
                <w:szCs w:val="24"/>
                <w:lang w:eastAsia="zh-CN"/>
              </w:rPr>
              <w:t>委托</w:t>
            </w:r>
            <w:r>
              <w:rPr>
                <w:rFonts w:hint="default" w:ascii="Calibri" w:hAnsi="Calibri" w:cs="Calibri"/>
                <w:color w:val="auto"/>
                <w:sz w:val="24"/>
                <w:szCs w:val="24"/>
              </w:rPr>
              <w:t>常州市锦云工业废弃物处理有限公司</w:t>
            </w:r>
            <w:r>
              <w:rPr>
                <w:rFonts w:hint="default" w:ascii="Calibri" w:hAnsi="Calibri" w:cs="Calibri"/>
                <w:color w:val="auto"/>
                <w:sz w:val="24"/>
                <w:szCs w:val="24"/>
                <w:lang w:eastAsia="zh-CN"/>
              </w:rPr>
              <w:t>处理。</w:t>
            </w:r>
            <w:r>
              <w:rPr>
                <w:rFonts w:hint="default" w:ascii="Calibri" w:hAnsi="Calibri" w:cs="Calibri"/>
                <w:color w:val="auto"/>
                <w:sz w:val="24"/>
                <w:szCs w:val="24"/>
              </w:rPr>
              <w:t>常州市锦云工业废弃物处理有限公司</w:t>
            </w:r>
            <w:r>
              <w:rPr>
                <w:rFonts w:hint="default" w:ascii="Calibri" w:hAnsi="Calibri" w:cs="Calibri"/>
                <w:color w:val="auto"/>
                <w:sz w:val="24"/>
                <w:szCs w:val="24"/>
                <w:highlight w:val="none"/>
              </w:rPr>
              <w:t>位于新北区春江镇花港路9号 ，危废经营许可证编号：JSCZ0411OOD009-3。经常州市环境保护局核准，在201</w:t>
            </w:r>
            <w:r>
              <w:rPr>
                <w:rFonts w:hint="default" w:ascii="Calibri" w:hAnsi="Calibri" w:cs="Calibri"/>
                <w:color w:val="auto"/>
                <w:sz w:val="24"/>
                <w:szCs w:val="24"/>
                <w:highlight w:val="none"/>
                <w:lang w:val="en-US" w:eastAsia="zh-CN"/>
              </w:rPr>
              <w:t>8</w:t>
            </w:r>
            <w:r>
              <w:rPr>
                <w:rFonts w:hint="default" w:ascii="Calibri" w:hAnsi="Calibri" w:cs="Calibri"/>
                <w:color w:val="auto"/>
                <w:sz w:val="24"/>
                <w:szCs w:val="24"/>
                <w:highlight w:val="none"/>
              </w:rPr>
              <w:t>年</w:t>
            </w:r>
            <w:r>
              <w:rPr>
                <w:rFonts w:hint="default" w:ascii="Calibri" w:hAnsi="Calibri" w:cs="Calibri"/>
                <w:color w:val="auto"/>
                <w:sz w:val="24"/>
                <w:szCs w:val="24"/>
                <w:highlight w:val="none"/>
                <w:lang w:val="en-US" w:eastAsia="zh-CN"/>
              </w:rPr>
              <w:t>4</w:t>
            </w:r>
            <w:r>
              <w:rPr>
                <w:rFonts w:hint="default" w:ascii="Calibri" w:hAnsi="Calibri" w:cs="Calibri"/>
                <w:color w:val="auto"/>
                <w:sz w:val="24"/>
                <w:szCs w:val="24"/>
                <w:highlight w:val="none"/>
              </w:rPr>
              <w:t>月至20</w:t>
            </w:r>
            <w:r>
              <w:rPr>
                <w:rFonts w:hint="default" w:ascii="Calibri" w:hAnsi="Calibri" w:cs="Calibri"/>
                <w:color w:val="auto"/>
                <w:sz w:val="24"/>
                <w:szCs w:val="24"/>
                <w:highlight w:val="none"/>
                <w:lang w:val="en-US" w:eastAsia="zh-CN"/>
              </w:rPr>
              <w:t>21</w:t>
            </w:r>
            <w:r>
              <w:rPr>
                <w:rFonts w:hint="default" w:ascii="Calibri" w:hAnsi="Calibri" w:cs="Calibri"/>
                <w:color w:val="auto"/>
                <w:sz w:val="24"/>
                <w:szCs w:val="24"/>
                <w:highlight w:val="none"/>
              </w:rPr>
              <w:t>年</w:t>
            </w:r>
            <w:r>
              <w:rPr>
                <w:rFonts w:hint="default" w:ascii="Calibri" w:hAnsi="Calibri" w:cs="Calibri"/>
                <w:color w:val="auto"/>
                <w:sz w:val="24"/>
                <w:szCs w:val="24"/>
                <w:highlight w:val="none"/>
                <w:lang w:val="en-US" w:eastAsia="zh-CN"/>
              </w:rPr>
              <w:t>3</w:t>
            </w:r>
            <w:r>
              <w:rPr>
                <w:rFonts w:hint="default" w:ascii="Calibri" w:hAnsi="Calibri" w:cs="Calibri"/>
                <w:color w:val="auto"/>
                <w:sz w:val="24"/>
                <w:szCs w:val="24"/>
                <w:highlight w:val="none"/>
              </w:rPr>
              <w:t>月有效期内，</w:t>
            </w:r>
            <w:r>
              <w:rPr>
                <w:rFonts w:hint="default" w:ascii="Calibri" w:hAnsi="Calibri" w:cs="Calibri"/>
                <w:color w:val="auto"/>
                <w:kern w:val="0"/>
                <w:sz w:val="24"/>
                <w:szCs w:val="24"/>
                <w:highlight w:val="none"/>
              </w:rPr>
              <w:t>核准经营</w:t>
            </w:r>
            <w:r>
              <w:rPr>
                <w:rFonts w:hint="default" w:ascii="Calibri" w:hAnsi="Calibri" w:cs="Calibri"/>
                <w:color w:val="auto"/>
                <w:kern w:val="0"/>
                <w:sz w:val="24"/>
                <w:szCs w:val="24"/>
              </w:rPr>
              <w:t>范围有：</w:t>
            </w:r>
            <w:r>
              <w:rPr>
                <w:rFonts w:hint="default" w:ascii="Calibri" w:hAnsi="Calibri" w:cs="Calibri"/>
                <w:color w:val="auto"/>
                <w:sz w:val="24"/>
                <w:szCs w:val="24"/>
              </w:rPr>
              <w:t>处置、利用废矿物油(HW08，251-001-08、900-199-08、900-200-08、900-201-08、900-203-08、900-204-08、900-209-08、900-210-08、900-214-08、900-216-08、900-217-08、900-218-08、900-219-08、900-220-08、900-249-08)5000吨/年，废油泥（HW08，071-001-08、071-002-08、072-001-08、251-002-08、251-003-08、251-006-08、900-199-08、900-200-08、900-210-08、900-213-08、900-221-08、900-222-08、900-249-08）5000吨/年，含油废白土渣（HW08，251-012-08、900-213-08）1000吨/年，含油废磨削灰、含油废砂轮灰（HW08，900-200-08或HW17,336-064-17）6000吨/年，感光材料废物（HW16,266-009-16、231-001-16、231-002-16、863-001-16、749-001-16、900-019-16）1000吨/年，200L以下小容积废油漆桶（HW49，900-041-49）2000吨/年；处置含有机溶剂水洗液（HW06,900-401-06、900-402-06、900-403-06、900-404-06）5000吨/年，废乳化液（HW09，900-005-09、900-006-09、900-007-09）10000吨/年，喷涂废液（HW12， 900-250-12、900-251-12、900-252-12、900-253-12、900-254-12、900-256-12、264-013-12）2000吨/年，酯化废液、清洗废液（HW13，265-102-13、265-103-13）2000吨/年，金属表面处理含油废液（HW17，336-064-17、336-066-17）3000吨/年；收集废含汞荧光灯管（HW29，900-023-29）30吨/年。</w:t>
            </w:r>
            <w:r>
              <w:rPr>
                <w:rFonts w:hint="default" w:ascii="Calibri" w:hAnsi="Calibri" w:cs="Calibri"/>
                <w:color w:val="auto"/>
                <w:sz w:val="24"/>
              </w:rPr>
              <w:t>本项目</w:t>
            </w:r>
            <w:r>
              <w:rPr>
                <w:rFonts w:hint="default" w:ascii="Calibri" w:hAnsi="Calibri" w:cs="Calibri"/>
                <w:color w:val="auto"/>
                <w:sz w:val="24"/>
                <w:lang w:val="en-US" w:eastAsia="zh-CN"/>
              </w:rPr>
              <w:t>废灯管</w:t>
            </w:r>
            <w:r>
              <w:rPr>
                <w:rFonts w:hint="default" w:ascii="Calibri" w:hAnsi="Calibri" w:eastAsia="宋体" w:cs="Calibri"/>
                <w:color w:val="auto"/>
                <w:sz w:val="24"/>
                <w:szCs w:val="24"/>
                <w:highlight w:val="none"/>
                <w:lang w:eastAsia="zh-CN"/>
              </w:rPr>
              <w:t>（</w:t>
            </w:r>
            <w:r>
              <w:rPr>
                <w:rFonts w:hint="default" w:ascii="Calibri" w:hAnsi="Calibri" w:eastAsia="宋体" w:cs="Calibri"/>
                <w:color w:val="auto"/>
                <w:sz w:val="24"/>
                <w:szCs w:val="24"/>
                <w:highlight w:val="none"/>
                <w:lang w:val="en-US" w:eastAsia="zh-CN"/>
              </w:rPr>
              <w:t>HW29</w:t>
            </w:r>
            <w:r>
              <w:rPr>
                <w:rFonts w:hint="default" w:ascii="Calibri" w:hAnsi="Calibri" w:eastAsia="宋体" w:cs="Calibri"/>
                <w:color w:val="auto"/>
                <w:sz w:val="24"/>
                <w:szCs w:val="24"/>
                <w:highlight w:val="none"/>
                <w:lang w:eastAsia="zh-CN"/>
              </w:rPr>
              <w:t>）</w:t>
            </w:r>
            <w:r>
              <w:rPr>
                <w:rFonts w:hint="default" w:ascii="Calibri" w:hAnsi="Calibri" w:cs="Calibri"/>
                <w:color w:val="auto"/>
                <w:sz w:val="24"/>
              </w:rPr>
              <w:t>在该公司核准经营危险废物类别之内，因此委托处理技术上是可行的。</w:t>
            </w:r>
          </w:p>
        </w:tc>
      </w:tr>
    </w:tbl>
    <w:p>
      <w:pPr>
        <w:pStyle w:val="3"/>
        <w:spacing w:line="240" w:lineRule="auto"/>
        <w:contextualSpacing/>
        <w:rPr>
          <w:rFonts w:eastAsia="宋体"/>
          <w:color w:val="auto"/>
        </w:rPr>
      </w:pPr>
      <w:r>
        <w:rPr>
          <w:rFonts w:hint="eastAsia" w:hAnsi="宋体" w:eastAsia="宋体"/>
          <w:color w:val="auto"/>
        </w:rPr>
        <w:t>八、</w:t>
      </w:r>
      <w:r>
        <w:rPr>
          <w:rFonts w:hAnsi="宋体" w:eastAsia="宋体"/>
          <w:color w:val="auto"/>
        </w:rPr>
        <w:t>建设项目拟采取的防治措施及预期治理效果</w:t>
      </w:r>
    </w:p>
    <w:tbl>
      <w:tblPr>
        <w:tblStyle w:val="33"/>
        <w:tblW w:w="9068" w:type="dxa"/>
        <w:jc w:val="center"/>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0"/>
        <w:gridCol w:w="1257"/>
        <w:gridCol w:w="922"/>
        <w:gridCol w:w="342"/>
        <w:gridCol w:w="580"/>
        <w:gridCol w:w="740"/>
        <w:gridCol w:w="1201"/>
        <w:gridCol w:w="1461"/>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2" w:hRule="atLeast"/>
          <w:jc w:val="center"/>
        </w:trPr>
        <w:tc>
          <w:tcPr>
            <w:tcW w:w="1220" w:type="dxa"/>
            <w:tcBorders>
              <w:tl2br w:val="single" w:color="auto" w:sz="4" w:space="0"/>
            </w:tcBorders>
            <w:vAlign w:val="center"/>
          </w:tcPr>
          <w:p>
            <w:pPr>
              <w:snapToGrid w:val="0"/>
              <w:spacing w:line="320" w:lineRule="exact"/>
              <w:jc w:val="right"/>
              <w:rPr>
                <w:color w:val="auto"/>
                <w:szCs w:val="21"/>
              </w:rPr>
            </w:pPr>
            <w:r>
              <w:rPr>
                <w:rFonts w:hAnsi="宋体"/>
                <w:color w:val="auto"/>
                <w:szCs w:val="21"/>
              </w:rPr>
              <w:t>内容</w:t>
            </w:r>
          </w:p>
          <w:p>
            <w:pPr>
              <w:snapToGrid w:val="0"/>
              <w:spacing w:line="320" w:lineRule="exact"/>
              <w:rPr>
                <w:color w:val="auto"/>
                <w:szCs w:val="21"/>
              </w:rPr>
            </w:pPr>
            <w:r>
              <w:rPr>
                <w:rFonts w:hAnsi="宋体"/>
                <w:color w:val="auto"/>
                <w:szCs w:val="21"/>
              </w:rPr>
              <w:t>类型</w:t>
            </w:r>
          </w:p>
        </w:tc>
        <w:tc>
          <w:tcPr>
            <w:tcW w:w="1257" w:type="dxa"/>
            <w:vAlign w:val="center"/>
          </w:tcPr>
          <w:p>
            <w:pPr>
              <w:snapToGrid w:val="0"/>
              <w:spacing w:line="320" w:lineRule="exact"/>
              <w:jc w:val="center"/>
              <w:rPr>
                <w:rFonts w:hAnsi="宋体"/>
                <w:color w:val="auto"/>
                <w:szCs w:val="21"/>
              </w:rPr>
            </w:pPr>
            <w:r>
              <w:rPr>
                <w:rFonts w:hAnsi="宋体"/>
                <w:color w:val="auto"/>
                <w:szCs w:val="21"/>
              </w:rPr>
              <w:t>排放源</w:t>
            </w:r>
          </w:p>
          <w:p>
            <w:pPr>
              <w:snapToGrid w:val="0"/>
              <w:spacing w:line="320" w:lineRule="exact"/>
              <w:jc w:val="center"/>
              <w:rPr>
                <w:color w:val="auto"/>
                <w:szCs w:val="21"/>
              </w:rPr>
            </w:pPr>
            <w:r>
              <w:rPr>
                <w:rFonts w:hAnsi="宋体"/>
                <w:color w:val="auto"/>
                <w:szCs w:val="21"/>
              </w:rPr>
              <w:t>（编号）</w:t>
            </w:r>
          </w:p>
        </w:tc>
        <w:tc>
          <w:tcPr>
            <w:tcW w:w="1844" w:type="dxa"/>
            <w:gridSpan w:val="3"/>
            <w:vAlign w:val="center"/>
          </w:tcPr>
          <w:p>
            <w:pPr>
              <w:snapToGrid w:val="0"/>
              <w:spacing w:line="320" w:lineRule="exact"/>
              <w:jc w:val="center"/>
              <w:rPr>
                <w:color w:val="auto"/>
                <w:szCs w:val="21"/>
              </w:rPr>
            </w:pPr>
            <w:r>
              <w:rPr>
                <w:rFonts w:hAnsi="宋体"/>
                <w:color w:val="auto"/>
                <w:szCs w:val="21"/>
              </w:rPr>
              <w:t>污染物名称</w:t>
            </w:r>
          </w:p>
        </w:tc>
        <w:tc>
          <w:tcPr>
            <w:tcW w:w="3402" w:type="dxa"/>
            <w:gridSpan w:val="3"/>
            <w:vAlign w:val="center"/>
          </w:tcPr>
          <w:p>
            <w:pPr>
              <w:snapToGrid w:val="0"/>
              <w:spacing w:line="320" w:lineRule="exact"/>
              <w:jc w:val="center"/>
              <w:rPr>
                <w:color w:val="auto"/>
                <w:szCs w:val="21"/>
              </w:rPr>
            </w:pPr>
            <w:r>
              <w:rPr>
                <w:rFonts w:hAnsi="宋体"/>
                <w:color w:val="auto"/>
                <w:szCs w:val="21"/>
              </w:rPr>
              <w:t>防治措施</w:t>
            </w:r>
          </w:p>
        </w:tc>
        <w:tc>
          <w:tcPr>
            <w:tcW w:w="1345" w:type="dxa"/>
            <w:vAlign w:val="center"/>
          </w:tcPr>
          <w:p>
            <w:pPr>
              <w:snapToGrid w:val="0"/>
              <w:spacing w:line="320" w:lineRule="exact"/>
              <w:jc w:val="center"/>
              <w:rPr>
                <w:color w:val="auto"/>
                <w:szCs w:val="21"/>
              </w:rPr>
            </w:pPr>
            <w:r>
              <w:rPr>
                <w:rFonts w:hAnsi="宋体"/>
                <w:color w:val="auto"/>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1" w:hRule="atLeast"/>
          <w:jc w:val="center"/>
        </w:trPr>
        <w:tc>
          <w:tcPr>
            <w:tcW w:w="1220" w:type="dxa"/>
            <w:vMerge w:val="restart"/>
            <w:shd w:val="clear" w:color="auto" w:fill="auto"/>
            <w:vAlign w:val="center"/>
          </w:tcPr>
          <w:p>
            <w:pPr>
              <w:snapToGrid w:val="0"/>
              <w:spacing w:line="320" w:lineRule="atLeast"/>
              <w:jc w:val="center"/>
              <w:rPr>
                <w:color w:val="auto"/>
                <w:szCs w:val="21"/>
              </w:rPr>
            </w:pPr>
            <w:r>
              <w:rPr>
                <w:rFonts w:hAnsi="宋体"/>
                <w:color w:val="auto"/>
                <w:szCs w:val="21"/>
              </w:rPr>
              <w:t>大气污染物</w:t>
            </w:r>
          </w:p>
        </w:tc>
        <w:tc>
          <w:tcPr>
            <w:tcW w:w="1257" w:type="dxa"/>
            <w:vMerge w:val="restart"/>
            <w:tcMar>
              <w:left w:w="0" w:type="dxa"/>
              <w:right w:w="0" w:type="dxa"/>
            </w:tcMar>
            <w:vAlign w:val="center"/>
          </w:tcPr>
          <w:p>
            <w:pPr>
              <w:snapToGrid w:val="0"/>
              <w:spacing w:line="320" w:lineRule="atLeast"/>
              <w:jc w:val="center"/>
              <w:rPr>
                <w:color w:val="auto"/>
                <w:szCs w:val="21"/>
              </w:rPr>
            </w:pPr>
            <w:r>
              <w:rPr>
                <w:rFonts w:hint="eastAsia"/>
                <w:color w:val="auto"/>
                <w:szCs w:val="21"/>
              </w:rPr>
              <w:t>有组织</w:t>
            </w:r>
          </w:p>
        </w:tc>
        <w:tc>
          <w:tcPr>
            <w:tcW w:w="922" w:type="dxa"/>
            <w:vAlign w:val="center"/>
          </w:tcPr>
          <w:p>
            <w:pPr>
              <w:snapToGrid w:val="0"/>
              <w:spacing w:line="320" w:lineRule="atLeast"/>
              <w:jc w:val="center"/>
              <w:rPr>
                <w:color w:val="auto"/>
                <w:szCs w:val="21"/>
              </w:rPr>
            </w:pPr>
            <w:r>
              <w:rPr>
                <w:rFonts w:hint="eastAsia"/>
                <w:color w:val="auto"/>
                <w:szCs w:val="21"/>
              </w:rPr>
              <w:t>1#排气筒</w:t>
            </w:r>
          </w:p>
        </w:tc>
        <w:tc>
          <w:tcPr>
            <w:tcW w:w="922" w:type="dxa"/>
            <w:gridSpan w:val="2"/>
            <w:vAlign w:val="center"/>
          </w:tcPr>
          <w:p>
            <w:pPr>
              <w:snapToGrid w:val="0"/>
              <w:spacing w:line="320" w:lineRule="atLeast"/>
              <w:jc w:val="center"/>
              <w:rPr>
                <w:rFonts w:hint="eastAsia" w:eastAsia="宋体"/>
                <w:color w:val="auto"/>
                <w:szCs w:val="21"/>
                <w:lang w:val="en-US" w:eastAsia="zh-CN"/>
              </w:rPr>
            </w:pPr>
            <w:r>
              <w:rPr>
                <w:rFonts w:hint="eastAsia"/>
                <w:color w:val="auto"/>
                <w:szCs w:val="21"/>
                <w:lang w:val="en-US" w:eastAsia="zh-CN"/>
              </w:rPr>
              <w:t>甲醛</w:t>
            </w:r>
          </w:p>
        </w:tc>
        <w:tc>
          <w:tcPr>
            <w:tcW w:w="3402" w:type="dxa"/>
            <w:gridSpan w:val="3"/>
            <w:vAlign w:val="center"/>
          </w:tcPr>
          <w:p>
            <w:pPr>
              <w:snapToGrid w:val="0"/>
              <w:spacing w:line="320" w:lineRule="atLeast"/>
              <w:jc w:val="center"/>
              <w:rPr>
                <w:color w:val="auto"/>
                <w:szCs w:val="21"/>
              </w:rPr>
            </w:pPr>
            <w:r>
              <w:rPr>
                <w:rFonts w:hint="eastAsia" w:hAnsi="宋体"/>
                <w:color w:val="auto"/>
                <w:szCs w:val="21"/>
              </w:rPr>
              <w:t>经水</w:t>
            </w:r>
            <w:r>
              <w:rPr>
                <w:rFonts w:hint="eastAsia" w:hAnsi="宋体"/>
                <w:color w:val="auto"/>
                <w:szCs w:val="21"/>
                <w:lang w:eastAsia="zh-CN"/>
              </w:rPr>
              <w:t>喷淋</w:t>
            </w:r>
            <w:r>
              <w:rPr>
                <w:rFonts w:hint="eastAsia" w:hAnsi="宋体"/>
                <w:color w:val="auto"/>
                <w:szCs w:val="21"/>
              </w:rPr>
              <w:t xml:space="preserve"> +光催化氧化</w:t>
            </w:r>
            <w:r>
              <w:rPr>
                <w:rFonts w:hint="eastAsia" w:hAnsi="宋体"/>
                <w:color w:val="auto"/>
                <w:szCs w:val="21"/>
                <w:lang w:val="en-US" w:eastAsia="zh-CN"/>
              </w:rPr>
              <w:t>+活性炭</w:t>
            </w:r>
            <w:r>
              <w:rPr>
                <w:rFonts w:hint="eastAsia" w:hAnsi="宋体"/>
                <w:color w:val="auto"/>
                <w:szCs w:val="21"/>
              </w:rPr>
              <w:t>处理装置处理后通过15米高</w:t>
            </w:r>
            <w:r>
              <w:rPr>
                <w:rFonts w:hint="eastAsia" w:hAnsi="宋体"/>
                <w:color w:val="auto"/>
                <w:szCs w:val="21"/>
                <w:lang w:val="en-US" w:eastAsia="zh-CN"/>
              </w:rPr>
              <w:t>1#</w:t>
            </w:r>
            <w:r>
              <w:rPr>
                <w:rFonts w:hint="eastAsia" w:hAnsi="宋体"/>
                <w:color w:val="auto"/>
                <w:szCs w:val="21"/>
              </w:rPr>
              <w:t>排气筒排放。</w:t>
            </w:r>
          </w:p>
        </w:tc>
        <w:tc>
          <w:tcPr>
            <w:tcW w:w="1345" w:type="dxa"/>
            <w:vMerge w:val="restart"/>
            <w:vAlign w:val="center"/>
          </w:tcPr>
          <w:p>
            <w:pPr>
              <w:snapToGrid w:val="0"/>
              <w:spacing w:line="320" w:lineRule="atLeast"/>
              <w:jc w:val="center"/>
              <w:rPr>
                <w:color w:val="auto"/>
                <w:szCs w:val="21"/>
              </w:rPr>
            </w:pPr>
            <w:r>
              <w:rPr>
                <w:rFonts w:hAnsi="宋体"/>
                <w:color w:val="auto"/>
                <w:szCs w:val="21"/>
              </w:rPr>
              <w:t>达标</w:t>
            </w:r>
            <w:r>
              <w:rPr>
                <w:rFonts w:hint="eastAsia" w:hAnsi="宋体"/>
                <w:color w:val="auto"/>
                <w:szCs w:val="21"/>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1" w:hRule="atLeast"/>
          <w:jc w:val="center"/>
        </w:trPr>
        <w:tc>
          <w:tcPr>
            <w:tcW w:w="1220" w:type="dxa"/>
            <w:vMerge w:val="continue"/>
            <w:shd w:val="clear" w:color="auto" w:fill="auto"/>
            <w:vAlign w:val="center"/>
          </w:tcPr>
          <w:p>
            <w:pPr>
              <w:snapToGrid w:val="0"/>
              <w:spacing w:line="320" w:lineRule="atLeast"/>
              <w:jc w:val="center"/>
              <w:rPr>
                <w:rFonts w:hAnsi="宋体"/>
                <w:color w:val="auto"/>
                <w:szCs w:val="21"/>
              </w:rPr>
            </w:pPr>
          </w:p>
        </w:tc>
        <w:tc>
          <w:tcPr>
            <w:tcW w:w="1257" w:type="dxa"/>
            <w:vMerge w:val="continue"/>
            <w:tcMar>
              <w:left w:w="0" w:type="dxa"/>
              <w:right w:w="0" w:type="dxa"/>
            </w:tcMar>
            <w:vAlign w:val="center"/>
          </w:tcPr>
          <w:p>
            <w:pPr>
              <w:snapToGrid w:val="0"/>
              <w:spacing w:line="320" w:lineRule="atLeast"/>
              <w:jc w:val="center"/>
              <w:rPr>
                <w:color w:val="auto"/>
                <w:szCs w:val="21"/>
              </w:rPr>
            </w:pPr>
          </w:p>
        </w:tc>
        <w:tc>
          <w:tcPr>
            <w:tcW w:w="922" w:type="dxa"/>
            <w:vAlign w:val="center"/>
          </w:tcPr>
          <w:p>
            <w:pPr>
              <w:snapToGrid w:val="0"/>
              <w:spacing w:line="320" w:lineRule="atLeast"/>
              <w:jc w:val="center"/>
              <w:rPr>
                <w:color w:val="auto"/>
                <w:szCs w:val="21"/>
              </w:rPr>
            </w:pPr>
            <w:r>
              <w:rPr>
                <w:rFonts w:hint="eastAsia"/>
                <w:color w:val="auto"/>
                <w:szCs w:val="21"/>
                <w:lang w:val="en-US" w:eastAsia="zh-CN"/>
              </w:rPr>
              <w:t>2</w:t>
            </w:r>
            <w:r>
              <w:rPr>
                <w:rFonts w:hint="eastAsia"/>
                <w:color w:val="auto"/>
                <w:szCs w:val="21"/>
              </w:rPr>
              <w:t>#排气筒</w:t>
            </w:r>
          </w:p>
        </w:tc>
        <w:tc>
          <w:tcPr>
            <w:tcW w:w="922" w:type="dxa"/>
            <w:gridSpan w:val="2"/>
            <w:vAlign w:val="center"/>
          </w:tcPr>
          <w:p>
            <w:pPr>
              <w:snapToGrid w:val="0"/>
              <w:spacing w:line="320" w:lineRule="atLeast"/>
              <w:jc w:val="center"/>
              <w:rPr>
                <w:color w:val="auto"/>
                <w:szCs w:val="21"/>
              </w:rPr>
            </w:pPr>
            <w:r>
              <w:rPr>
                <w:rFonts w:hint="eastAsia"/>
                <w:color w:val="auto"/>
                <w:szCs w:val="21"/>
              </w:rPr>
              <w:t>颗粒物</w:t>
            </w:r>
          </w:p>
        </w:tc>
        <w:tc>
          <w:tcPr>
            <w:tcW w:w="3402" w:type="dxa"/>
            <w:gridSpan w:val="3"/>
            <w:vAlign w:val="center"/>
          </w:tcPr>
          <w:p>
            <w:pPr>
              <w:jc w:val="center"/>
              <w:rPr>
                <w:rFonts w:hAnsi="宋体"/>
                <w:color w:val="auto"/>
                <w:szCs w:val="21"/>
              </w:rPr>
            </w:pPr>
            <w:r>
              <w:rPr>
                <w:rFonts w:hint="eastAsia" w:hAnsi="宋体"/>
                <w:color w:val="auto"/>
                <w:szCs w:val="21"/>
              </w:rPr>
              <w:t>经</w:t>
            </w:r>
            <w:r>
              <w:rPr>
                <w:rFonts w:hint="eastAsia" w:hAnsi="宋体"/>
                <w:color w:val="auto"/>
                <w:szCs w:val="21"/>
                <w:lang w:eastAsia="zh-CN"/>
              </w:rPr>
              <w:t>布袋</w:t>
            </w:r>
            <w:r>
              <w:rPr>
                <w:rFonts w:hint="eastAsia" w:hAnsi="宋体"/>
                <w:color w:val="auto"/>
                <w:szCs w:val="21"/>
              </w:rPr>
              <w:t>除尘系统处理后，通过15米高</w:t>
            </w:r>
            <w:r>
              <w:rPr>
                <w:rFonts w:hint="eastAsia" w:hAnsi="宋体"/>
                <w:color w:val="auto"/>
                <w:szCs w:val="21"/>
                <w:lang w:val="en-US" w:eastAsia="zh-CN"/>
              </w:rPr>
              <w:t>2#</w:t>
            </w:r>
            <w:r>
              <w:rPr>
                <w:rFonts w:hint="eastAsia" w:hAnsi="宋体"/>
                <w:color w:val="auto"/>
                <w:szCs w:val="21"/>
              </w:rPr>
              <w:t>排气筒排放</w:t>
            </w:r>
          </w:p>
        </w:tc>
        <w:tc>
          <w:tcPr>
            <w:tcW w:w="1345" w:type="dxa"/>
            <w:vMerge w:val="continue"/>
            <w:vAlign w:val="center"/>
          </w:tcPr>
          <w:p>
            <w:pPr>
              <w:snapToGrid w:val="0"/>
              <w:spacing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1" w:hRule="atLeast"/>
          <w:jc w:val="center"/>
        </w:trPr>
        <w:tc>
          <w:tcPr>
            <w:tcW w:w="1220" w:type="dxa"/>
            <w:vMerge w:val="continue"/>
            <w:shd w:val="clear" w:color="auto" w:fill="auto"/>
            <w:vAlign w:val="center"/>
          </w:tcPr>
          <w:p>
            <w:pPr>
              <w:snapToGrid w:val="0"/>
              <w:spacing w:line="320" w:lineRule="atLeast"/>
              <w:jc w:val="center"/>
              <w:rPr>
                <w:rFonts w:hAnsi="宋体"/>
                <w:color w:val="auto"/>
                <w:szCs w:val="21"/>
              </w:rPr>
            </w:pPr>
          </w:p>
        </w:tc>
        <w:tc>
          <w:tcPr>
            <w:tcW w:w="1257" w:type="dxa"/>
            <w:vMerge w:val="continue"/>
            <w:tcMar>
              <w:left w:w="0" w:type="dxa"/>
              <w:right w:w="0" w:type="dxa"/>
            </w:tcMar>
            <w:vAlign w:val="center"/>
          </w:tcPr>
          <w:p>
            <w:pPr>
              <w:snapToGrid w:val="0"/>
              <w:spacing w:line="320" w:lineRule="atLeast"/>
              <w:jc w:val="center"/>
              <w:rPr>
                <w:color w:val="auto"/>
                <w:szCs w:val="21"/>
              </w:rPr>
            </w:pPr>
          </w:p>
        </w:tc>
        <w:tc>
          <w:tcPr>
            <w:tcW w:w="922" w:type="dxa"/>
            <w:vMerge w:val="restart"/>
            <w:vAlign w:val="center"/>
          </w:tcPr>
          <w:p>
            <w:pPr>
              <w:snapToGrid w:val="0"/>
              <w:spacing w:line="320" w:lineRule="atLeast"/>
              <w:jc w:val="center"/>
              <w:rPr>
                <w:rFonts w:hint="eastAsia"/>
                <w:color w:val="auto"/>
                <w:szCs w:val="21"/>
                <w:lang w:val="en-US" w:eastAsia="zh-CN"/>
              </w:rPr>
            </w:pPr>
            <w:r>
              <w:rPr>
                <w:rFonts w:hint="eastAsia"/>
                <w:color w:val="auto"/>
                <w:szCs w:val="21"/>
                <w:lang w:val="en-US" w:eastAsia="zh-CN"/>
              </w:rPr>
              <w:t>3#排气筒</w:t>
            </w:r>
          </w:p>
        </w:tc>
        <w:tc>
          <w:tcPr>
            <w:tcW w:w="922" w:type="dxa"/>
            <w:gridSpan w:val="2"/>
            <w:vAlign w:val="center"/>
          </w:tcPr>
          <w:p>
            <w:pPr>
              <w:snapToGrid w:val="0"/>
              <w:spacing w:line="320" w:lineRule="atLeast"/>
              <w:jc w:val="center"/>
              <w:rPr>
                <w:rFonts w:hint="eastAsia" w:eastAsia="宋体"/>
                <w:color w:val="auto"/>
                <w:szCs w:val="21"/>
                <w:lang w:val="en-US" w:eastAsia="zh-CN"/>
              </w:rPr>
            </w:pPr>
            <w:r>
              <w:rPr>
                <w:rFonts w:hint="eastAsia"/>
                <w:color w:val="auto"/>
                <w:szCs w:val="21"/>
                <w:lang w:val="en-US" w:eastAsia="zh-CN"/>
              </w:rPr>
              <w:t>SO</w:t>
            </w:r>
            <w:r>
              <w:rPr>
                <w:rFonts w:hint="eastAsia"/>
                <w:color w:val="auto"/>
                <w:szCs w:val="21"/>
                <w:vertAlign w:val="subscript"/>
                <w:lang w:val="en-US" w:eastAsia="zh-CN"/>
              </w:rPr>
              <w:t>2</w:t>
            </w:r>
          </w:p>
        </w:tc>
        <w:tc>
          <w:tcPr>
            <w:tcW w:w="3402" w:type="dxa"/>
            <w:gridSpan w:val="3"/>
            <w:vMerge w:val="restart"/>
            <w:vAlign w:val="center"/>
          </w:tcPr>
          <w:p>
            <w:pPr>
              <w:jc w:val="center"/>
              <w:rPr>
                <w:rFonts w:hint="eastAsia" w:hAnsi="宋体"/>
                <w:color w:val="auto"/>
                <w:szCs w:val="21"/>
              </w:rPr>
            </w:pPr>
            <w:r>
              <w:rPr>
                <w:rFonts w:hint="eastAsia" w:hAnsi="宋体"/>
                <w:color w:val="auto"/>
                <w:szCs w:val="21"/>
              </w:rPr>
              <w:t>通过15米高</w:t>
            </w:r>
            <w:r>
              <w:rPr>
                <w:rFonts w:hint="eastAsia" w:hAnsi="宋体"/>
                <w:color w:val="auto"/>
                <w:szCs w:val="21"/>
                <w:lang w:val="en-US" w:eastAsia="zh-CN"/>
              </w:rPr>
              <w:t>3#</w:t>
            </w:r>
            <w:r>
              <w:rPr>
                <w:rFonts w:hint="eastAsia" w:hAnsi="宋体"/>
                <w:color w:val="auto"/>
                <w:szCs w:val="21"/>
              </w:rPr>
              <w:t>排气筒排放</w:t>
            </w:r>
          </w:p>
        </w:tc>
        <w:tc>
          <w:tcPr>
            <w:tcW w:w="1345" w:type="dxa"/>
            <w:vMerge w:val="continue"/>
            <w:vAlign w:val="center"/>
          </w:tcPr>
          <w:p>
            <w:pPr>
              <w:snapToGrid w:val="0"/>
              <w:spacing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1" w:hRule="atLeast"/>
          <w:jc w:val="center"/>
        </w:trPr>
        <w:tc>
          <w:tcPr>
            <w:tcW w:w="1220" w:type="dxa"/>
            <w:vMerge w:val="continue"/>
            <w:shd w:val="clear" w:color="auto" w:fill="auto"/>
            <w:vAlign w:val="center"/>
          </w:tcPr>
          <w:p>
            <w:pPr>
              <w:snapToGrid w:val="0"/>
              <w:spacing w:line="320" w:lineRule="atLeast"/>
              <w:jc w:val="center"/>
              <w:rPr>
                <w:rFonts w:hAnsi="宋体"/>
                <w:color w:val="auto"/>
                <w:szCs w:val="21"/>
              </w:rPr>
            </w:pPr>
          </w:p>
        </w:tc>
        <w:tc>
          <w:tcPr>
            <w:tcW w:w="1257" w:type="dxa"/>
            <w:vMerge w:val="continue"/>
            <w:tcMar>
              <w:left w:w="0" w:type="dxa"/>
              <w:right w:w="0" w:type="dxa"/>
            </w:tcMar>
            <w:vAlign w:val="center"/>
          </w:tcPr>
          <w:p>
            <w:pPr>
              <w:snapToGrid w:val="0"/>
              <w:spacing w:line="320" w:lineRule="atLeast"/>
              <w:jc w:val="center"/>
              <w:rPr>
                <w:color w:val="auto"/>
                <w:szCs w:val="21"/>
              </w:rPr>
            </w:pPr>
          </w:p>
        </w:tc>
        <w:tc>
          <w:tcPr>
            <w:tcW w:w="922" w:type="dxa"/>
            <w:vMerge w:val="continue"/>
            <w:vAlign w:val="center"/>
          </w:tcPr>
          <w:p>
            <w:pPr>
              <w:snapToGrid w:val="0"/>
              <w:spacing w:line="320" w:lineRule="atLeast"/>
              <w:jc w:val="center"/>
              <w:rPr>
                <w:rFonts w:hint="eastAsia"/>
                <w:color w:val="auto"/>
                <w:szCs w:val="21"/>
                <w:lang w:val="en-US" w:eastAsia="zh-CN"/>
              </w:rPr>
            </w:pPr>
          </w:p>
        </w:tc>
        <w:tc>
          <w:tcPr>
            <w:tcW w:w="922" w:type="dxa"/>
            <w:gridSpan w:val="2"/>
            <w:vAlign w:val="center"/>
          </w:tcPr>
          <w:p>
            <w:pPr>
              <w:snapToGrid w:val="0"/>
              <w:spacing w:line="320" w:lineRule="atLeast"/>
              <w:jc w:val="center"/>
              <w:rPr>
                <w:rFonts w:hint="eastAsia" w:eastAsia="宋体"/>
                <w:color w:val="auto"/>
                <w:szCs w:val="21"/>
                <w:lang w:val="en-US" w:eastAsia="zh-CN"/>
              </w:rPr>
            </w:pPr>
            <w:r>
              <w:rPr>
                <w:rFonts w:hint="eastAsia"/>
                <w:color w:val="auto"/>
                <w:szCs w:val="21"/>
                <w:lang w:val="en-US" w:eastAsia="zh-CN"/>
              </w:rPr>
              <w:t>NO</w:t>
            </w:r>
            <w:r>
              <w:rPr>
                <w:rFonts w:hint="eastAsia"/>
                <w:color w:val="auto"/>
                <w:szCs w:val="21"/>
                <w:vertAlign w:val="subscript"/>
                <w:lang w:val="en-US" w:eastAsia="zh-CN"/>
              </w:rPr>
              <w:t>x</w:t>
            </w:r>
          </w:p>
        </w:tc>
        <w:tc>
          <w:tcPr>
            <w:tcW w:w="3402" w:type="dxa"/>
            <w:gridSpan w:val="3"/>
            <w:vMerge w:val="continue"/>
            <w:vAlign w:val="center"/>
          </w:tcPr>
          <w:p>
            <w:pPr>
              <w:jc w:val="center"/>
              <w:rPr>
                <w:rFonts w:hint="eastAsia" w:hAnsi="宋体"/>
                <w:color w:val="auto"/>
                <w:szCs w:val="21"/>
              </w:rPr>
            </w:pPr>
          </w:p>
        </w:tc>
        <w:tc>
          <w:tcPr>
            <w:tcW w:w="1345" w:type="dxa"/>
            <w:vMerge w:val="continue"/>
            <w:vAlign w:val="center"/>
          </w:tcPr>
          <w:p>
            <w:pPr>
              <w:snapToGrid w:val="0"/>
              <w:spacing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1" w:hRule="atLeast"/>
          <w:jc w:val="center"/>
        </w:trPr>
        <w:tc>
          <w:tcPr>
            <w:tcW w:w="1220" w:type="dxa"/>
            <w:vMerge w:val="continue"/>
            <w:shd w:val="clear" w:color="auto" w:fill="auto"/>
            <w:vAlign w:val="center"/>
          </w:tcPr>
          <w:p>
            <w:pPr>
              <w:snapToGrid w:val="0"/>
              <w:spacing w:line="320" w:lineRule="atLeast"/>
              <w:jc w:val="center"/>
              <w:rPr>
                <w:rFonts w:hAnsi="宋体"/>
                <w:color w:val="auto"/>
                <w:szCs w:val="21"/>
              </w:rPr>
            </w:pPr>
          </w:p>
        </w:tc>
        <w:tc>
          <w:tcPr>
            <w:tcW w:w="1257" w:type="dxa"/>
            <w:vMerge w:val="continue"/>
            <w:tcMar>
              <w:left w:w="0" w:type="dxa"/>
              <w:right w:w="0" w:type="dxa"/>
            </w:tcMar>
            <w:vAlign w:val="center"/>
          </w:tcPr>
          <w:p>
            <w:pPr>
              <w:snapToGrid w:val="0"/>
              <w:spacing w:line="320" w:lineRule="atLeast"/>
              <w:jc w:val="center"/>
              <w:rPr>
                <w:color w:val="auto"/>
                <w:szCs w:val="21"/>
              </w:rPr>
            </w:pPr>
          </w:p>
        </w:tc>
        <w:tc>
          <w:tcPr>
            <w:tcW w:w="922" w:type="dxa"/>
            <w:vMerge w:val="continue"/>
            <w:vAlign w:val="center"/>
          </w:tcPr>
          <w:p>
            <w:pPr>
              <w:snapToGrid w:val="0"/>
              <w:spacing w:line="320" w:lineRule="atLeast"/>
              <w:jc w:val="center"/>
              <w:rPr>
                <w:rFonts w:hint="eastAsia"/>
                <w:color w:val="auto"/>
                <w:szCs w:val="21"/>
                <w:lang w:val="en-US" w:eastAsia="zh-CN"/>
              </w:rPr>
            </w:pPr>
          </w:p>
        </w:tc>
        <w:tc>
          <w:tcPr>
            <w:tcW w:w="922" w:type="dxa"/>
            <w:gridSpan w:val="2"/>
            <w:vAlign w:val="center"/>
          </w:tcPr>
          <w:p>
            <w:pPr>
              <w:snapToGrid w:val="0"/>
              <w:spacing w:line="320" w:lineRule="atLeast"/>
              <w:jc w:val="center"/>
              <w:rPr>
                <w:rFonts w:hint="eastAsia" w:eastAsia="宋体"/>
                <w:color w:val="auto"/>
                <w:szCs w:val="21"/>
                <w:lang w:eastAsia="zh-CN"/>
              </w:rPr>
            </w:pPr>
            <w:r>
              <w:rPr>
                <w:rFonts w:hint="eastAsia"/>
                <w:color w:val="auto"/>
                <w:szCs w:val="21"/>
                <w:lang w:eastAsia="zh-CN"/>
              </w:rPr>
              <w:t>颗粒物</w:t>
            </w:r>
          </w:p>
        </w:tc>
        <w:tc>
          <w:tcPr>
            <w:tcW w:w="3402" w:type="dxa"/>
            <w:gridSpan w:val="3"/>
            <w:vMerge w:val="continue"/>
            <w:vAlign w:val="center"/>
          </w:tcPr>
          <w:p>
            <w:pPr>
              <w:jc w:val="center"/>
              <w:rPr>
                <w:rFonts w:hint="eastAsia" w:hAnsi="宋体"/>
                <w:color w:val="auto"/>
                <w:szCs w:val="21"/>
              </w:rPr>
            </w:pPr>
          </w:p>
        </w:tc>
        <w:tc>
          <w:tcPr>
            <w:tcW w:w="1345" w:type="dxa"/>
            <w:vMerge w:val="continue"/>
            <w:vAlign w:val="center"/>
          </w:tcPr>
          <w:p>
            <w:pPr>
              <w:snapToGrid w:val="0"/>
              <w:spacing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1" w:hRule="atLeast"/>
          <w:jc w:val="center"/>
        </w:trPr>
        <w:tc>
          <w:tcPr>
            <w:tcW w:w="1220" w:type="dxa"/>
            <w:vMerge w:val="continue"/>
            <w:shd w:val="clear" w:color="auto" w:fill="auto"/>
            <w:vAlign w:val="center"/>
          </w:tcPr>
          <w:p>
            <w:pPr>
              <w:snapToGrid w:val="0"/>
              <w:spacing w:line="320" w:lineRule="atLeast"/>
              <w:jc w:val="center"/>
              <w:rPr>
                <w:rFonts w:hAnsi="宋体"/>
                <w:color w:val="auto"/>
                <w:szCs w:val="21"/>
              </w:rPr>
            </w:pPr>
          </w:p>
        </w:tc>
        <w:tc>
          <w:tcPr>
            <w:tcW w:w="1257" w:type="dxa"/>
            <w:vMerge w:val="continue"/>
            <w:tcMar>
              <w:left w:w="0" w:type="dxa"/>
              <w:right w:w="0" w:type="dxa"/>
            </w:tcMar>
            <w:vAlign w:val="center"/>
          </w:tcPr>
          <w:p>
            <w:pPr>
              <w:snapToGrid w:val="0"/>
              <w:spacing w:line="320" w:lineRule="atLeast"/>
              <w:jc w:val="center"/>
              <w:rPr>
                <w:color w:val="auto"/>
                <w:szCs w:val="21"/>
              </w:rPr>
            </w:pPr>
          </w:p>
        </w:tc>
        <w:tc>
          <w:tcPr>
            <w:tcW w:w="1844" w:type="dxa"/>
            <w:gridSpan w:val="3"/>
            <w:vAlign w:val="center"/>
          </w:tcPr>
          <w:p>
            <w:pPr>
              <w:snapToGrid w:val="0"/>
              <w:spacing w:line="320" w:lineRule="atLeast"/>
              <w:jc w:val="center"/>
              <w:rPr>
                <w:rFonts w:hint="eastAsia"/>
                <w:color w:val="auto"/>
                <w:szCs w:val="21"/>
                <w:lang w:eastAsia="zh-CN"/>
              </w:rPr>
            </w:pPr>
            <w:r>
              <w:rPr>
                <w:rFonts w:hint="eastAsia"/>
                <w:color w:val="auto"/>
                <w:szCs w:val="21"/>
                <w:lang w:val="en-US" w:eastAsia="zh-CN"/>
              </w:rPr>
              <w:t>食堂油烟</w:t>
            </w:r>
          </w:p>
        </w:tc>
        <w:tc>
          <w:tcPr>
            <w:tcW w:w="3402" w:type="dxa"/>
            <w:gridSpan w:val="3"/>
            <w:vAlign w:val="center"/>
          </w:tcPr>
          <w:p>
            <w:pPr>
              <w:jc w:val="center"/>
              <w:rPr>
                <w:rFonts w:hint="eastAsia" w:hAnsi="宋体" w:eastAsia="宋体"/>
                <w:color w:val="auto"/>
                <w:szCs w:val="21"/>
                <w:lang w:eastAsia="zh-CN"/>
              </w:rPr>
            </w:pPr>
            <w:r>
              <w:rPr>
                <w:rFonts w:hint="eastAsia" w:hAnsi="宋体"/>
                <w:color w:val="auto"/>
                <w:szCs w:val="21"/>
                <w:lang w:eastAsia="zh-CN"/>
              </w:rPr>
              <w:t>食堂油烟净化装置处理后排放</w:t>
            </w:r>
          </w:p>
        </w:tc>
        <w:tc>
          <w:tcPr>
            <w:tcW w:w="1345" w:type="dxa"/>
            <w:vMerge w:val="continue"/>
            <w:vAlign w:val="center"/>
          </w:tcPr>
          <w:p>
            <w:pPr>
              <w:snapToGrid w:val="0"/>
              <w:spacing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1" w:hRule="atLeast"/>
          <w:jc w:val="center"/>
        </w:trPr>
        <w:tc>
          <w:tcPr>
            <w:tcW w:w="1220" w:type="dxa"/>
            <w:vMerge w:val="continue"/>
            <w:shd w:val="clear" w:color="auto" w:fill="auto"/>
            <w:vAlign w:val="center"/>
          </w:tcPr>
          <w:p>
            <w:pPr>
              <w:snapToGrid w:val="0"/>
              <w:spacing w:line="320" w:lineRule="atLeast"/>
              <w:jc w:val="center"/>
              <w:rPr>
                <w:rFonts w:hAnsi="宋体"/>
                <w:color w:val="auto"/>
                <w:szCs w:val="21"/>
              </w:rPr>
            </w:pPr>
          </w:p>
        </w:tc>
        <w:tc>
          <w:tcPr>
            <w:tcW w:w="1257" w:type="dxa"/>
            <w:vMerge w:val="restart"/>
            <w:tcMar>
              <w:left w:w="0" w:type="dxa"/>
              <w:right w:w="0" w:type="dxa"/>
            </w:tcMar>
            <w:vAlign w:val="center"/>
          </w:tcPr>
          <w:p>
            <w:pPr>
              <w:snapToGrid w:val="0"/>
              <w:spacing w:line="320" w:lineRule="atLeast"/>
              <w:jc w:val="center"/>
              <w:rPr>
                <w:color w:val="auto"/>
                <w:szCs w:val="21"/>
              </w:rPr>
            </w:pPr>
            <w:r>
              <w:rPr>
                <w:rFonts w:hint="eastAsia"/>
                <w:color w:val="auto"/>
                <w:szCs w:val="21"/>
              </w:rPr>
              <w:t>无组织</w:t>
            </w:r>
          </w:p>
        </w:tc>
        <w:tc>
          <w:tcPr>
            <w:tcW w:w="1844" w:type="dxa"/>
            <w:gridSpan w:val="3"/>
            <w:vAlign w:val="center"/>
          </w:tcPr>
          <w:p>
            <w:pPr>
              <w:snapToGrid w:val="0"/>
              <w:spacing w:line="320" w:lineRule="atLeast"/>
              <w:jc w:val="center"/>
              <w:rPr>
                <w:color w:val="auto"/>
                <w:szCs w:val="21"/>
              </w:rPr>
            </w:pPr>
            <w:r>
              <w:rPr>
                <w:rFonts w:hint="eastAsia"/>
                <w:color w:val="auto"/>
                <w:szCs w:val="21"/>
                <w:lang w:val="en-US" w:eastAsia="zh-CN"/>
              </w:rPr>
              <w:t>甲醛</w:t>
            </w:r>
          </w:p>
        </w:tc>
        <w:tc>
          <w:tcPr>
            <w:tcW w:w="3402" w:type="dxa"/>
            <w:gridSpan w:val="3"/>
            <w:vMerge w:val="restart"/>
            <w:vAlign w:val="center"/>
          </w:tcPr>
          <w:p>
            <w:pPr>
              <w:spacing w:line="320" w:lineRule="exact"/>
              <w:jc w:val="center"/>
              <w:rPr>
                <w:color w:val="auto"/>
                <w:spacing w:val="-6"/>
                <w:szCs w:val="21"/>
              </w:rPr>
            </w:pPr>
            <w:r>
              <w:rPr>
                <w:rFonts w:hint="eastAsia" w:hAnsi="宋体"/>
                <w:color w:val="auto"/>
                <w:spacing w:val="-6"/>
                <w:szCs w:val="21"/>
                <w:lang w:eastAsia="zh-CN"/>
              </w:rPr>
              <w:t>滑石粉投料粉尘经移动式布袋除尘装置处理后无组织排放，</w:t>
            </w:r>
            <w:r>
              <w:rPr>
                <w:rFonts w:hAnsi="宋体"/>
                <w:color w:val="auto"/>
                <w:spacing w:val="-6"/>
                <w:szCs w:val="21"/>
              </w:rPr>
              <w:t>加强</w:t>
            </w:r>
            <w:r>
              <w:rPr>
                <w:rFonts w:hint="eastAsia" w:hAnsi="宋体"/>
                <w:color w:val="auto"/>
                <w:spacing w:val="-6"/>
                <w:szCs w:val="21"/>
              </w:rPr>
              <w:t>车间通风，</w:t>
            </w:r>
            <w:r>
              <w:rPr>
                <w:rFonts w:hAnsi="宋体"/>
                <w:color w:val="auto"/>
                <w:spacing w:val="-6"/>
                <w:szCs w:val="21"/>
              </w:rPr>
              <w:t>生产管理，规范生产操作</w:t>
            </w:r>
          </w:p>
        </w:tc>
        <w:tc>
          <w:tcPr>
            <w:tcW w:w="1345" w:type="dxa"/>
            <w:vMerge w:val="restart"/>
            <w:vAlign w:val="center"/>
          </w:tcPr>
          <w:p>
            <w:pPr>
              <w:spacing w:line="320" w:lineRule="exact"/>
              <w:jc w:val="center"/>
              <w:rPr>
                <w:rFonts w:hAnsi="宋体"/>
                <w:color w:val="auto"/>
                <w:szCs w:val="21"/>
              </w:rPr>
            </w:pPr>
            <w:r>
              <w:rPr>
                <w:rFonts w:hAnsi="宋体"/>
                <w:color w:val="auto"/>
                <w:szCs w:val="21"/>
              </w:rPr>
              <w:t>达标</w:t>
            </w:r>
            <w:r>
              <w:rPr>
                <w:rFonts w:hint="eastAsia" w:hAnsi="宋体"/>
                <w:color w:val="auto"/>
                <w:szCs w:val="21"/>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1" w:hRule="atLeast"/>
          <w:jc w:val="center"/>
        </w:trPr>
        <w:tc>
          <w:tcPr>
            <w:tcW w:w="1220" w:type="dxa"/>
            <w:vMerge w:val="continue"/>
            <w:shd w:val="clear" w:color="auto" w:fill="auto"/>
            <w:vAlign w:val="center"/>
          </w:tcPr>
          <w:p>
            <w:pPr>
              <w:snapToGrid w:val="0"/>
              <w:spacing w:line="320" w:lineRule="atLeast"/>
              <w:jc w:val="center"/>
              <w:rPr>
                <w:rFonts w:hAnsi="宋体"/>
                <w:color w:val="auto"/>
                <w:szCs w:val="21"/>
              </w:rPr>
            </w:pPr>
          </w:p>
        </w:tc>
        <w:tc>
          <w:tcPr>
            <w:tcW w:w="1257" w:type="dxa"/>
            <w:vMerge w:val="continue"/>
            <w:tcMar>
              <w:left w:w="0" w:type="dxa"/>
              <w:right w:w="0" w:type="dxa"/>
            </w:tcMar>
            <w:vAlign w:val="center"/>
          </w:tcPr>
          <w:p>
            <w:pPr>
              <w:snapToGrid w:val="0"/>
              <w:spacing w:line="320" w:lineRule="atLeast"/>
              <w:jc w:val="center"/>
              <w:rPr>
                <w:color w:val="auto"/>
                <w:szCs w:val="21"/>
              </w:rPr>
            </w:pPr>
          </w:p>
        </w:tc>
        <w:tc>
          <w:tcPr>
            <w:tcW w:w="1844" w:type="dxa"/>
            <w:gridSpan w:val="3"/>
            <w:vAlign w:val="center"/>
          </w:tcPr>
          <w:p>
            <w:pPr>
              <w:snapToGrid w:val="0"/>
              <w:spacing w:line="320" w:lineRule="atLeast"/>
              <w:jc w:val="center"/>
              <w:rPr>
                <w:rFonts w:hint="eastAsia"/>
                <w:color w:val="auto"/>
                <w:szCs w:val="21"/>
              </w:rPr>
            </w:pPr>
            <w:r>
              <w:rPr>
                <w:rFonts w:hint="eastAsia"/>
                <w:color w:val="auto"/>
                <w:szCs w:val="21"/>
              </w:rPr>
              <w:t>颗粒物</w:t>
            </w:r>
          </w:p>
        </w:tc>
        <w:tc>
          <w:tcPr>
            <w:tcW w:w="3402" w:type="dxa"/>
            <w:gridSpan w:val="3"/>
            <w:vMerge w:val="continue"/>
            <w:vAlign w:val="center"/>
          </w:tcPr>
          <w:p>
            <w:pPr>
              <w:snapToGrid w:val="0"/>
              <w:spacing w:line="320" w:lineRule="atLeast"/>
              <w:jc w:val="center"/>
              <w:rPr>
                <w:color w:val="auto"/>
                <w:szCs w:val="21"/>
              </w:rPr>
            </w:pPr>
          </w:p>
        </w:tc>
        <w:tc>
          <w:tcPr>
            <w:tcW w:w="1345" w:type="dxa"/>
            <w:vMerge w:val="continue"/>
            <w:vAlign w:val="center"/>
          </w:tcPr>
          <w:p>
            <w:pPr>
              <w:snapToGrid w:val="0"/>
              <w:spacing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 w:hRule="atLeast"/>
          <w:jc w:val="center"/>
        </w:trPr>
        <w:tc>
          <w:tcPr>
            <w:tcW w:w="1220" w:type="dxa"/>
            <w:vMerge w:val="restart"/>
            <w:vAlign w:val="center"/>
          </w:tcPr>
          <w:p>
            <w:pPr>
              <w:snapToGrid w:val="0"/>
              <w:spacing w:line="320" w:lineRule="atLeast"/>
              <w:jc w:val="center"/>
              <w:rPr>
                <w:color w:val="auto"/>
                <w:szCs w:val="21"/>
              </w:rPr>
            </w:pPr>
            <w:r>
              <w:rPr>
                <w:rFonts w:hAnsi="宋体"/>
                <w:color w:val="auto"/>
                <w:szCs w:val="21"/>
              </w:rPr>
              <w:t>水污染物</w:t>
            </w:r>
          </w:p>
        </w:tc>
        <w:tc>
          <w:tcPr>
            <w:tcW w:w="1257" w:type="dxa"/>
            <w:vMerge w:val="restart"/>
            <w:tcMar>
              <w:left w:w="0" w:type="dxa"/>
              <w:right w:w="0" w:type="dxa"/>
            </w:tcMar>
            <w:vAlign w:val="center"/>
          </w:tcPr>
          <w:p>
            <w:pPr>
              <w:snapToGrid w:val="0"/>
              <w:spacing w:line="320" w:lineRule="atLeast"/>
              <w:jc w:val="center"/>
              <w:rPr>
                <w:color w:val="auto"/>
                <w:szCs w:val="21"/>
              </w:rPr>
            </w:pPr>
            <w:r>
              <w:rPr>
                <w:rFonts w:hAnsi="宋体"/>
                <w:color w:val="auto"/>
                <w:szCs w:val="21"/>
              </w:rPr>
              <w:t>生活污</w:t>
            </w:r>
            <w:r>
              <w:rPr>
                <w:rFonts w:hint="eastAsia" w:hAnsi="宋体"/>
                <w:color w:val="auto"/>
                <w:szCs w:val="21"/>
              </w:rPr>
              <w:t>水</w:t>
            </w:r>
          </w:p>
        </w:tc>
        <w:tc>
          <w:tcPr>
            <w:tcW w:w="1844" w:type="dxa"/>
            <w:gridSpan w:val="3"/>
            <w:tcMar>
              <w:left w:w="0" w:type="dxa"/>
              <w:right w:w="0" w:type="dxa"/>
            </w:tcMar>
            <w:vAlign w:val="center"/>
          </w:tcPr>
          <w:p>
            <w:pPr>
              <w:snapToGrid w:val="0"/>
              <w:spacing w:line="320" w:lineRule="atLeast"/>
              <w:jc w:val="center"/>
              <w:rPr>
                <w:color w:val="auto"/>
                <w:szCs w:val="21"/>
              </w:rPr>
            </w:pPr>
            <w:r>
              <w:rPr>
                <w:color w:val="auto"/>
                <w:szCs w:val="21"/>
              </w:rPr>
              <w:t>COD</w:t>
            </w:r>
          </w:p>
        </w:tc>
        <w:tc>
          <w:tcPr>
            <w:tcW w:w="3402" w:type="dxa"/>
            <w:gridSpan w:val="3"/>
            <w:vMerge w:val="restart"/>
            <w:tcMar>
              <w:left w:w="0" w:type="dxa"/>
              <w:right w:w="0" w:type="dxa"/>
            </w:tcMar>
            <w:vAlign w:val="center"/>
          </w:tcPr>
          <w:p>
            <w:pPr>
              <w:snapToGrid w:val="0"/>
              <w:spacing w:line="320" w:lineRule="atLeast"/>
              <w:jc w:val="center"/>
              <w:rPr>
                <w:color w:val="auto"/>
                <w:szCs w:val="21"/>
              </w:rPr>
            </w:pPr>
            <w:r>
              <w:rPr>
                <w:rFonts w:hint="eastAsia" w:hAnsi="宋体"/>
                <w:color w:val="auto"/>
                <w:szCs w:val="21"/>
                <w:lang w:eastAsia="zh-CN"/>
              </w:rPr>
              <w:t>食堂废水经隔油池预处理后与</w:t>
            </w:r>
            <w:r>
              <w:rPr>
                <w:rFonts w:hAnsi="宋体"/>
                <w:color w:val="auto"/>
                <w:szCs w:val="21"/>
              </w:rPr>
              <w:t>生活污水接入</w:t>
            </w:r>
            <w:r>
              <w:rPr>
                <w:rFonts w:hint="eastAsia" w:hAnsi="宋体"/>
                <w:color w:val="auto"/>
                <w:szCs w:val="21"/>
                <w:lang w:eastAsia="zh-CN"/>
              </w:rPr>
              <w:t>厂区</w:t>
            </w:r>
            <w:r>
              <w:rPr>
                <w:rFonts w:hAnsi="宋体"/>
                <w:color w:val="auto"/>
                <w:szCs w:val="21"/>
              </w:rPr>
              <w:t>污水管网，经</w:t>
            </w:r>
            <w:r>
              <w:rPr>
                <w:rFonts w:hint="eastAsia" w:hAnsi="宋体"/>
                <w:color w:val="auto"/>
                <w:szCs w:val="21"/>
                <w:lang w:eastAsia="zh-CN"/>
              </w:rPr>
              <w:t>横林</w:t>
            </w:r>
            <w:r>
              <w:rPr>
                <w:rFonts w:hAnsi="宋体"/>
                <w:color w:val="auto"/>
                <w:szCs w:val="21"/>
              </w:rPr>
              <w:t>污水处理厂集中处理达标后排放</w:t>
            </w:r>
          </w:p>
        </w:tc>
        <w:tc>
          <w:tcPr>
            <w:tcW w:w="1345" w:type="dxa"/>
            <w:vMerge w:val="restart"/>
            <w:tcMar>
              <w:left w:w="0" w:type="dxa"/>
              <w:right w:w="0" w:type="dxa"/>
            </w:tcMar>
            <w:vAlign w:val="center"/>
          </w:tcPr>
          <w:p>
            <w:pPr>
              <w:snapToGrid w:val="0"/>
              <w:spacing w:line="320" w:lineRule="atLeast"/>
              <w:jc w:val="center"/>
              <w:rPr>
                <w:color w:val="auto"/>
                <w:szCs w:val="21"/>
              </w:rPr>
            </w:pPr>
            <w:r>
              <w:rPr>
                <w:rFonts w:hAnsi="宋体"/>
                <w:color w:val="auto"/>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20" w:type="dxa"/>
            <w:vMerge w:val="continue"/>
            <w:vAlign w:val="center"/>
          </w:tcPr>
          <w:p>
            <w:pPr>
              <w:snapToGrid w:val="0"/>
              <w:spacing w:line="320" w:lineRule="atLeast"/>
              <w:jc w:val="center"/>
              <w:rPr>
                <w:color w:val="auto"/>
                <w:szCs w:val="21"/>
              </w:rPr>
            </w:pPr>
          </w:p>
        </w:tc>
        <w:tc>
          <w:tcPr>
            <w:tcW w:w="1257" w:type="dxa"/>
            <w:vMerge w:val="continue"/>
            <w:tcMar>
              <w:left w:w="0" w:type="dxa"/>
              <w:right w:w="0" w:type="dxa"/>
            </w:tcMar>
            <w:vAlign w:val="center"/>
          </w:tcPr>
          <w:p>
            <w:pPr>
              <w:snapToGrid w:val="0"/>
              <w:spacing w:line="320" w:lineRule="atLeast"/>
              <w:jc w:val="center"/>
              <w:rPr>
                <w:color w:val="auto"/>
                <w:szCs w:val="21"/>
              </w:rPr>
            </w:pPr>
          </w:p>
        </w:tc>
        <w:tc>
          <w:tcPr>
            <w:tcW w:w="1844" w:type="dxa"/>
            <w:gridSpan w:val="3"/>
            <w:tcMar>
              <w:left w:w="0" w:type="dxa"/>
              <w:right w:w="0" w:type="dxa"/>
            </w:tcMar>
            <w:vAlign w:val="center"/>
          </w:tcPr>
          <w:p>
            <w:pPr>
              <w:snapToGrid w:val="0"/>
              <w:spacing w:line="320" w:lineRule="exact"/>
              <w:jc w:val="center"/>
              <w:rPr>
                <w:color w:val="auto"/>
                <w:szCs w:val="21"/>
                <w:vertAlign w:val="subscript"/>
              </w:rPr>
            </w:pPr>
            <w:r>
              <w:rPr>
                <w:color w:val="auto"/>
                <w:szCs w:val="21"/>
              </w:rPr>
              <w:t>SS</w:t>
            </w:r>
          </w:p>
        </w:tc>
        <w:tc>
          <w:tcPr>
            <w:tcW w:w="3402" w:type="dxa"/>
            <w:gridSpan w:val="3"/>
            <w:vMerge w:val="continue"/>
            <w:tcMar>
              <w:left w:w="0" w:type="dxa"/>
              <w:right w:w="0" w:type="dxa"/>
            </w:tcMar>
            <w:vAlign w:val="center"/>
          </w:tcPr>
          <w:p>
            <w:pPr>
              <w:snapToGrid w:val="0"/>
              <w:spacing w:line="320" w:lineRule="atLeast"/>
              <w:jc w:val="center"/>
              <w:rPr>
                <w:color w:val="auto"/>
                <w:szCs w:val="21"/>
              </w:rPr>
            </w:pPr>
          </w:p>
        </w:tc>
        <w:tc>
          <w:tcPr>
            <w:tcW w:w="1345" w:type="dxa"/>
            <w:vMerge w:val="continue"/>
            <w:tcMar>
              <w:left w:w="0" w:type="dxa"/>
              <w:right w:w="0" w:type="dxa"/>
            </w:tcMar>
            <w:vAlign w:val="center"/>
          </w:tcPr>
          <w:p>
            <w:pPr>
              <w:snapToGrid w:val="0"/>
              <w:spacing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20" w:type="dxa"/>
            <w:vMerge w:val="continue"/>
            <w:vAlign w:val="center"/>
          </w:tcPr>
          <w:p>
            <w:pPr>
              <w:snapToGrid w:val="0"/>
              <w:spacing w:line="320" w:lineRule="atLeast"/>
              <w:jc w:val="center"/>
              <w:rPr>
                <w:color w:val="auto"/>
                <w:szCs w:val="21"/>
              </w:rPr>
            </w:pPr>
          </w:p>
        </w:tc>
        <w:tc>
          <w:tcPr>
            <w:tcW w:w="1257" w:type="dxa"/>
            <w:vMerge w:val="continue"/>
            <w:tcMar>
              <w:left w:w="0" w:type="dxa"/>
              <w:right w:w="0" w:type="dxa"/>
            </w:tcMar>
            <w:vAlign w:val="center"/>
          </w:tcPr>
          <w:p>
            <w:pPr>
              <w:snapToGrid w:val="0"/>
              <w:spacing w:line="320" w:lineRule="atLeast"/>
              <w:jc w:val="center"/>
              <w:rPr>
                <w:color w:val="auto"/>
                <w:szCs w:val="21"/>
              </w:rPr>
            </w:pPr>
          </w:p>
        </w:tc>
        <w:tc>
          <w:tcPr>
            <w:tcW w:w="1844" w:type="dxa"/>
            <w:gridSpan w:val="3"/>
            <w:tcMar>
              <w:left w:w="0" w:type="dxa"/>
              <w:right w:w="0" w:type="dxa"/>
            </w:tcMar>
            <w:vAlign w:val="center"/>
          </w:tcPr>
          <w:p>
            <w:pPr>
              <w:snapToGrid w:val="0"/>
              <w:spacing w:line="320" w:lineRule="exact"/>
              <w:jc w:val="center"/>
              <w:rPr>
                <w:color w:val="auto"/>
                <w:szCs w:val="21"/>
              </w:rPr>
            </w:pPr>
            <w:r>
              <w:rPr>
                <w:color w:val="auto"/>
                <w:szCs w:val="21"/>
              </w:rPr>
              <w:t>NH</w:t>
            </w:r>
            <w:r>
              <w:rPr>
                <w:color w:val="auto"/>
                <w:szCs w:val="21"/>
                <w:vertAlign w:val="subscript"/>
              </w:rPr>
              <w:t>3</w:t>
            </w:r>
            <w:r>
              <w:rPr>
                <w:color w:val="auto"/>
                <w:szCs w:val="21"/>
              </w:rPr>
              <w:t>-N</w:t>
            </w:r>
          </w:p>
        </w:tc>
        <w:tc>
          <w:tcPr>
            <w:tcW w:w="3402" w:type="dxa"/>
            <w:gridSpan w:val="3"/>
            <w:vMerge w:val="continue"/>
            <w:tcMar>
              <w:left w:w="0" w:type="dxa"/>
              <w:right w:w="0" w:type="dxa"/>
            </w:tcMar>
            <w:vAlign w:val="center"/>
          </w:tcPr>
          <w:p>
            <w:pPr>
              <w:snapToGrid w:val="0"/>
              <w:spacing w:line="320" w:lineRule="atLeast"/>
              <w:jc w:val="center"/>
              <w:rPr>
                <w:color w:val="auto"/>
                <w:szCs w:val="21"/>
              </w:rPr>
            </w:pPr>
          </w:p>
        </w:tc>
        <w:tc>
          <w:tcPr>
            <w:tcW w:w="1345" w:type="dxa"/>
            <w:vMerge w:val="continue"/>
            <w:tcMar>
              <w:left w:w="0" w:type="dxa"/>
              <w:right w:w="0" w:type="dxa"/>
            </w:tcMar>
            <w:vAlign w:val="center"/>
          </w:tcPr>
          <w:p>
            <w:pPr>
              <w:snapToGrid w:val="0"/>
              <w:spacing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20" w:type="dxa"/>
            <w:vMerge w:val="continue"/>
            <w:vAlign w:val="center"/>
          </w:tcPr>
          <w:p>
            <w:pPr>
              <w:snapToGrid w:val="0"/>
              <w:spacing w:line="320" w:lineRule="atLeast"/>
              <w:jc w:val="center"/>
              <w:rPr>
                <w:color w:val="auto"/>
                <w:szCs w:val="21"/>
              </w:rPr>
            </w:pPr>
          </w:p>
        </w:tc>
        <w:tc>
          <w:tcPr>
            <w:tcW w:w="1257" w:type="dxa"/>
            <w:vMerge w:val="continue"/>
            <w:tcMar>
              <w:left w:w="0" w:type="dxa"/>
              <w:right w:w="0" w:type="dxa"/>
            </w:tcMar>
            <w:vAlign w:val="center"/>
          </w:tcPr>
          <w:p>
            <w:pPr>
              <w:snapToGrid w:val="0"/>
              <w:spacing w:line="320" w:lineRule="atLeast"/>
              <w:jc w:val="center"/>
              <w:rPr>
                <w:color w:val="auto"/>
                <w:szCs w:val="21"/>
              </w:rPr>
            </w:pPr>
          </w:p>
        </w:tc>
        <w:tc>
          <w:tcPr>
            <w:tcW w:w="1844" w:type="dxa"/>
            <w:gridSpan w:val="3"/>
            <w:tcMar>
              <w:left w:w="0" w:type="dxa"/>
              <w:right w:w="0" w:type="dxa"/>
            </w:tcMar>
            <w:vAlign w:val="center"/>
          </w:tcPr>
          <w:p>
            <w:pPr>
              <w:snapToGrid w:val="0"/>
              <w:spacing w:line="320" w:lineRule="exact"/>
              <w:jc w:val="center"/>
              <w:rPr>
                <w:color w:val="auto"/>
                <w:szCs w:val="21"/>
              </w:rPr>
            </w:pPr>
            <w:r>
              <w:rPr>
                <w:color w:val="auto"/>
                <w:szCs w:val="21"/>
              </w:rPr>
              <w:t>TP</w:t>
            </w:r>
          </w:p>
        </w:tc>
        <w:tc>
          <w:tcPr>
            <w:tcW w:w="3402" w:type="dxa"/>
            <w:gridSpan w:val="3"/>
            <w:vMerge w:val="continue"/>
            <w:tcMar>
              <w:left w:w="0" w:type="dxa"/>
              <w:right w:w="0" w:type="dxa"/>
            </w:tcMar>
            <w:vAlign w:val="center"/>
          </w:tcPr>
          <w:p>
            <w:pPr>
              <w:snapToGrid w:val="0"/>
              <w:spacing w:line="320" w:lineRule="atLeast"/>
              <w:jc w:val="center"/>
              <w:rPr>
                <w:color w:val="auto"/>
                <w:szCs w:val="21"/>
              </w:rPr>
            </w:pPr>
          </w:p>
        </w:tc>
        <w:tc>
          <w:tcPr>
            <w:tcW w:w="1345" w:type="dxa"/>
            <w:vMerge w:val="continue"/>
            <w:tcMar>
              <w:left w:w="0" w:type="dxa"/>
              <w:right w:w="0" w:type="dxa"/>
            </w:tcMar>
            <w:vAlign w:val="center"/>
          </w:tcPr>
          <w:p>
            <w:pPr>
              <w:snapToGrid w:val="0"/>
              <w:spacing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20" w:type="dxa"/>
            <w:vMerge w:val="continue"/>
            <w:vAlign w:val="center"/>
          </w:tcPr>
          <w:p>
            <w:pPr>
              <w:snapToGrid w:val="0"/>
              <w:spacing w:line="320" w:lineRule="atLeast"/>
              <w:jc w:val="center"/>
              <w:rPr>
                <w:color w:val="auto"/>
                <w:szCs w:val="21"/>
              </w:rPr>
            </w:pPr>
          </w:p>
        </w:tc>
        <w:tc>
          <w:tcPr>
            <w:tcW w:w="1257" w:type="dxa"/>
            <w:vMerge w:val="continue"/>
            <w:tcMar>
              <w:left w:w="0" w:type="dxa"/>
              <w:right w:w="0" w:type="dxa"/>
            </w:tcMar>
            <w:vAlign w:val="center"/>
          </w:tcPr>
          <w:p>
            <w:pPr>
              <w:snapToGrid w:val="0"/>
              <w:spacing w:line="320" w:lineRule="atLeast"/>
              <w:jc w:val="center"/>
              <w:rPr>
                <w:color w:val="auto"/>
                <w:szCs w:val="21"/>
              </w:rPr>
            </w:pPr>
          </w:p>
        </w:tc>
        <w:tc>
          <w:tcPr>
            <w:tcW w:w="1844" w:type="dxa"/>
            <w:gridSpan w:val="3"/>
            <w:tcMar>
              <w:left w:w="0" w:type="dxa"/>
              <w:right w:w="0" w:type="dxa"/>
            </w:tcMar>
            <w:vAlign w:val="center"/>
          </w:tcPr>
          <w:p>
            <w:pPr>
              <w:snapToGrid w:val="0"/>
              <w:spacing w:line="320" w:lineRule="exact"/>
              <w:jc w:val="center"/>
              <w:rPr>
                <w:rFonts w:hint="eastAsia" w:eastAsia="宋体"/>
                <w:color w:val="auto"/>
                <w:szCs w:val="21"/>
                <w:lang w:eastAsia="zh-CN"/>
              </w:rPr>
            </w:pPr>
            <w:r>
              <w:rPr>
                <w:rFonts w:hint="eastAsia"/>
                <w:color w:val="auto"/>
                <w:szCs w:val="21"/>
                <w:lang w:eastAsia="zh-CN"/>
              </w:rPr>
              <w:t>动植物油</w:t>
            </w:r>
          </w:p>
        </w:tc>
        <w:tc>
          <w:tcPr>
            <w:tcW w:w="3402" w:type="dxa"/>
            <w:gridSpan w:val="3"/>
            <w:vMerge w:val="continue"/>
            <w:tcMar>
              <w:left w:w="0" w:type="dxa"/>
              <w:right w:w="0" w:type="dxa"/>
            </w:tcMar>
            <w:vAlign w:val="center"/>
          </w:tcPr>
          <w:p>
            <w:pPr>
              <w:snapToGrid w:val="0"/>
              <w:spacing w:line="320" w:lineRule="atLeast"/>
              <w:jc w:val="center"/>
              <w:rPr>
                <w:color w:val="auto"/>
                <w:szCs w:val="21"/>
              </w:rPr>
            </w:pPr>
          </w:p>
        </w:tc>
        <w:tc>
          <w:tcPr>
            <w:tcW w:w="1345" w:type="dxa"/>
            <w:vMerge w:val="continue"/>
            <w:tcMar>
              <w:left w:w="0" w:type="dxa"/>
              <w:right w:w="0" w:type="dxa"/>
            </w:tcMar>
            <w:vAlign w:val="center"/>
          </w:tcPr>
          <w:p>
            <w:pPr>
              <w:snapToGrid w:val="0"/>
              <w:spacing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20" w:type="dxa"/>
            <w:vAlign w:val="center"/>
          </w:tcPr>
          <w:p>
            <w:pPr>
              <w:snapToGrid w:val="0"/>
              <w:spacing w:line="320" w:lineRule="exact"/>
              <w:jc w:val="center"/>
              <w:rPr>
                <w:color w:val="auto"/>
                <w:szCs w:val="21"/>
              </w:rPr>
            </w:pPr>
            <w:r>
              <w:rPr>
                <w:rFonts w:hAnsi="宋体"/>
                <w:color w:val="auto"/>
                <w:szCs w:val="21"/>
              </w:rPr>
              <w:t>电离和电磁辐射</w:t>
            </w:r>
          </w:p>
        </w:tc>
        <w:tc>
          <w:tcPr>
            <w:tcW w:w="7848" w:type="dxa"/>
            <w:gridSpan w:val="8"/>
            <w:tcMar>
              <w:left w:w="0" w:type="dxa"/>
              <w:right w:w="0" w:type="dxa"/>
            </w:tcMar>
            <w:vAlign w:val="center"/>
          </w:tcPr>
          <w:p>
            <w:pPr>
              <w:snapToGrid w:val="0"/>
              <w:spacing w:line="320" w:lineRule="exact"/>
              <w:jc w:val="center"/>
              <w:rPr>
                <w:color w:val="auto"/>
                <w:szCs w:val="21"/>
              </w:rPr>
            </w:pPr>
            <w:r>
              <w:rPr>
                <w:rFonts w:hAnsi="宋体"/>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9" w:hRule="atLeast"/>
          <w:jc w:val="center"/>
        </w:trPr>
        <w:tc>
          <w:tcPr>
            <w:tcW w:w="1220" w:type="dxa"/>
            <w:vMerge w:val="restart"/>
            <w:shd w:val="clear" w:color="auto" w:fill="auto"/>
            <w:vAlign w:val="center"/>
          </w:tcPr>
          <w:p>
            <w:pPr>
              <w:snapToGrid w:val="0"/>
              <w:spacing w:line="320" w:lineRule="exact"/>
              <w:jc w:val="center"/>
              <w:rPr>
                <w:color w:val="auto"/>
                <w:szCs w:val="21"/>
              </w:rPr>
            </w:pPr>
            <w:r>
              <w:rPr>
                <w:rFonts w:hAnsi="宋体"/>
                <w:color w:val="auto"/>
                <w:szCs w:val="21"/>
              </w:rPr>
              <w:t>固废</w:t>
            </w:r>
          </w:p>
        </w:tc>
        <w:tc>
          <w:tcPr>
            <w:tcW w:w="1257" w:type="dxa"/>
            <w:vMerge w:val="restart"/>
            <w:shd w:val="clear" w:color="auto" w:fill="auto"/>
            <w:tcMar>
              <w:left w:w="0" w:type="dxa"/>
              <w:right w:w="0" w:type="dxa"/>
            </w:tcMar>
            <w:vAlign w:val="center"/>
          </w:tcPr>
          <w:p>
            <w:pPr>
              <w:snapToGrid w:val="0"/>
              <w:spacing w:line="320" w:lineRule="exact"/>
              <w:jc w:val="center"/>
              <w:rPr>
                <w:color w:val="auto"/>
                <w:szCs w:val="21"/>
              </w:rPr>
            </w:pPr>
            <w:r>
              <w:rPr>
                <w:rFonts w:hAnsi="宋体"/>
                <w:color w:val="auto"/>
                <w:szCs w:val="21"/>
              </w:rPr>
              <w:t>一般固废</w:t>
            </w:r>
          </w:p>
        </w:tc>
        <w:tc>
          <w:tcPr>
            <w:tcW w:w="2584" w:type="dxa"/>
            <w:gridSpan w:val="4"/>
            <w:shd w:val="clear" w:color="auto" w:fill="auto"/>
            <w:vAlign w:val="center"/>
          </w:tcPr>
          <w:p>
            <w:pPr>
              <w:snapToGrid w:val="0"/>
              <w:spacing w:line="320" w:lineRule="exact"/>
              <w:jc w:val="center"/>
              <w:rPr>
                <w:rFonts w:hAnsi="宋体"/>
                <w:color w:val="auto"/>
                <w:szCs w:val="21"/>
              </w:rPr>
            </w:pPr>
            <w:r>
              <w:rPr>
                <w:rFonts w:hint="default" w:hAnsi="宋体"/>
                <w:color w:val="auto"/>
                <w:szCs w:val="21"/>
              </w:rPr>
              <w:t>木屑、边角料</w:t>
            </w:r>
          </w:p>
        </w:tc>
        <w:tc>
          <w:tcPr>
            <w:tcW w:w="2662" w:type="dxa"/>
            <w:gridSpan w:val="2"/>
            <w:vAlign w:val="center"/>
          </w:tcPr>
          <w:p>
            <w:pPr>
              <w:snapToGrid w:val="0"/>
              <w:spacing w:line="320" w:lineRule="exact"/>
              <w:jc w:val="center"/>
              <w:rPr>
                <w:color w:val="auto"/>
                <w:szCs w:val="21"/>
              </w:rPr>
            </w:pPr>
            <w:r>
              <w:rPr>
                <w:rFonts w:hAnsi="宋体"/>
                <w:color w:val="auto"/>
                <w:szCs w:val="21"/>
              </w:rPr>
              <w:t>收集后外售综合利用</w:t>
            </w:r>
          </w:p>
        </w:tc>
        <w:tc>
          <w:tcPr>
            <w:tcW w:w="1345" w:type="dxa"/>
            <w:vMerge w:val="restart"/>
            <w:vAlign w:val="center"/>
          </w:tcPr>
          <w:p>
            <w:pPr>
              <w:snapToGrid w:val="0"/>
              <w:spacing w:line="320" w:lineRule="exact"/>
              <w:jc w:val="center"/>
              <w:rPr>
                <w:color w:val="auto"/>
                <w:szCs w:val="21"/>
              </w:rPr>
            </w:pPr>
            <w:r>
              <w:rPr>
                <w:rFonts w:hAnsi="宋体"/>
                <w:color w:val="auto"/>
                <w:szCs w:val="21"/>
              </w:rPr>
              <w:t>无害化处理，处理率</w:t>
            </w:r>
            <w:r>
              <w:rPr>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9" w:hRule="atLeast"/>
          <w:jc w:val="center"/>
        </w:trPr>
        <w:tc>
          <w:tcPr>
            <w:tcW w:w="1220" w:type="dxa"/>
            <w:vMerge w:val="continue"/>
            <w:shd w:val="clear" w:color="auto" w:fill="auto"/>
            <w:vAlign w:val="center"/>
          </w:tcPr>
          <w:p>
            <w:pPr>
              <w:snapToGrid w:val="0"/>
              <w:spacing w:line="320" w:lineRule="exact"/>
              <w:jc w:val="center"/>
              <w:rPr>
                <w:rFonts w:hAnsi="宋体"/>
                <w:color w:val="auto"/>
                <w:szCs w:val="21"/>
              </w:rPr>
            </w:pPr>
          </w:p>
        </w:tc>
        <w:tc>
          <w:tcPr>
            <w:tcW w:w="1257" w:type="dxa"/>
            <w:vMerge w:val="continue"/>
            <w:shd w:val="clear" w:color="auto" w:fill="auto"/>
            <w:tcMar>
              <w:left w:w="0" w:type="dxa"/>
              <w:right w:w="0" w:type="dxa"/>
            </w:tcMar>
            <w:vAlign w:val="center"/>
          </w:tcPr>
          <w:p>
            <w:pPr>
              <w:snapToGrid w:val="0"/>
              <w:spacing w:line="320" w:lineRule="exact"/>
              <w:jc w:val="center"/>
              <w:rPr>
                <w:rFonts w:hAnsi="宋体"/>
                <w:color w:val="auto"/>
                <w:szCs w:val="21"/>
              </w:rPr>
            </w:pPr>
          </w:p>
        </w:tc>
        <w:tc>
          <w:tcPr>
            <w:tcW w:w="2584" w:type="dxa"/>
            <w:gridSpan w:val="4"/>
            <w:shd w:val="clear" w:color="auto" w:fill="auto"/>
            <w:vAlign w:val="center"/>
          </w:tcPr>
          <w:p>
            <w:pPr>
              <w:snapToGrid w:val="0"/>
              <w:spacing w:line="320" w:lineRule="exact"/>
              <w:jc w:val="center"/>
              <w:rPr>
                <w:rFonts w:hAnsi="宋体"/>
                <w:color w:val="auto"/>
                <w:szCs w:val="21"/>
              </w:rPr>
            </w:pPr>
            <w:r>
              <w:rPr>
                <w:rFonts w:hint="default" w:hAnsi="宋体"/>
                <w:color w:val="auto"/>
                <w:szCs w:val="21"/>
              </w:rPr>
              <w:t>除尘器收尘</w:t>
            </w:r>
          </w:p>
        </w:tc>
        <w:tc>
          <w:tcPr>
            <w:tcW w:w="2662" w:type="dxa"/>
            <w:gridSpan w:val="2"/>
          </w:tcPr>
          <w:p>
            <w:pPr>
              <w:jc w:val="center"/>
              <w:rPr>
                <w:color w:val="auto"/>
              </w:rPr>
            </w:pPr>
            <w:r>
              <w:rPr>
                <w:rFonts w:hAnsi="宋体"/>
                <w:color w:val="auto"/>
                <w:szCs w:val="21"/>
              </w:rPr>
              <w:t>收集后外售综合利用</w:t>
            </w:r>
          </w:p>
        </w:tc>
        <w:tc>
          <w:tcPr>
            <w:tcW w:w="1345" w:type="dxa"/>
            <w:vMerge w:val="continue"/>
            <w:vAlign w:val="center"/>
          </w:tcPr>
          <w:p>
            <w:pPr>
              <w:snapToGrid w:val="0"/>
              <w:spacing w:line="32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9" w:hRule="atLeast"/>
          <w:jc w:val="center"/>
        </w:trPr>
        <w:tc>
          <w:tcPr>
            <w:tcW w:w="1220" w:type="dxa"/>
            <w:vMerge w:val="continue"/>
            <w:shd w:val="clear" w:color="auto" w:fill="auto"/>
            <w:vAlign w:val="center"/>
          </w:tcPr>
          <w:p>
            <w:pPr>
              <w:snapToGrid w:val="0"/>
              <w:spacing w:line="320" w:lineRule="exact"/>
              <w:jc w:val="center"/>
              <w:rPr>
                <w:rFonts w:hAnsi="宋体"/>
                <w:color w:val="auto"/>
                <w:szCs w:val="21"/>
              </w:rPr>
            </w:pPr>
          </w:p>
        </w:tc>
        <w:tc>
          <w:tcPr>
            <w:tcW w:w="1257" w:type="dxa"/>
            <w:vMerge w:val="continue"/>
            <w:shd w:val="clear" w:color="auto" w:fill="auto"/>
            <w:tcMar>
              <w:left w:w="0" w:type="dxa"/>
              <w:right w:w="0" w:type="dxa"/>
            </w:tcMar>
            <w:vAlign w:val="center"/>
          </w:tcPr>
          <w:p>
            <w:pPr>
              <w:snapToGrid w:val="0"/>
              <w:spacing w:line="320" w:lineRule="exact"/>
              <w:jc w:val="center"/>
              <w:rPr>
                <w:rFonts w:hAnsi="宋体"/>
                <w:color w:val="auto"/>
                <w:szCs w:val="21"/>
              </w:rPr>
            </w:pPr>
          </w:p>
        </w:tc>
        <w:tc>
          <w:tcPr>
            <w:tcW w:w="2584" w:type="dxa"/>
            <w:gridSpan w:val="4"/>
            <w:shd w:val="clear" w:color="auto" w:fill="auto"/>
            <w:vAlign w:val="center"/>
          </w:tcPr>
          <w:p>
            <w:pPr>
              <w:snapToGrid w:val="0"/>
              <w:spacing w:line="320" w:lineRule="exact"/>
              <w:jc w:val="center"/>
              <w:rPr>
                <w:rFonts w:hAnsi="宋体"/>
                <w:color w:val="auto"/>
                <w:szCs w:val="21"/>
              </w:rPr>
            </w:pPr>
            <w:r>
              <w:rPr>
                <w:rFonts w:hint="default" w:hAnsi="宋体"/>
                <w:color w:val="auto"/>
                <w:szCs w:val="21"/>
              </w:rPr>
              <w:t>废布袋</w:t>
            </w:r>
          </w:p>
        </w:tc>
        <w:tc>
          <w:tcPr>
            <w:tcW w:w="2662" w:type="dxa"/>
            <w:gridSpan w:val="2"/>
          </w:tcPr>
          <w:p>
            <w:pPr>
              <w:jc w:val="center"/>
              <w:rPr>
                <w:color w:val="auto"/>
              </w:rPr>
            </w:pPr>
            <w:r>
              <w:rPr>
                <w:rFonts w:hAnsi="宋体"/>
                <w:color w:val="auto"/>
                <w:szCs w:val="21"/>
              </w:rPr>
              <w:t>收集后外售综合利用</w:t>
            </w:r>
          </w:p>
        </w:tc>
        <w:tc>
          <w:tcPr>
            <w:tcW w:w="1345" w:type="dxa"/>
            <w:vMerge w:val="continue"/>
            <w:vAlign w:val="center"/>
          </w:tcPr>
          <w:p>
            <w:pPr>
              <w:snapToGrid w:val="0"/>
              <w:spacing w:line="32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9" w:hRule="atLeast"/>
          <w:jc w:val="center"/>
        </w:trPr>
        <w:tc>
          <w:tcPr>
            <w:tcW w:w="1220" w:type="dxa"/>
            <w:vMerge w:val="continue"/>
            <w:shd w:val="clear" w:color="auto" w:fill="auto"/>
            <w:vAlign w:val="center"/>
          </w:tcPr>
          <w:p>
            <w:pPr>
              <w:snapToGrid w:val="0"/>
              <w:spacing w:line="320" w:lineRule="exact"/>
              <w:jc w:val="center"/>
              <w:rPr>
                <w:rFonts w:hAnsi="宋体"/>
                <w:color w:val="auto"/>
                <w:szCs w:val="21"/>
              </w:rPr>
            </w:pPr>
          </w:p>
        </w:tc>
        <w:tc>
          <w:tcPr>
            <w:tcW w:w="1257" w:type="dxa"/>
            <w:vMerge w:val="continue"/>
            <w:shd w:val="clear" w:color="auto" w:fill="auto"/>
            <w:tcMar>
              <w:left w:w="0" w:type="dxa"/>
              <w:right w:w="0" w:type="dxa"/>
            </w:tcMar>
            <w:vAlign w:val="center"/>
          </w:tcPr>
          <w:p>
            <w:pPr>
              <w:snapToGrid w:val="0"/>
              <w:spacing w:line="320" w:lineRule="exact"/>
              <w:jc w:val="center"/>
              <w:rPr>
                <w:rFonts w:hAnsi="宋体"/>
                <w:color w:val="auto"/>
                <w:szCs w:val="21"/>
              </w:rPr>
            </w:pPr>
          </w:p>
        </w:tc>
        <w:tc>
          <w:tcPr>
            <w:tcW w:w="2584" w:type="dxa"/>
            <w:gridSpan w:val="4"/>
            <w:shd w:val="clear" w:color="auto" w:fill="auto"/>
            <w:vAlign w:val="center"/>
          </w:tcPr>
          <w:p>
            <w:pPr>
              <w:snapToGrid w:val="0"/>
              <w:spacing w:line="320" w:lineRule="exact"/>
              <w:jc w:val="center"/>
              <w:rPr>
                <w:rFonts w:hint="eastAsia" w:hAnsi="宋体"/>
                <w:color w:val="auto"/>
                <w:szCs w:val="21"/>
                <w:lang w:eastAsia="zh-CN"/>
              </w:rPr>
            </w:pPr>
            <w:r>
              <w:rPr>
                <w:rFonts w:hint="eastAsia" w:hAnsi="宋体"/>
                <w:color w:val="auto"/>
                <w:szCs w:val="21"/>
                <w:lang w:val="en-US" w:eastAsia="zh-CN"/>
              </w:rPr>
              <w:t>废包装袋</w:t>
            </w:r>
          </w:p>
        </w:tc>
        <w:tc>
          <w:tcPr>
            <w:tcW w:w="2662" w:type="dxa"/>
            <w:gridSpan w:val="2"/>
          </w:tcPr>
          <w:p>
            <w:pPr>
              <w:jc w:val="center"/>
              <w:rPr>
                <w:rFonts w:hint="eastAsia" w:eastAsia="宋体"/>
                <w:color w:val="auto"/>
                <w:lang w:eastAsia="zh-CN"/>
              </w:rPr>
            </w:pPr>
            <w:r>
              <w:rPr>
                <w:rFonts w:hAnsi="宋体"/>
                <w:color w:val="auto"/>
                <w:szCs w:val="21"/>
              </w:rPr>
              <w:t>收集后外售综合利用</w:t>
            </w:r>
          </w:p>
        </w:tc>
        <w:tc>
          <w:tcPr>
            <w:tcW w:w="1345" w:type="dxa"/>
            <w:vMerge w:val="continue"/>
            <w:vAlign w:val="center"/>
          </w:tcPr>
          <w:p>
            <w:pPr>
              <w:snapToGrid w:val="0"/>
              <w:spacing w:line="32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9" w:hRule="atLeast"/>
          <w:jc w:val="center"/>
        </w:trPr>
        <w:tc>
          <w:tcPr>
            <w:tcW w:w="1220" w:type="dxa"/>
            <w:vMerge w:val="continue"/>
            <w:shd w:val="clear" w:color="auto" w:fill="auto"/>
            <w:vAlign w:val="center"/>
          </w:tcPr>
          <w:p>
            <w:pPr>
              <w:snapToGrid w:val="0"/>
              <w:spacing w:line="320" w:lineRule="exact"/>
              <w:jc w:val="center"/>
              <w:rPr>
                <w:rFonts w:hAnsi="宋体"/>
                <w:color w:val="auto"/>
                <w:szCs w:val="21"/>
              </w:rPr>
            </w:pPr>
          </w:p>
        </w:tc>
        <w:tc>
          <w:tcPr>
            <w:tcW w:w="1257" w:type="dxa"/>
            <w:vMerge w:val="continue"/>
            <w:shd w:val="clear" w:color="auto" w:fill="auto"/>
            <w:tcMar>
              <w:left w:w="0" w:type="dxa"/>
              <w:right w:w="0" w:type="dxa"/>
            </w:tcMar>
            <w:vAlign w:val="center"/>
          </w:tcPr>
          <w:p>
            <w:pPr>
              <w:snapToGrid w:val="0"/>
              <w:spacing w:line="320" w:lineRule="exact"/>
              <w:jc w:val="center"/>
              <w:rPr>
                <w:rFonts w:hAnsi="宋体"/>
                <w:color w:val="auto"/>
                <w:szCs w:val="21"/>
              </w:rPr>
            </w:pPr>
          </w:p>
        </w:tc>
        <w:tc>
          <w:tcPr>
            <w:tcW w:w="2584" w:type="dxa"/>
            <w:gridSpan w:val="4"/>
            <w:shd w:val="clear" w:color="auto" w:fill="auto"/>
            <w:vAlign w:val="center"/>
          </w:tcPr>
          <w:p>
            <w:pPr>
              <w:snapToGrid w:val="0"/>
              <w:spacing w:line="320" w:lineRule="exact"/>
              <w:jc w:val="center"/>
              <w:rPr>
                <w:rFonts w:hint="eastAsia" w:hAnsi="宋体"/>
                <w:color w:val="auto"/>
                <w:szCs w:val="21"/>
                <w:lang w:val="en-US" w:eastAsia="zh-CN"/>
              </w:rPr>
            </w:pPr>
            <w:r>
              <w:rPr>
                <w:rFonts w:hint="eastAsia" w:hAnsi="宋体"/>
                <w:color w:val="auto"/>
                <w:szCs w:val="21"/>
                <w:lang w:val="en-US" w:eastAsia="zh-CN"/>
              </w:rPr>
              <w:t>隔油池油渣</w:t>
            </w:r>
          </w:p>
        </w:tc>
        <w:tc>
          <w:tcPr>
            <w:tcW w:w="2662" w:type="dxa"/>
            <w:gridSpan w:val="2"/>
          </w:tcPr>
          <w:p>
            <w:pPr>
              <w:jc w:val="center"/>
              <w:rPr>
                <w:rFonts w:hint="eastAsia" w:hAnsi="宋体" w:eastAsia="宋体"/>
                <w:color w:val="auto"/>
                <w:szCs w:val="21"/>
                <w:lang w:eastAsia="zh-CN"/>
              </w:rPr>
            </w:pPr>
            <w:r>
              <w:rPr>
                <w:rFonts w:hint="eastAsia" w:hAnsi="宋体"/>
                <w:color w:val="auto"/>
                <w:szCs w:val="21"/>
                <w:lang w:eastAsia="zh-CN"/>
              </w:rPr>
              <w:t>委托专业单位处理</w:t>
            </w:r>
          </w:p>
        </w:tc>
        <w:tc>
          <w:tcPr>
            <w:tcW w:w="1345" w:type="dxa"/>
            <w:vMerge w:val="continue"/>
            <w:vAlign w:val="center"/>
          </w:tcPr>
          <w:p>
            <w:pPr>
              <w:snapToGrid w:val="0"/>
              <w:spacing w:line="320" w:lineRule="exact"/>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8" w:hRule="atLeast"/>
          <w:jc w:val="center"/>
        </w:trPr>
        <w:tc>
          <w:tcPr>
            <w:tcW w:w="1220" w:type="dxa"/>
            <w:vMerge w:val="continue"/>
            <w:shd w:val="clear" w:color="auto" w:fill="auto"/>
            <w:vAlign w:val="center"/>
          </w:tcPr>
          <w:p>
            <w:pPr>
              <w:snapToGrid w:val="0"/>
              <w:spacing w:line="320" w:lineRule="exact"/>
              <w:jc w:val="center"/>
              <w:rPr>
                <w:color w:val="auto"/>
                <w:szCs w:val="21"/>
              </w:rPr>
            </w:pPr>
          </w:p>
        </w:tc>
        <w:tc>
          <w:tcPr>
            <w:tcW w:w="1257" w:type="dxa"/>
            <w:vMerge w:val="restart"/>
            <w:shd w:val="clear" w:color="auto" w:fill="auto"/>
            <w:tcMar>
              <w:left w:w="0" w:type="dxa"/>
              <w:right w:w="0" w:type="dxa"/>
            </w:tcMar>
            <w:vAlign w:val="center"/>
          </w:tcPr>
          <w:p>
            <w:pPr>
              <w:snapToGrid w:val="0"/>
              <w:spacing w:line="280" w:lineRule="exact"/>
              <w:jc w:val="center"/>
              <w:rPr>
                <w:smallCaps/>
                <w:color w:val="auto"/>
                <w:szCs w:val="21"/>
              </w:rPr>
            </w:pPr>
            <w:r>
              <w:rPr>
                <w:rFonts w:hint="eastAsia"/>
                <w:smallCaps/>
                <w:color w:val="auto"/>
                <w:szCs w:val="21"/>
              </w:rPr>
              <w:t>危险固废</w:t>
            </w:r>
          </w:p>
        </w:tc>
        <w:tc>
          <w:tcPr>
            <w:tcW w:w="2584" w:type="dxa"/>
            <w:gridSpan w:val="4"/>
            <w:shd w:val="clear" w:color="auto" w:fill="auto"/>
            <w:vAlign w:val="center"/>
          </w:tcPr>
          <w:p>
            <w:pPr>
              <w:snapToGrid w:val="0"/>
              <w:spacing w:line="320" w:lineRule="exact"/>
              <w:jc w:val="center"/>
              <w:rPr>
                <w:rFonts w:hAnsi="宋体"/>
                <w:color w:val="auto"/>
                <w:szCs w:val="21"/>
              </w:rPr>
            </w:pPr>
            <w:r>
              <w:rPr>
                <w:rFonts w:hint="eastAsia" w:hAnsi="宋体"/>
                <w:color w:val="auto"/>
                <w:szCs w:val="21"/>
                <w:lang w:eastAsia="zh-CN"/>
              </w:rPr>
              <w:t>胶渣</w:t>
            </w:r>
          </w:p>
        </w:tc>
        <w:tc>
          <w:tcPr>
            <w:tcW w:w="2662" w:type="dxa"/>
            <w:gridSpan w:val="2"/>
            <w:vAlign w:val="center"/>
          </w:tcPr>
          <w:p>
            <w:pPr>
              <w:snapToGrid w:val="0"/>
              <w:spacing w:line="320" w:lineRule="exact"/>
              <w:jc w:val="center"/>
              <w:rPr>
                <w:color w:val="auto"/>
                <w:szCs w:val="21"/>
              </w:rPr>
            </w:pPr>
            <w:r>
              <w:rPr>
                <w:rFonts w:hAnsi="宋体"/>
                <w:color w:val="auto"/>
                <w:szCs w:val="21"/>
              </w:rPr>
              <w:t>委托有资质单位处</w:t>
            </w:r>
          </w:p>
        </w:tc>
        <w:tc>
          <w:tcPr>
            <w:tcW w:w="1345" w:type="dxa"/>
            <w:vMerge w:val="continue"/>
            <w:vAlign w:val="center"/>
          </w:tcPr>
          <w:p>
            <w:pPr>
              <w:snapToGrid w:val="0"/>
              <w:spacing w:line="32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8" w:hRule="atLeast"/>
          <w:jc w:val="center"/>
        </w:trPr>
        <w:tc>
          <w:tcPr>
            <w:tcW w:w="1220" w:type="dxa"/>
            <w:vMerge w:val="continue"/>
            <w:shd w:val="clear" w:color="auto" w:fill="auto"/>
            <w:vAlign w:val="center"/>
          </w:tcPr>
          <w:p>
            <w:pPr>
              <w:snapToGrid w:val="0"/>
              <w:spacing w:line="320" w:lineRule="exact"/>
              <w:jc w:val="center"/>
              <w:rPr>
                <w:color w:val="auto"/>
                <w:szCs w:val="21"/>
              </w:rPr>
            </w:pPr>
          </w:p>
        </w:tc>
        <w:tc>
          <w:tcPr>
            <w:tcW w:w="1257" w:type="dxa"/>
            <w:vMerge w:val="continue"/>
            <w:shd w:val="clear" w:color="auto" w:fill="auto"/>
            <w:tcMar>
              <w:left w:w="0" w:type="dxa"/>
              <w:right w:w="0" w:type="dxa"/>
            </w:tcMar>
            <w:vAlign w:val="center"/>
          </w:tcPr>
          <w:p>
            <w:pPr>
              <w:snapToGrid w:val="0"/>
              <w:spacing w:line="280" w:lineRule="exact"/>
              <w:jc w:val="center"/>
              <w:rPr>
                <w:rFonts w:hint="eastAsia"/>
                <w:smallCaps/>
                <w:color w:val="auto"/>
                <w:szCs w:val="21"/>
              </w:rPr>
            </w:pPr>
          </w:p>
        </w:tc>
        <w:tc>
          <w:tcPr>
            <w:tcW w:w="2584" w:type="dxa"/>
            <w:gridSpan w:val="4"/>
            <w:shd w:val="clear" w:color="auto" w:fill="auto"/>
            <w:vAlign w:val="center"/>
          </w:tcPr>
          <w:p>
            <w:pPr>
              <w:snapToGrid w:val="0"/>
              <w:spacing w:line="320" w:lineRule="exact"/>
              <w:jc w:val="center"/>
              <w:rPr>
                <w:rFonts w:hint="eastAsia" w:hAnsi="宋体" w:eastAsia="宋体"/>
                <w:color w:val="auto"/>
                <w:szCs w:val="21"/>
                <w:lang w:val="en-US" w:eastAsia="zh-CN"/>
              </w:rPr>
            </w:pPr>
            <w:r>
              <w:rPr>
                <w:rFonts w:hint="default" w:hAnsi="宋体"/>
                <w:color w:val="auto"/>
                <w:szCs w:val="21"/>
                <w:lang w:eastAsia="zh-CN"/>
              </w:rPr>
              <w:t>废活性炭</w:t>
            </w:r>
          </w:p>
        </w:tc>
        <w:tc>
          <w:tcPr>
            <w:tcW w:w="2662" w:type="dxa"/>
            <w:gridSpan w:val="2"/>
            <w:vAlign w:val="top"/>
          </w:tcPr>
          <w:p>
            <w:pPr>
              <w:jc w:val="center"/>
              <w:rPr>
                <w:rFonts w:hint="eastAsia" w:hAnsi="宋体" w:eastAsia="宋体"/>
                <w:color w:val="auto"/>
                <w:szCs w:val="21"/>
                <w:lang w:eastAsia="zh-CN"/>
              </w:rPr>
            </w:pPr>
            <w:r>
              <w:rPr>
                <w:rFonts w:hAnsi="宋体"/>
                <w:color w:val="auto"/>
                <w:szCs w:val="21"/>
              </w:rPr>
              <w:t>委托有资质单位处理</w:t>
            </w:r>
          </w:p>
        </w:tc>
        <w:tc>
          <w:tcPr>
            <w:tcW w:w="1345" w:type="dxa"/>
            <w:vMerge w:val="continue"/>
            <w:vAlign w:val="center"/>
          </w:tcPr>
          <w:p>
            <w:pPr>
              <w:snapToGrid w:val="0"/>
              <w:spacing w:line="32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8" w:hRule="atLeast"/>
          <w:jc w:val="center"/>
        </w:trPr>
        <w:tc>
          <w:tcPr>
            <w:tcW w:w="1220" w:type="dxa"/>
            <w:vMerge w:val="continue"/>
            <w:shd w:val="clear" w:color="auto" w:fill="auto"/>
            <w:vAlign w:val="center"/>
          </w:tcPr>
          <w:p>
            <w:pPr>
              <w:snapToGrid w:val="0"/>
              <w:spacing w:line="320" w:lineRule="exact"/>
              <w:jc w:val="center"/>
              <w:rPr>
                <w:color w:val="auto"/>
                <w:szCs w:val="21"/>
              </w:rPr>
            </w:pPr>
          </w:p>
        </w:tc>
        <w:tc>
          <w:tcPr>
            <w:tcW w:w="1257" w:type="dxa"/>
            <w:vMerge w:val="continue"/>
            <w:shd w:val="clear" w:color="auto" w:fill="auto"/>
            <w:tcMar>
              <w:left w:w="0" w:type="dxa"/>
              <w:right w:w="0" w:type="dxa"/>
            </w:tcMar>
            <w:vAlign w:val="center"/>
          </w:tcPr>
          <w:p>
            <w:pPr>
              <w:snapToGrid w:val="0"/>
              <w:spacing w:line="280" w:lineRule="exact"/>
              <w:jc w:val="center"/>
              <w:rPr>
                <w:smallCaps/>
                <w:color w:val="auto"/>
                <w:szCs w:val="21"/>
              </w:rPr>
            </w:pPr>
          </w:p>
        </w:tc>
        <w:tc>
          <w:tcPr>
            <w:tcW w:w="2584" w:type="dxa"/>
            <w:gridSpan w:val="4"/>
            <w:shd w:val="clear" w:color="auto" w:fill="auto"/>
            <w:vAlign w:val="center"/>
          </w:tcPr>
          <w:p>
            <w:pPr>
              <w:snapToGrid w:val="0"/>
              <w:spacing w:line="320" w:lineRule="exact"/>
              <w:jc w:val="center"/>
              <w:rPr>
                <w:rFonts w:hAnsi="宋体"/>
                <w:color w:val="auto"/>
                <w:szCs w:val="21"/>
              </w:rPr>
            </w:pPr>
            <w:r>
              <w:rPr>
                <w:rFonts w:hint="default" w:hAnsi="宋体"/>
                <w:color w:val="auto"/>
                <w:szCs w:val="21"/>
                <w:lang w:val="en-US" w:eastAsia="zh-CN"/>
              </w:rPr>
              <w:t>废灯管</w:t>
            </w:r>
          </w:p>
        </w:tc>
        <w:tc>
          <w:tcPr>
            <w:tcW w:w="2662" w:type="dxa"/>
            <w:gridSpan w:val="2"/>
            <w:vAlign w:val="top"/>
          </w:tcPr>
          <w:p>
            <w:pPr>
              <w:jc w:val="center"/>
              <w:rPr>
                <w:color w:val="auto"/>
              </w:rPr>
            </w:pPr>
            <w:r>
              <w:rPr>
                <w:rFonts w:hAnsi="宋体"/>
                <w:color w:val="auto"/>
                <w:szCs w:val="21"/>
              </w:rPr>
              <w:t>委托有资质单位处理</w:t>
            </w:r>
          </w:p>
        </w:tc>
        <w:tc>
          <w:tcPr>
            <w:tcW w:w="1345" w:type="dxa"/>
            <w:vMerge w:val="continue"/>
            <w:vAlign w:val="center"/>
          </w:tcPr>
          <w:p>
            <w:pPr>
              <w:snapToGrid w:val="0"/>
              <w:spacing w:line="32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220" w:type="dxa"/>
            <w:vMerge w:val="continue"/>
            <w:shd w:val="clear" w:color="auto" w:fill="auto"/>
            <w:vAlign w:val="center"/>
          </w:tcPr>
          <w:p>
            <w:pPr>
              <w:snapToGrid w:val="0"/>
              <w:spacing w:line="320" w:lineRule="exact"/>
              <w:jc w:val="center"/>
              <w:rPr>
                <w:color w:val="auto"/>
                <w:szCs w:val="21"/>
              </w:rPr>
            </w:pPr>
          </w:p>
        </w:tc>
        <w:tc>
          <w:tcPr>
            <w:tcW w:w="3841" w:type="dxa"/>
            <w:gridSpan w:val="5"/>
            <w:shd w:val="clear" w:color="auto" w:fill="auto"/>
            <w:tcMar>
              <w:left w:w="0" w:type="dxa"/>
              <w:right w:w="0" w:type="dxa"/>
            </w:tcMar>
            <w:vAlign w:val="center"/>
          </w:tcPr>
          <w:p>
            <w:pPr>
              <w:snapToGrid w:val="0"/>
              <w:spacing w:line="320" w:lineRule="exact"/>
              <w:jc w:val="center"/>
              <w:rPr>
                <w:color w:val="auto"/>
                <w:szCs w:val="21"/>
              </w:rPr>
            </w:pPr>
            <w:r>
              <w:rPr>
                <w:rFonts w:hAnsi="宋体"/>
                <w:color w:val="auto"/>
                <w:szCs w:val="21"/>
              </w:rPr>
              <w:t>生活垃圾</w:t>
            </w:r>
          </w:p>
        </w:tc>
        <w:tc>
          <w:tcPr>
            <w:tcW w:w="2662" w:type="dxa"/>
            <w:gridSpan w:val="2"/>
            <w:vAlign w:val="center"/>
          </w:tcPr>
          <w:p>
            <w:pPr>
              <w:snapToGrid w:val="0"/>
              <w:spacing w:line="320" w:lineRule="exact"/>
              <w:jc w:val="center"/>
              <w:rPr>
                <w:color w:val="auto"/>
                <w:szCs w:val="21"/>
              </w:rPr>
            </w:pPr>
            <w:r>
              <w:rPr>
                <w:rFonts w:hAnsi="宋体"/>
                <w:color w:val="auto"/>
                <w:szCs w:val="21"/>
              </w:rPr>
              <w:t>环卫部门统一清运</w:t>
            </w:r>
          </w:p>
        </w:tc>
        <w:tc>
          <w:tcPr>
            <w:tcW w:w="1345" w:type="dxa"/>
            <w:vMerge w:val="continue"/>
            <w:vAlign w:val="center"/>
          </w:tcPr>
          <w:p>
            <w:pPr>
              <w:snapToGrid w:val="0"/>
              <w:spacing w:line="32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20" w:type="dxa"/>
            <w:vMerge w:val="restart"/>
            <w:shd w:val="clear" w:color="auto" w:fill="auto"/>
            <w:vAlign w:val="center"/>
          </w:tcPr>
          <w:p>
            <w:pPr>
              <w:snapToGrid w:val="0"/>
              <w:spacing w:line="320" w:lineRule="atLeast"/>
              <w:jc w:val="center"/>
              <w:rPr>
                <w:color w:val="auto"/>
                <w:szCs w:val="21"/>
              </w:rPr>
            </w:pPr>
            <w:r>
              <w:rPr>
                <w:rFonts w:hAnsi="宋体"/>
                <w:color w:val="auto"/>
                <w:szCs w:val="21"/>
              </w:rPr>
              <w:t>噪声</w:t>
            </w:r>
          </w:p>
        </w:tc>
        <w:tc>
          <w:tcPr>
            <w:tcW w:w="2521" w:type="dxa"/>
            <w:gridSpan w:val="3"/>
            <w:vMerge w:val="restart"/>
            <w:shd w:val="clear" w:color="auto" w:fill="auto"/>
            <w:tcMar>
              <w:left w:w="0" w:type="dxa"/>
              <w:right w:w="0" w:type="dxa"/>
            </w:tcMar>
            <w:vAlign w:val="center"/>
          </w:tcPr>
          <w:p>
            <w:pPr>
              <w:spacing w:line="320" w:lineRule="atLeast"/>
              <w:jc w:val="center"/>
              <w:rPr>
                <w:color w:val="auto"/>
                <w:szCs w:val="21"/>
              </w:rPr>
            </w:pPr>
            <w:r>
              <w:rPr>
                <w:color w:val="auto"/>
                <w:szCs w:val="21"/>
              </w:rPr>
              <w:t>生产设备</w:t>
            </w:r>
          </w:p>
        </w:tc>
        <w:tc>
          <w:tcPr>
            <w:tcW w:w="2521" w:type="dxa"/>
            <w:gridSpan w:val="3"/>
            <w:shd w:val="clear" w:color="auto" w:fill="auto"/>
            <w:vAlign w:val="center"/>
          </w:tcPr>
          <w:p>
            <w:pPr>
              <w:spacing w:line="320" w:lineRule="exact"/>
              <w:jc w:val="center"/>
              <w:rPr>
                <w:smallCaps/>
                <w:color w:val="auto"/>
                <w:szCs w:val="21"/>
              </w:rPr>
            </w:pPr>
            <w:r>
              <w:rPr>
                <w:rFonts w:hint="default" w:ascii="Calibri" w:hAnsi="Calibri" w:cs="Calibri"/>
                <w:bCs/>
                <w:color w:val="auto"/>
                <w:szCs w:val="21"/>
                <w:lang w:val="en-US" w:eastAsia="zh-CN"/>
              </w:rPr>
              <w:t>砂光机</w:t>
            </w:r>
          </w:p>
        </w:tc>
        <w:tc>
          <w:tcPr>
            <w:tcW w:w="2806" w:type="dxa"/>
            <w:gridSpan w:val="2"/>
            <w:shd w:val="clear" w:color="auto" w:fill="auto"/>
            <w:vAlign w:val="center"/>
          </w:tcPr>
          <w:p>
            <w:pPr>
              <w:spacing w:line="320" w:lineRule="exact"/>
              <w:jc w:val="center"/>
              <w:rPr>
                <w:color w:val="auto"/>
                <w:szCs w:val="21"/>
              </w:rPr>
            </w:pPr>
            <w:r>
              <w:rPr>
                <w:smallCaps/>
                <w:color w:val="auto"/>
                <w:szCs w:val="21"/>
              </w:rPr>
              <w:t>隔声、消声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20" w:type="dxa"/>
            <w:vMerge w:val="continue"/>
            <w:shd w:val="clear" w:color="auto" w:fill="auto"/>
            <w:vAlign w:val="center"/>
          </w:tcPr>
          <w:p>
            <w:pPr>
              <w:snapToGrid w:val="0"/>
              <w:spacing w:line="320" w:lineRule="atLeast"/>
              <w:jc w:val="center"/>
              <w:rPr>
                <w:rFonts w:hAnsi="宋体"/>
                <w:color w:val="auto"/>
                <w:szCs w:val="21"/>
              </w:rPr>
            </w:pPr>
          </w:p>
        </w:tc>
        <w:tc>
          <w:tcPr>
            <w:tcW w:w="2521" w:type="dxa"/>
            <w:gridSpan w:val="3"/>
            <w:vMerge w:val="continue"/>
            <w:shd w:val="clear" w:color="auto" w:fill="auto"/>
            <w:tcMar>
              <w:left w:w="0" w:type="dxa"/>
              <w:right w:w="0" w:type="dxa"/>
            </w:tcMar>
            <w:vAlign w:val="center"/>
          </w:tcPr>
          <w:p>
            <w:pPr>
              <w:spacing w:line="320" w:lineRule="atLeast"/>
              <w:jc w:val="center"/>
              <w:rPr>
                <w:color w:val="auto"/>
                <w:szCs w:val="21"/>
              </w:rPr>
            </w:pPr>
          </w:p>
        </w:tc>
        <w:tc>
          <w:tcPr>
            <w:tcW w:w="2521" w:type="dxa"/>
            <w:gridSpan w:val="3"/>
            <w:shd w:val="clear" w:color="auto" w:fill="auto"/>
            <w:vAlign w:val="center"/>
          </w:tcPr>
          <w:p>
            <w:pPr>
              <w:spacing w:line="320" w:lineRule="exact"/>
              <w:jc w:val="center"/>
              <w:rPr>
                <w:smallCaps/>
                <w:color w:val="auto"/>
                <w:szCs w:val="21"/>
              </w:rPr>
            </w:pPr>
            <w:r>
              <w:rPr>
                <w:rFonts w:hint="default" w:ascii="Calibri" w:hAnsi="Calibri" w:cs="Calibri"/>
                <w:bCs/>
                <w:color w:val="auto"/>
                <w:szCs w:val="21"/>
                <w:lang w:val="en-US" w:eastAsia="zh-CN"/>
              </w:rPr>
              <w:t>自动锯板机</w:t>
            </w:r>
          </w:p>
        </w:tc>
        <w:tc>
          <w:tcPr>
            <w:tcW w:w="2806" w:type="dxa"/>
            <w:gridSpan w:val="2"/>
            <w:shd w:val="clear" w:color="auto" w:fill="auto"/>
            <w:vAlign w:val="center"/>
          </w:tcPr>
          <w:p>
            <w:pPr>
              <w:jc w:val="center"/>
              <w:rPr>
                <w:color w:val="auto"/>
              </w:rPr>
            </w:pPr>
            <w:r>
              <w:rPr>
                <w:smallCaps/>
                <w:color w:val="auto"/>
                <w:szCs w:val="21"/>
              </w:rPr>
              <w:t>隔声、消声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220" w:type="dxa"/>
            <w:vMerge w:val="continue"/>
            <w:shd w:val="clear" w:color="auto" w:fill="auto"/>
            <w:vAlign w:val="center"/>
          </w:tcPr>
          <w:p>
            <w:pPr>
              <w:snapToGrid w:val="0"/>
              <w:spacing w:line="320" w:lineRule="atLeast"/>
              <w:jc w:val="center"/>
              <w:rPr>
                <w:rFonts w:hAnsi="宋体"/>
                <w:color w:val="auto"/>
                <w:szCs w:val="21"/>
              </w:rPr>
            </w:pPr>
          </w:p>
        </w:tc>
        <w:tc>
          <w:tcPr>
            <w:tcW w:w="2521" w:type="dxa"/>
            <w:gridSpan w:val="3"/>
            <w:shd w:val="clear" w:color="auto" w:fill="auto"/>
            <w:tcMar>
              <w:left w:w="0" w:type="dxa"/>
              <w:right w:w="0" w:type="dxa"/>
            </w:tcMar>
            <w:vAlign w:val="center"/>
          </w:tcPr>
          <w:p>
            <w:pPr>
              <w:spacing w:line="320" w:lineRule="atLeast"/>
              <w:jc w:val="center"/>
              <w:rPr>
                <w:color w:val="auto"/>
                <w:szCs w:val="21"/>
              </w:rPr>
            </w:pPr>
            <w:r>
              <w:rPr>
                <w:color w:val="auto"/>
                <w:szCs w:val="21"/>
              </w:rPr>
              <w:t>公辅设备</w:t>
            </w:r>
          </w:p>
        </w:tc>
        <w:tc>
          <w:tcPr>
            <w:tcW w:w="2521" w:type="dxa"/>
            <w:gridSpan w:val="3"/>
            <w:shd w:val="clear" w:color="auto" w:fill="auto"/>
            <w:vAlign w:val="center"/>
          </w:tcPr>
          <w:p>
            <w:pPr>
              <w:widowControl/>
              <w:jc w:val="center"/>
              <w:rPr>
                <w:smallCaps/>
                <w:color w:val="auto"/>
                <w:szCs w:val="21"/>
              </w:rPr>
            </w:pPr>
            <w:r>
              <w:rPr>
                <w:rFonts w:hAnsi="宋体"/>
                <w:color w:val="auto"/>
                <w:szCs w:val="21"/>
              </w:rPr>
              <w:t>风机</w:t>
            </w:r>
          </w:p>
        </w:tc>
        <w:tc>
          <w:tcPr>
            <w:tcW w:w="2806" w:type="dxa"/>
            <w:gridSpan w:val="2"/>
            <w:shd w:val="clear" w:color="auto" w:fill="auto"/>
            <w:vAlign w:val="center"/>
          </w:tcPr>
          <w:p>
            <w:pPr>
              <w:spacing w:line="320" w:lineRule="atLeast"/>
              <w:jc w:val="center"/>
              <w:rPr>
                <w:smallCaps/>
                <w:color w:val="auto"/>
                <w:szCs w:val="21"/>
              </w:rPr>
            </w:pPr>
            <w:r>
              <w:rPr>
                <w:smallCaps/>
                <w:color w:val="auto"/>
                <w:szCs w:val="21"/>
              </w:rPr>
              <w:t>隔声、消声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220" w:type="dxa"/>
            <w:vAlign w:val="center"/>
          </w:tcPr>
          <w:p>
            <w:pPr>
              <w:snapToGrid w:val="0"/>
              <w:spacing w:line="320" w:lineRule="exact"/>
              <w:jc w:val="center"/>
              <w:rPr>
                <w:color w:val="auto"/>
                <w:szCs w:val="21"/>
              </w:rPr>
            </w:pPr>
            <w:r>
              <w:rPr>
                <w:rFonts w:hAnsi="宋体"/>
                <w:color w:val="auto"/>
                <w:szCs w:val="21"/>
              </w:rPr>
              <w:t>其他</w:t>
            </w:r>
          </w:p>
        </w:tc>
        <w:tc>
          <w:tcPr>
            <w:tcW w:w="7848" w:type="dxa"/>
            <w:gridSpan w:val="8"/>
            <w:tcMar>
              <w:left w:w="0" w:type="dxa"/>
              <w:right w:w="0" w:type="dxa"/>
            </w:tcMar>
            <w:vAlign w:val="center"/>
          </w:tcPr>
          <w:p>
            <w:pPr>
              <w:snapToGrid w:val="0"/>
              <w:spacing w:line="320" w:lineRule="exact"/>
              <w:jc w:val="center"/>
              <w:rPr>
                <w:bCs/>
                <w:color w:val="auto"/>
                <w:szCs w:val="21"/>
              </w:rPr>
            </w:pPr>
            <w:r>
              <w:rPr>
                <w:rFonts w:hAnsi="宋体"/>
                <w:bCs/>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01" w:hRule="atLeast"/>
          <w:jc w:val="center"/>
        </w:trPr>
        <w:tc>
          <w:tcPr>
            <w:tcW w:w="9068" w:type="dxa"/>
            <w:gridSpan w:val="9"/>
            <w:vAlign w:val="top"/>
          </w:tcPr>
          <w:p>
            <w:pPr>
              <w:snapToGrid w:val="0"/>
              <w:spacing w:line="320" w:lineRule="exact"/>
              <w:jc w:val="both"/>
              <w:rPr>
                <w:color w:val="auto"/>
              </w:rPr>
            </w:pPr>
            <w:r>
              <w:rPr>
                <w:color w:val="auto"/>
              </w:rPr>
              <w:t>生态保护措施预期效果</w:t>
            </w:r>
          </w:p>
          <w:p>
            <w:pPr>
              <w:snapToGrid w:val="0"/>
              <w:spacing w:line="320" w:lineRule="exact"/>
              <w:jc w:val="both"/>
              <w:rPr>
                <w:color w:val="auto"/>
              </w:rPr>
            </w:pPr>
            <w:r>
              <w:rPr>
                <w:color w:val="auto"/>
              </w:rPr>
              <w:t>项目运营后的污染物均得到有效处置，不会造成环境污染，因此对项目周围生态环境影响较小。</w:t>
            </w:r>
          </w:p>
          <w:p>
            <w:pPr>
              <w:pStyle w:val="2"/>
              <w:jc w:val="both"/>
              <w:rPr>
                <w:rFonts w:hAnsi="宋体"/>
                <w:bCs/>
                <w:color w:val="auto"/>
                <w:szCs w:val="21"/>
              </w:rPr>
            </w:pPr>
          </w:p>
        </w:tc>
      </w:tr>
    </w:tbl>
    <w:p>
      <w:pPr>
        <w:pStyle w:val="3"/>
        <w:numPr>
          <w:ilvl w:val="0"/>
          <w:numId w:val="14"/>
        </w:numPr>
        <w:rPr>
          <w:rFonts w:hAnsi="宋体" w:eastAsia="宋体"/>
          <w:color w:val="auto"/>
        </w:rPr>
      </w:pPr>
      <w:r>
        <w:rPr>
          <w:rFonts w:hint="eastAsia" w:hAnsi="宋体" w:eastAsia="宋体"/>
          <w:color w:val="auto"/>
        </w:rPr>
        <w:t>“三同时”验收监测计划表</w:t>
      </w:r>
    </w:p>
    <w:tbl>
      <w:tblPr>
        <w:tblStyle w:val="33"/>
        <w:tblW w:w="9215" w:type="dxa"/>
        <w:jc w:val="center"/>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6" w:hRule="atLeast"/>
          <w:jc w:val="center"/>
        </w:trPr>
        <w:tc>
          <w:tcPr>
            <w:tcW w:w="9215" w:type="dxa"/>
            <w:tcBorders>
              <w:bottom w:val="single" w:color="auto" w:sz="4" w:space="0"/>
            </w:tcBorders>
          </w:tcPr>
          <w:p>
            <w:pPr>
              <w:spacing w:line="480" w:lineRule="exact"/>
              <w:ind w:firstLine="480" w:firstLineChars="200"/>
              <w:rPr>
                <w:color w:val="auto"/>
                <w:sz w:val="24"/>
              </w:rPr>
            </w:pPr>
            <w:r>
              <w:rPr>
                <w:color w:val="auto"/>
                <w:sz w:val="24"/>
              </w:rPr>
              <w:t>根据《中华人民共和国环境保护法》、《中华人民共和国环境影响评价法》、《建设项目环境管理条例》等规定，建设项目污染防治设施必须与主体工程同时设计、同时施工、同时投入运行，而污染防治设施建设“三同时”验收是严格控制新污染源和污染物排放总量、遏制环境恶化趋势的有力措施。</w:t>
            </w:r>
          </w:p>
          <w:p>
            <w:pPr>
              <w:spacing w:line="480" w:lineRule="exact"/>
              <w:ind w:firstLine="480" w:firstLineChars="200"/>
              <w:rPr>
                <w:color w:val="auto"/>
                <w:sz w:val="24"/>
              </w:rPr>
            </w:pPr>
            <w:r>
              <w:rPr>
                <w:color w:val="auto"/>
                <w:sz w:val="24"/>
              </w:rPr>
              <w:t>具体实施计划为：</w:t>
            </w:r>
          </w:p>
          <w:p>
            <w:pPr>
              <w:spacing w:line="480" w:lineRule="exact"/>
              <w:ind w:firstLine="480" w:firstLineChars="200"/>
              <w:rPr>
                <w:color w:val="auto"/>
                <w:sz w:val="24"/>
              </w:rPr>
            </w:pPr>
            <w:r>
              <w:rPr>
                <w:color w:val="auto"/>
                <w:sz w:val="24"/>
              </w:rPr>
              <w:t>（1）建设项目竣工后，建设单位应按照国务院环境保护行政主管部门规定的标准和程序，对配套建设的环境保护设施进行验收，编制验收报告。在环境保护设施验收过程中，应当如实查验、监测、记载建设项目环境保护设施的建设和调试情况，不得弄虚作假。除按照国家规定需要保密的情形外，建设单位应当依法向社会公开验收报告。</w:t>
            </w:r>
          </w:p>
          <w:p>
            <w:pPr>
              <w:spacing w:line="480" w:lineRule="exact"/>
              <w:ind w:firstLine="480" w:firstLineChars="200"/>
              <w:rPr>
                <w:color w:val="auto"/>
                <w:sz w:val="24"/>
                <w:szCs w:val="24"/>
              </w:rPr>
            </w:pPr>
            <w:r>
              <w:rPr>
                <w:color w:val="auto"/>
                <w:sz w:val="24"/>
              </w:rPr>
              <w:t>（2）建设单位配套建设的环境保护设施经验收合格后方可投入生产或使用；未经验收或者验收不合格的，不得投入生产或者使用。</w:t>
            </w:r>
          </w:p>
          <w:p>
            <w:pPr>
              <w:tabs>
                <w:tab w:val="left" w:pos="1200"/>
                <w:tab w:val="center" w:pos="4774"/>
              </w:tabs>
              <w:spacing w:line="480" w:lineRule="exact"/>
              <w:ind w:firstLine="480" w:firstLineChars="200"/>
              <w:rPr>
                <w:color w:val="auto"/>
                <w:sz w:val="24"/>
                <w:szCs w:val="24"/>
              </w:rPr>
            </w:pPr>
            <w:r>
              <w:rPr>
                <w:color w:val="auto"/>
                <w:sz w:val="24"/>
                <w:szCs w:val="24"/>
              </w:rPr>
              <w:t>项目</w:t>
            </w:r>
            <w:r>
              <w:rPr>
                <w:rFonts w:hint="eastAsia"/>
                <w:color w:val="auto"/>
                <w:sz w:val="24"/>
                <w:szCs w:val="24"/>
              </w:rPr>
              <w:t>已</w:t>
            </w:r>
            <w:r>
              <w:rPr>
                <w:color w:val="auto"/>
                <w:sz w:val="24"/>
                <w:szCs w:val="24"/>
              </w:rPr>
              <w:t>建成，“三同时”验收一览如下表9-1。</w:t>
            </w: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p>
          <w:p>
            <w:pPr>
              <w:pStyle w:val="17"/>
              <w:spacing w:line="240" w:lineRule="auto"/>
              <w:ind w:firstLine="482" w:firstLineChars="200"/>
              <w:jc w:val="center"/>
              <w:rPr>
                <w:b/>
                <w:color w:val="auto"/>
                <w:szCs w:val="21"/>
              </w:rPr>
            </w:pPr>
            <w:r>
              <w:rPr>
                <w:b/>
                <w:color w:val="auto"/>
                <w:szCs w:val="21"/>
              </w:rPr>
              <w:t>表</w:t>
            </w:r>
            <w:r>
              <w:rPr>
                <w:rFonts w:hint="eastAsia"/>
                <w:b/>
                <w:color w:val="auto"/>
                <w:szCs w:val="21"/>
              </w:rPr>
              <w:t xml:space="preserve">9-1 </w:t>
            </w:r>
            <w:r>
              <w:rPr>
                <w:b/>
                <w:color w:val="auto"/>
                <w:szCs w:val="21"/>
              </w:rPr>
              <w:t>本项目“三同时”验收一览表</w:t>
            </w:r>
          </w:p>
          <w:tbl>
            <w:tblPr>
              <w:tblStyle w:val="33"/>
              <w:tblW w:w="899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64"/>
              <w:gridCol w:w="368"/>
              <w:gridCol w:w="835"/>
              <w:gridCol w:w="966"/>
              <w:gridCol w:w="3234"/>
              <w:gridCol w:w="1684"/>
              <w:gridCol w:w="957"/>
              <w:gridCol w:w="4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50" w:hRule="atLeast"/>
                <w:jc w:val="center"/>
              </w:trPr>
              <w:tc>
                <w:tcPr>
                  <w:tcW w:w="464" w:type="dxa"/>
                  <w:tcBorders>
                    <w:tl2br w:val="nil"/>
                    <w:tr2bl w:val="nil"/>
                  </w:tcBorders>
                  <w:vAlign w:val="center"/>
                </w:tcPr>
                <w:p>
                  <w:pPr>
                    <w:snapToGrid w:val="0"/>
                    <w:spacing w:line="280" w:lineRule="atLeast"/>
                    <w:jc w:val="center"/>
                    <w:rPr>
                      <w:color w:val="auto"/>
                      <w:szCs w:val="21"/>
                    </w:rPr>
                  </w:pPr>
                  <w:r>
                    <w:rPr>
                      <w:rFonts w:hAnsi="宋体"/>
                      <w:color w:val="auto"/>
                      <w:szCs w:val="21"/>
                    </w:rPr>
                    <w:t>类别</w:t>
                  </w:r>
                </w:p>
              </w:tc>
              <w:tc>
                <w:tcPr>
                  <w:tcW w:w="1203" w:type="dxa"/>
                  <w:gridSpan w:val="2"/>
                  <w:tcBorders>
                    <w:tl2br w:val="nil"/>
                    <w:tr2bl w:val="nil"/>
                  </w:tcBorders>
                  <w:vAlign w:val="center"/>
                </w:tcPr>
                <w:p>
                  <w:pPr>
                    <w:snapToGrid w:val="0"/>
                    <w:spacing w:line="280" w:lineRule="atLeast"/>
                    <w:jc w:val="center"/>
                    <w:rPr>
                      <w:color w:val="auto"/>
                      <w:szCs w:val="21"/>
                    </w:rPr>
                  </w:pPr>
                  <w:r>
                    <w:rPr>
                      <w:rFonts w:hAnsi="宋体"/>
                      <w:color w:val="auto"/>
                      <w:szCs w:val="21"/>
                    </w:rPr>
                    <w:t>污染源</w:t>
                  </w:r>
                </w:p>
              </w:tc>
              <w:tc>
                <w:tcPr>
                  <w:tcW w:w="966" w:type="dxa"/>
                  <w:tcBorders>
                    <w:tl2br w:val="nil"/>
                    <w:tr2bl w:val="nil"/>
                  </w:tcBorders>
                  <w:vAlign w:val="center"/>
                </w:tcPr>
                <w:p>
                  <w:pPr>
                    <w:snapToGrid w:val="0"/>
                    <w:spacing w:line="280" w:lineRule="atLeast"/>
                    <w:jc w:val="center"/>
                    <w:rPr>
                      <w:color w:val="auto"/>
                      <w:szCs w:val="21"/>
                    </w:rPr>
                  </w:pPr>
                  <w:r>
                    <w:rPr>
                      <w:rFonts w:hAnsi="宋体"/>
                      <w:color w:val="auto"/>
                      <w:szCs w:val="21"/>
                    </w:rPr>
                    <w:t>污染物</w:t>
                  </w:r>
                </w:p>
              </w:tc>
              <w:tc>
                <w:tcPr>
                  <w:tcW w:w="3234" w:type="dxa"/>
                  <w:tcBorders>
                    <w:tl2br w:val="nil"/>
                    <w:tr2bl w:val="nil"/>
                  </w:tcBorders>
                  <w:vAlign w:val="center"/>
                </w:tcPr>
                <w:p>
                  <w:pPr>
                    <w:snapToGrid w:val="0"/>
                    <w:spacing w:line="280" w:lineRule="atLeast"/>
                    <w:jc w:val="center"/>
                    <w:rPr>
                      <w:color w:val="auto"/>
                      <w:szCs w:val="21"/>
                    </w:rPr>
                  </w:pPr>
                  <w:r>
                    <w:rPr>
                      <w:rFonts w:hAnsi="宋体"/>
                      <w:color w:val="auto"/>
                      <w:szCs w:val="21"/>
                    </w:rPr>
                    <w:t>治理措施</w:t>
                  </w:r>
                </w:p>
              </w:tc>
              <w:tc>
                <w:tcPr>
                  <w:tcW w:w="1684" w:type="dxa"/>
                  <w:tcBorders>
                    <w:tl2br w:val="nil"/>
                    <w:tr2bl w:val="nil"/>
                  </w:tcBorders>
                  <w:vAlign w:val="center"/>
                </w:tcPr>
                <w:p>
                  <w:pPr>
                    <w:snapToGrid w:val="0"/>
                    <w:spacing w:line="280" w:lineRule="atLeast"/>
                    <w:jc w:val="center"/>
                    <w:rPr>
                      <w:color w:val="auto"/>
                      <w:szCs w:val="21"/>
                    </w:rPr>
                  </w:pPr>
                  <w:r>
                    <w:rPr>
                      <w:rFonts w:hAnsi="宋体"/>
                      <w:color w:val="auto"/>
                      <w:szCs w:val="21"/>
                    </w:rPr>
                    <w:t>处理效果</w:t>
                  </w:r>
                </w:p>
                <w:p>
                  <w:pPr>
                    <w:snapToGrid w:val="0"/>
                    <w:spacing w:line="280" w:lineRule="atLeast"/>
                    <w:jc w:val="center"/>
                    <w:rPr>
                      <w:color w:val="auto"/>
                      <w:szCs w:val="21"/>
                    </w:rPr>
                  </w:pPr>
                  <w:r>
                    <w:rPr>
                      <w:rFonts w:hAnsi="宋体"/>
                      <w:color w:val="auto"/>
                      <w:szCs w:val="21"/>
                    </w:rPr>
                    <w:t>执行标准</w:t>
                  </w:r>
                </w:p>
              </w:tc>
              <w:tc>
                <w:tcPr>
                  <w:tcW w:w="957" w:type="dxa"/>
                  <w:tcBorders>
                    <w:tl2br w:val="nil"/>
                    <w:tr2bl w:val="nil"/>
                  </w:tcBorders>
                  <w:vAlign w:val="center"/>
                </w:tcPr>
                <w:p>
                  <w:pPr>
                    <w:snapToGrid w:val="0"/>
                    <w:spacing w:line="280" w:lineRule="atLeast"/>
                    <w:jc w:val="center"/>
                    <w:rPr>
                      <w:color w:val="auto"/>
                      <w:szCs w:val="21"/>
                    </w:rPr>
                  </w:pPr>
                  <w:r>
                    <w:rPr>
                      <w:rFonts w:hAnsi="宋体"/>
                      <w:color w:val="auto"/>
                      <w:szCs w:val="21"/>
                    </w:rPr>
                    <w:t>环保投资</w:t>
                  </w:r>
                </w:p>
                <w:p>
                  <w:pPr>
                    <w:snapToGrid w:val="0"/>
                    <w:spacing w:line="280" w:lineRule="atLeast"/>
                    <w:jc w:val="center"/>
                    <w:rPr>
                      <w:color w:val="auto"/>
                      <w:szCs w:val="21"/>
                    </w:rPr>
                  </w:pPr>
                  <w:r>
                    <w:rPr>
                      <w:color w:val="auto"/>
                      <w:szCs w:val="21"/>
                    </w:rPr>
                    <w:t>(</w:t>
                  </w:r>
                  <w:r>
                    <w:rPr>
                      <w:rFonts w:hAnsi="宋体"/>
                      <w:color w:val="auto"/>
                      <w:szCs w:val="21"/>
                    </w:rPr>
                    <w:t>万元</w:t>
                  </w:r>
                  <w:r>
                    <w:rPr>
                      <w:color w:val="auto"/>
                      <w:szCs w:val="21"/>
                    </w:rPr>
                    <w:t>)</w:t>
                  </w:r>
                </w:p>
              </w:tc>
              <w:tc>
                <w:tcPr>
                  <w:tcW w:w="491" w:type="dxa"/>
                  <w:tcBorders>
                    <w:tl2br w:val="nil"/>
                    <w:tr2bl w:val="nil"/>
                  </w:tcBorders>
                  <w:vAlign w:val="center"/>
                </w:tcPr>
                <w:p>
                  <w:pPr>
                    <w:snapToGrid w:val="0"/>
                    <w:spacing w:line="280" w:lineRule="atLeast"/>
                    <w:jc w:val="center"/>
                    <w:rPr>
                      <w:color w:val="auto"/>
                      <w:szCs w:val="21"/>
                    </w:rPr>
                  </w:pPr>
                  <w:r>
                    <w:rPr>
                      <w:rFonts w:hAnsi="宋体"/>
                      <w:color w:val="auto"/>
                      <w:szCs w:val="21"/>
                    </w:rPr>
                    <w:t>完成时间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529" w:hRule="atLeast"/>
                <w:jc w:val="center"/>
              </w:trPr>
              <w:tc>
                <w:tcPr>
                  <w:tcW w:w="464" w:type="dxa"/>
                  <w:vMerge w:val="restart"/>
                  <w:tcBorders>
                    <w:tl2br w:val="nil"/>
                    <w:tr2bl w:val="nil"/>
                  </w:tcBorders>
                  <w:vAlign w:val="center"/>
                </w:tcPr>
                <w:p>
                  <w:pPr>
                    <w:snapToGrid w:val="0"/>
                    <w:spacing w:line="280" w:lineRule="atLeast"/>
                    <w:jc w:val="center"/>
                    <w:rPr>
                      <w:color w:val="auto"/>
                      <w:szCs w:val="21"/>
                    </w:rPr>
                  </w:pPr>
                  <w:r>
                    <w:rPr>
                      <w:rFonts w:hint="eastAsia"/>
                      <w:color w:val="auto"/>
                      <w:szCs w:val="21"/>
                    </w:rPr>
                    <w:t>废气</w:t>
                  </w:r>
                </w:p>
              </w:tc>
              <w:tc>
                <w:tcPr>
                  <w:tcW w:w="368" w:type="dxa"/>
                  <w:vMerge w:val="restart"/>
                  <w:tcBorders>
                    <w:tl2br w:val="nil"/>
                    <w:tr2bl w:val="nil"/>
                  </w:tcBorders>
                  <w:vAlign w:val="center"/>
                </w:tcPr>
                <w:p>
                  <w:pPr>
                    <w:snapToGrid w:val="0"/>
                    <w:spacing w:line="280" w:lineRule="atLeast"/>
                    <w:jc w:val="center"/>
                    <w:rPr>
                      <w:color w:val="auto"/>
                      <w:szCs w:val="21"/>
                    </w:rPr>
                  </w:pPr>
                  <w:r>
                    <w:rPr>
                      <w:rFonts w:hint="eastAsia"/>
                      <w:color w:val="auto"/>
                      <w:szCs w:val="21"/>
                    </w:rPr>
                    <w:t>有组织</w:t>
                  </w:r>
                </w:p>
              </w:tc>
              <w:tc>
                <w:tcPr>
                  <w:tcW w:w="835" w:type="dxa"/>
                  <w:tcBorders>
                    <w:tl2br w:val="nil"/>
                    <w:tr2bl w:val="nil"/>
                  </w:tcBorders>
                  <w:vAlign w:val="center"/>
                </w:tcPr>
                <w:p>
                  <w:pPr>
                    <w:snapToGrid w:val="0"/>
                    <w:spacing w:line="280" w:lineRule="atLeast"/>
                    <w:jc w:val="center"/>
                    <w:rPr>
                      <w:color w:val="auto"/>
                      <w:szCs w:val="21"/>
                    </w:rPr>
                  </w:pPr>
                  <w:r>
                    <w:rPr>
                      <w:rFonts w:hint="eastAsia"/>
                      <w:color w:val="auto"/>
                      <w:szCs w:val="21"/>
                    </w:rPr>
                    <w:t>1#排气筒</w:t>
                  </w:r>
                </w:p>
              </w:tc>
              <w:tc>
                <w:tcPr>
                  <w:tcW w:w="966" w:type="dxa"/>
                  <w:tcBorders>
                    <w:tl2br w:val="nil"/>
                    <w:tr2bl w:val="nil"/>
                  </w:tcBorders>
                  <w:vAlign w:val="center"/>
                </w:tcPr>
                <w:p>
                  <w:pPr>
                    <w:snapToGrid w:val="0"/>
                    <w:spacing w:line="320" w:lineRule="atLeast"/>
                    <w:jc w:val="center"/>
                    <w:rPr>
                      <w:color w:val="auto"/>
                      <w:szCs w:val="21"/>
                    </w:rPr>
                  </w:pPr>
                  <w:r>
                    <w:rPr>
                      <w:rFonts w:hint="eastAsia"/>
                      <w:color w:val="auto"/>
                      <w:szCs w:val="21"/>
                      <w:lang w:val="en-US" w:eastAsia="zh-CN"/>
                    </w:rPr>
                    <w:t>甲醛</w:t>
                  </w:r>
                </w:p>
              </w:tc>
              <w:tc>
                <w:tcPr>
                  <w:tcW w:w="3234" w:type="dxa"/>
                  <w:tcBorders>
                    <w:tl2br w:val="nil"/>
                    <w:tr2bl w:val="nil"/>
                  </w:tcBorders>
                  <w:vAlign w:val="center"/>
                </w:tcPr>
                <w:p>
                  <w:pPr>
                    <w:snapToGrid w:val="0"/>
                    <w:spacing w:line="320" w:lineRule="atLeast"/>
                    <w:jc w:val="center"/>
                    <w:rPr>
                      <w:color w:val="auto"/>
                      <w:szCs w:val="21"/>
                    </w:rPr>
                  </w:pPr>
                  <w:r>
                    <w:rPr>
                      <w:rFonts w:hint="eastAsia" w:hAnsi="宋体"/>
                      <w:color w:val="auto"/>
                      <w:szCs w:val="21"/>
                    </w:rPr>
                    <w:t>经水</w:t>
                  </w:r>
                  <w:r>
                    <w:rPr>
                      <w:rFonts w:hint="eastAsia" w:hAnsi="宋体"/>
                      <w:color w:val="auto"/>
                      <w:szCs w:val="21"/>
                      <w:lang w:val="en-US" w:eastAsia="zh-CN"/>
                    </w:rPr>
                    <w:t>喷淋</w:t>
                  </w:r>
                  <w:r>
                    <w:rPr>
                      <w:rFonts w:hint="eastAsia" w:hAnsi="宋体"/>
                      <w:color w:val="auto"/>
                      <w:szCs w:val="21"/>
                    </w:rPr>
                    <w:t xml:space="preserve"> +光催化氧化</w:t>
                  </w:r>
                  <w:r>
                    <w:rPr>
                      <w:rFonts w:hint="eastAsia" w:hAnsi="宋体"/>
                      <w:color w:val="auto"/>
                      <w:szCs w:val="21"/>
                      <w:lang w:val="en-US" w:eastAsia="zh-CN"/>
                    </w:rPr>
                    <w:t>+活性炭</w:t>
                  </w:r>
                  <w:r>
                    <w:rPr>
                      <w:rFonts w:hint="eastAsia" w:hAnsi="宋体"/>
                      <w:color w:val="auto"/>
                      <w:szCs w:val="21"/>
                    </w:rPr>
                    <w:t>处理装置处理后通过15米高</w:t>
                  </w:r>
                  <w:r>
                    <w:rPr>
                      <w:rFonts w:hint="eastAsia" w:hAnsi="宋体"/>
                      <w:color w:val="auto"/>
                      <w:szCs w:val="21"/>
                      <w:lang w:val="en-US" w:eastAsia="zh-CN"/>
                    </w:rPr>
                    <w:t>1#</w:t>
                  </w:r>
                  <w:r>
                    <w:rPr>
                      <w:rFonts w:hint="eastAsia" w:hAnsi="宋体"/>
                      <w:color w:val="auto"/>
                      <w:szCs w:val="21"/>
                    </w:rPr>
                    <w:t>排气筒排放。</w:t>
                  </w:r>
                </w:p>
              </w:tc>
              <w:tc>
                <w:tcPr>
                  <w:tcW w:w="1684" w:type="dxa"/>
                  <w:vMerge w:val="restart"/>
                  <w:tcBorders>
                    <w:tl2br w:val="nil"/>
                    <w:tr2bl w:val="nil"/>
                  </w:tcBorders>
                  <w:vAlign w:val="center"/>
                </w:tcPr>
                <w:p>
                  <w:pPr>
                    <w:snapToGrid w:val="0"/>
                    <w:jc w:val="center"/>
                    <w:rPr>
                      <w:color w:val="auto"/>
                      <w:spacing w:val="-6"/>
                      <w:szCs w:val="21"/>
                    </w:rPr>
                  </w:pPr>
                  <w:r>
                    <w:rPr>
                      <w:rFonts w:hAnsi="宋体"/>
                      <w:color w:val="auto"/>
                      <w:spacing w:val="-6"/>
                      <w:szCs w:val="21"/>
                    </w:rPr>
                    <w:t>《大气污染物综合排放标准》（</w:t>
                  </w:r>
                  <w:r>
                    <w:rPr>
                      <w:color w:val="auto"/>
                      <w:spacing w:val="-6"/>
                      <w:szCs w:val="21"/>
                    </w:rPr>
                    <w:t>GB16297-1996</w:t>
                  </w:r>
                  <w:r>
                    <w:rPr>
                      <w:rFonts w:hAnsi="宋体"/>
                      <w:color w:val="auto"/>
                      <w:spacing w:val="-6"/>
                      <w:szCs w:val="21"/>
                    </w:rPr>
                    <w:t>）</w:t>
                  </w:r>
                </w:p>
                <w:p>
                  <w:pPr>
                    <w:jc w:val="center"/>
                    <w:rPr>
                      <w:color w:val="auto"/>
                      <w:szCs w:val="21"/>
                    </w:rPr>
                  </w:pPr>
                  <w:r>
                    <w:rPr>
                      <w:rFonts w:hAnsi="宋体"/>
                      <w:color w:val="auto"/>
                      <w:spacing w:val="-6"/>
                      <w:szCs w:val="21"/>
                    </w:rPr>
                    <w:t>表</w:t>
                  </w:r>
                  <w:r>
                    <w:rPr>
                      <w:color w:val="auto"/>
                      <w:spacing w:val="-6"/>
                      <w:szCs w:val="21"/>
                    </w:rPr>
                    <w:t>2</w:t>
                  </w:r>
                  <w:r>
                    <w:rPr>
                      <w:rFonts w:hAnsi="宋体"/>
                      <w:color w:val="auto"/>
                      <w:spacing w:val="-6"/>
                      <w:szCs w:val="21"/>
                    </w:rPr>
                    <w:t>二级</w:t>
                  </w:r>
                  <w:r>
                    <w:rPr>
                      <w:rFonts w:hint="eastAsia" w:hAnsi="宋体"/>
                      <w:color w:val="auto"/>
                      <w:spacing w:val="-6"/>
                      <w:szCs w:val="21"/>
                    </w:rPr>
                    <w:t>；</w:t>
                  </w:r>
                </w:p>
                <w:p>
                  <w:pPr>
                    <w:spacing w:line="320" w:lineRule="atLeast"/>
                    <w:jc w:val="center"/>
                    <w:rPr>
                      <w:color w:val="auto"/>
                      <w:szCs w:val="21"/>
                    </w:rPr>
                  </w:pPr>
                </w:p>
              </w:tc>
              <w:tc>
                <w:tcPr>
                  <w:tcW w:w="957" w:type="dxa"/>
                  <w:vMerge w:val="restart"/>
                  <w:tcBorders>
                    <w:tl2br w:val="nil"/>
                    <w:tr2bl w:val="nil"/>
                  </w:tcBorders>
                  <w:vAlign w:val="center"/>
                </w:tcPr>
                <w:p>
                  <w:pPr>
                    <w:snapToGrid w:val="0"/>
                    <w:spacing w:line="280" w:lineRule="atLeast"/>
                    <w:jc w:val="center"/>
                    <w:rPr>
                      <w:rFonts w:hint="default" w:eastAsia="宋体"/>
                      <w:color w:val="auto"/>
                      <w:szCs w:val="21"/>
                      <w:lang w:val="en-US" w:eastAsia="zh-CN"/>
                    </w:rPr>
                  </w:pPr>
                  <w:r>
                    <w:rPr>
                      <w:rFonts w:hint="eastAsia"/>
                      <w:color w:val="auto"/>
                      <w:szCs w:val="21"/>
                      <w:lang w:val="en-US" w:eastAsia="zh-CN"/>
                    </w:rPr>
                    <w:t>20</w:t>
                  </w:r>
                </w:p>
              </w:tc>
              <w:tc>
                <w:tcPr>
                  <w:tcW w:w="491" w:type="dxa"/>
                  <w:vMerge w:val="restart"/>
                  <w:tcBorders>
                    <w:tl2br w:val="nil"/>
                    <w:tr2bl w:val="nil"/>
                  </w:tcBorders>
                  <w:shd w:val="clear" w:color="auto" w:fill="auto"/>
                  <w:vAlign w:val="center"/>
                </w:tcPr>
                <w:p>
                  <w:pPr>
                    <w:snapToGrid w:val="0"/>
                    <w:spacing w:line="280" w:lineRule="atLeast"/>
                    <w:jc w:val="center"/>
                    <w:rPr>
                      <w:rFonts w:cs="宋体"/>
                      <w:color w:val="auto"/>
                    </w:rPr>
                  </w:pPr>
                  <w:r>
                    <w:rPr>
                      <w:rFonts w:hint="eastAsia" w:cs="宋体"/>
                      <w:color w:val="auto"/>
                    </w:rPr>
                    <w:t>与主体工程同时设计、同时施工、同时投入使用。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77" w:hRule="atLeast"/>
                <w:jc w:val="center"/>
              </w:trPr>
              <w:tc>
                <w:tcPr>
                  <w:tcW w:w="464" w:type="dxa"/>
                  <w:vMerge w:val="continue"/>
                  <w:tcBorders>
                    <w:tl2br w:val="nil"/>
                    <w:tr2bl w:val="nil"/>
                  </w:tcBorders>
                  <w:vAlign w:val="center"/>
                </w:tcPr>
                <w:p>
                  <w:pPr>
                    <w:snapToGrid w:val="0"/>
                    <w:spacing w:line="280" w:lineRule="atLeast"/>
                    <w:jc w:val="center"/>
                    <w:rPr>
                      <w:color w:val="auto"/>
                      <w:szCs w:val="21"/>
                    </w:rPr>
                  </w:pPr>
                </w:p>
              </w:tc>
              <w:tc>
                <w:tcPr>
                  <w:tcW w:w="368" w:type="dxa"/>
                  <w:vMerge w:val="continue"/>
                  <w:tcBorders>
                    <w:tl2br w:val="nil"/>
                    <w:tr2bl w:val="nil"/>
                  </w:tcBorders>
                  <w:vAlign w:val="center"/>
                </w:tcPr>
                <w:p>
                  <w:pPr>
                    <w:snapToGrid w:val="0"/>
                    <w:spacing w:line="280" w:lineRule="atLeast"/>
                    <w:jc w:val="center"/>
                    <w:rPr>
                      <w:color w:val="auto"/>
                      <w:szCs w:val="21"/>
                    </w:rPr>
                  </w:pPr>
                </w:p>
              </w:tc>
              <w:tc>
                <w:tcPr>
                  <w:tcW w:w="835" w:type="dxa"/>
                  <w:tcBorders>
                    <w:tl2br w:val="nil"/>
                    <w:tr2bl w:val="nil"/>
                  </w:tcBorders>
                  <w:vAlign w:val="center"/>
                </w:tcPr>
                <w:p>
                  <w:pPr>
                    <w:snapToGrid w:val="0"/>
                    <w:spacing w:line="280" w:lineRule="atLeast"/>
                    <w:jc w:val="center"/>
                    <w:rPr>
                      <w:color w:val="auto"/>
                      <w:szCs w:val="21"/>
                    </w:rPr>
                  </w:pPr>
                  <w:r>
                    <w:rPr>
                      <w:rFonts w:hint="eastAsia"/>
                      <w:color w:val="auto"/>
                      <w:szCs w:val="21"/>
                    </w:rPr>
                    <w:t>2#排气筒</w:t>
                  </w:r>
                </w:p>
              </w:tc>
              <w:tc>
                <w:tcPr>
                  <w:tcW w:w="966" w:type="dxa"/>
                  <w:tcBorders>
                    <w:tl2br w:val="nil"/>
                    <w:tr2bl w:val="nil"/>
                  </w:tcBorders>
                  <w:vAlign w:val="center"/>
                </w:tcPr>
                <w:p>
                  <w:pPr>
                    <w:snapToGrid w:val="0"/>
                    <w:spacing w:line="280" w:lineRule="atLeast"/>
                    <w:jc w:val="center"/>
                    <w:rPr>
                      <w:color w:val="auto"/>
                      <w:szCs w:val="21"/>
                    </w:rPr>
                  </w:pPr>
                  <w:r>
                    <w:rPr>
                      <w:rFonts w:hint="eastAsia"/>
                      <w:color w:val="auto"/>
                      <w:szCs w:val="21"/>
                    </w:rPr>
                    <w:t>颗粒物</w:t>
                  </w:r>
                </w:p>
              </w:tc>
              <w:tc>
                <w:tcPr>
                  <w:tcW w:w="3234" w:type="dxa"/>
                  <w:tcBorders>
                    <w:tl2br w:val="nil"/>
                    <w:tr2bl w:val="nil"/>
                  </w:tcBorders>
                  <w:vAlign w:val="center"/>
                </w:tcPr>
                <w:p>
                  <w:pPr>
                    <w:snapToGrid w:val="0"/>
                    <w:spacing w:line="280" w:lineRule="atLeast"/>
                    <w:jc w:val="center"/>
                    <w:rPr>
                      <w:color w:val="auto"/>
                      <w:szCs w:val="21"/>
                    </w:rPr>
                  </w:pPr>
                  <w:r>
                    <w:rPr>
                      <w:rFonts w:hint="eastAsia" w:hAnsi="宋体"/>
                      <w:color w:val="auto"/>
                      <w:szCs w:val="21"/>
                      <w:lang w:eastAsia="zh-CN"/>
                    </w:rPr>
                    <w:t>砂光、修型</w:t>
                  </w:r>
                  <w:r>
                    <w:rPr>
                      <w:rFonts w:hint="eastAsia" w:hAnsi="宋体"/>
                      <w:color w:val="auto"/>
                      <w:szCs w:val="21"/>
                    </w:rPr>
                    <w:t>各工段均设置吸尘口，用软管连接至</w:t>
                  </w:r>
                  <w:r>
                    <w:rPr>
                      <w:rFonts w:hint="eastAsia" w:hAnsi="宋体"/>
                      <w:color w:val="auto"/>
                      <w:szCs w:val="21"/>
                      <w:lang w:eastAsia="zh-CN"/>
                    </w:rPr>
                    <w:t>布袋</w:t>
                  </w:r>
                  <w:r>
                    <w:rPr>
                      <w:rFonts w:hint="eastAsia" w:hAnsi="宋体"/>
                      <w:color w:val="auto"/>
                      <w:szCs w:val="21"/>
                    </w:rPr>
                    <w:t>除尘系统。木粉尘经</w:t>
                  </w:r>
                  <w:r>
                    <w:rPr>
                      <w:rFonts w:hint="eastAsia" w:hAnsi="宋体"/>
                      <w:color w:val="auto"/>
                      <w:szCs w:val="21"/>
                      <w:lang w:eastAsia="zh-CN"/>
                    </w:rPr>
                    <w:t>布袋</w:t>
                  </w:r>
                  <w:r>
                    <w:rPr>
                      <w:rFonts w:hint="eastAsia" w:hAnsi="宋体"/>
                      <w:color w:val="auto"/>
                      <w:szCs w:val="21"/>
                    </w:rPr>
                    <w:t>除尘系统处理后，通过15米高</w:t>
                  </w:r>
                  <w:r>
                    <w:rPr>
                      <w:rFonts w:hAnsi="宋体"/>
                      <w:color w:val="auto"/>
                      <w:szCs w:val="21"/>
                    </w:rPr>
                    <w:t>2</w:t>
                  </w:r>
                  <w:r>
                    <w:rPr>
                      <w:rFonts w:hint="eastAsia" w:hAnsi="宋体"/>
                      <w:color w:val="auto"/>
                      <w:szCs w:val="21"/>
                    </w:rPr>
                    <w:t>#排气筒排放</w:t>
                  </w:r>
                </w:p>
              </w:tc>
              <w:tc>
                <w:tcPr>
                  <w:tcW w:w="1684" w:type="dxa"/>
                  <w:vMerge w:val="continue"/>
                  <w:tcBorders>
                    <w:tl2br w:val="nil"/>
                    <w:tr2bl w:val="nil"/>
                  </w:tcBorders>
                  <w:vAlign w:val="center"/>
                </w:tcPr>
                <w:p>
                  <w:pPr>
                    <w:spacing w:line="320" w:lineRule="atLeast"/>
                    <w:jc w:val="center"/>
                    <w:rPr>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rFonts w:cs="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77" w:hRule="atLeast"/>
                <w:jc w:val="center"/>
              </w:trPr>
              <w:tc>
                <w:tcPr>
                  <w:tcW w:w="464" w:type="dxa"/>
                  <w:vMerge w:val="continue"/>
                  <w:tcBorders>
                    <w:tl2br w:val="nil"/>
                    <w:tr2bl w:val="nil"/>
                  </w:tcBorders>
                  <w:vAlign w:val="center"/>
                </w:tcPr>
                <w:p>
                  <w:pPr>
                    <w:snapToGrid w:val="0"/>
                    <w:spacing w:line="280" w:lineRule="atLeast"/>
                    <w:jc w:val="center"/>
                    <w:rPr>
                      <w:color w:val="auto"/>
                      <w:szCs w:val="21"/>
                    </w:rPr>
                  </w:pPr>
                </w:p>
              </w:tc>
              <w:tc>
                <w:tcPr>
                  <w:tcW w:w="368" w:type="dxa"/>
                  <w:vMerge w:val="continue"/>
                  <w:tcBorders>
                    <w:tl2br w:val="nil"/>
                    <w:tr2bl w:val="nil"/>
                  </w:tcBorders>
                  <w:vAlign w:val="center"/>
                </w:tcPr>
                <w:p>
                  <w:pPr>
                    <w:snapToGrid w:val="0"/>
                    <w:spacing w:line="280" w:lineRule="atLeast"/>
                    <w:jc w:val="center"/>
                    <w:rPr>
                      <w:color w:val="auto"/>
                      <w:szCs w:val="21"/>
                    </w:rPr>
                  </w:pPr>
                </w:p>
              </w:tc>
              <w:tc>
                <w:tcPr>
                  <w:tcW w:w="835" w:type="dxa"/>
                  <w:tcBorders>
                    <w:tl2br w:val="nil"/>
                    <w:tr2bl w:val="nil"/>
                  </w:tcBorders>
                  <w:vAlign w:val="center"/>
                </w:tcPr>
                <w:p>
                  <w:pPr>
                    <w:snapToGrid w:val="0"/>
                    <w:spacing w:line="280" w:lineRule="atLeast"/>
                    <w:jc w:val="center"/>
                    <w:rPr>
                      <w:rFonts w:hint="eastAsia" w:eastAsia="宋体"/>
                      <w:color w:val="auto"/>
                      <w:szCs w:val="21"/>
                      <w:lang w:val="en-US" w:eastAsia="zh-CN"/>
                    </w:rPr>
                  </w:pPr>
                  <w:r>
                    <w:rPr>
                      <w:rFonts w:hint="eastAsia"/>
                      <w:color w:val="auto"/>
                      <w:szCs w:val="21"/>
                      <w:lang w:val="en-US" w:eastAsia="zh-CN"/>
                    </w:rPr>
                    <w:t>3#</w:t>
                  </w:r>
                  <w:r>
                    <w:rPr>
                      <w:rFonts w:hint="eastAsia"/>
                      <w:color w:val="auto"/>
                      <w:szCs w:val="21"/>
                    </w:rPr>
                    <w:t>排气筒</w:t>
                  </w:r>
                </w:p>
              </w:tc>
              <w:tc>
                <w:tcPr>
                  <w:tcW w:w="966" w:type="dxa"/>
                  <w:tcBorders>
                    <w:tl2br w:val="nil"/>
                    <w:tr2bl w:val="nil"/>
                  </w:tcBorders>
                  <w:vAlign w:val="center"/>
                </w:tcPr>
                <w:p>
                  <w:pPr>
                    <w:snapToGrid w:val="0"/>
                    <w:spacing w:line="280" w:lineRule="atLeast"/>
                    <w:jc w:val="center"/>
                    <w:rPr>
                      <w:rFonts w:hint="eastAsia" w:eastAsia="宋体"/>
                      <w:color w:val="auto"/>
                      <w:szCs w:val="21"/>
                      <w:lang w:val="en-US" w:eastAsia="zh-CN"/>
                    </w:rPr>
                  </w:pPr>
                  <w:r>
                    <w:rPr>
                      <w:rFonts w:hint="eastAsia"/>
                      <w:color w:val="auto"/>
                      <w:szCs w:val="21"/>
                      <w:lang w:val="en-US" w:eastAsia="zh-CN"/>
                    </w:rPr>
                    <w:t>SO</w:t>
                  </w:r>
                  <w:r>
                    <w:rPr>
                      <w:rFonts w:hint="eastAsia"/>
                      <w:color w:val="auto"/>
                      <w:szCs w:val="21"/>
                      <w:vertAlign w:val="subscript"/>
                      <w:lang w:val="en-US" w:eastAsia="zh-CN"/>
                    </w:rPr>
                    <w:t>2</w:t>
                  </w:r>
                  <w:r>
                    <w:rPr>
                      <w:rFonts w:hint="eastAsia"/>
                      <w:color w:val="auto"/>
                      <w:szCs w:val="21"/>
                      <w:lang w:val="en-US" w:eastAsia="zh-CN"/>
                    </w:rPr>
                    <w:t>、NO</w:t>
                  </w:r>
                  <w:r>
                    <w:rPr>
                      <w:rFonts w:hint="eastAsia"/>
                      <w:color w:val="auto"/>
                      <w:szCs w:val="21"/>
                      <w:vertAlign w:val="subscript"/>
                      <w:lang w:val="en-US" w:eastAsia="zh-CN"/>
                    </w:rPr>
                    <w:t>X</w:t>
                  </w:r>
                  <w:r>
                    <w:rPr>
                      <w:rFonts w:hint="eastAsia"/>
                      <w:color w:val="auto"/>
                      <w:szCs w:val="21"/>
                      <w:lang w:val="en-US" w:eastAsia="zh-CN"/>
                    </w:rPr>
                    <w:t>、烟尘</w:t>
                  </w:r>
                </w:p>
              </w:tc>
              <w:tc>
                <w:tcPr>
                  <w:tcW w:w="3234" w:type="dxa"/>
                  <w:tcBorders>
                    <w:tl2br w:val="nil"/>
                    <w:tr2bl w:val="nil"/>
                  </w:tcBorders>
                  <w:vAlign w:val="center"/>
                </w:tcPr>
                <w:p>
                  <w:pPr>
                    <w:snapToGrid w:val="0"/>
                    <w:spacing w:line="280" w:lineRule="atLeast"/>
                    <w:jc w:val="center"/>
                    <w:rPr>
                      <w:rFonts w:hint="eastAsia" w:hAnsi="宋体"/>
                      <w:color w:val="auto"/>
                      <w:szCs w:val="21"/>
                      <w:lang w:eastAsia="zh-CN"/>
                    </w:rPr>
                  </w:pPr>
                  <w:r>
                    <w:rPr>
                      <w:rFonts w:hint="eastAsia" w:hAnsi="宋体"/>
                      <w:color w:val="auto"/>
                      <w:szCs w:val="21"/>
                    </w:rPr>
                    <w:t>通过15米高</w:t>
                  </w:r>
                  <w:r>
                    <w:rPr>
                      <w:rFonts w:hint="eastAsia" w:hAnsi="宋体"/>
                      <w:color w:val="auto"/>
                      <w:szCs w:val="21"/>
                      <w:lang w:val="en-US" w:eastAsia="zh-CN"/>
                    </w:rPr>
                    <w:t>3</w:t>
                  </w:r>
                  <w:r>
                    <w:rPr>
                      <w:rFonts w:hint="eastAsia" w:hAnsi="宋体"/>
                      <w:color w:val="auto"/>
                      <w:szCs w:val="21"/>
                    </w:rPr>
                    <w:t>#排气筒排放</w:t>
                  </w:r>
                </w:p>
              </w:tc>
              <w:tc>
                <w:tcPr>
                  <w:tcW w:w="1684" w:type="dxa"/>
                  <w:vMerge w:val="continue"/>
                  <w:tcBorders>
                    <w:tl2br w:val="nil"/>
                    <w:tr2bl w:val="nil"/>
                  </w:tcBorders>
                  <w:vAlign w:val="center"/>
                </w:tcPr>
                <w:p>
                  <w:pPr>
                    <w:spacing w:line="320" w:lineRule="atLeast"/>
                    <w:jc w:val="center"/>
                    <w:rPr>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rFonts w:cs="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77" w:hRule="atLeast"/>
                <w:jc w:val="center"/>
              </w:trPr>
              <w:tc>
                <w:tcPr>
                  <w:tcW w:w="464" w:type="dxa"/>
                  <w:vMerge w:val="continue"/>
                  <w:tcBorders>
                    <w:tl2br w:val="nil"/>
                    <w:tr2bl w:val="nil"/>
                  </w:tcBorders>
                  <w:vAlign w:val="center"/>
                </w:tcPr>
                <w:p>
                  <w:pPr>
                    <w:snapToGrid w:val="0"/>
                    <w:spacing w:line="280" w:lineRule="atLeast"/>
                    <w:jc w:val="center"/>
                    <w:rPr>
                      <w:color w:val="auto"/>
                      <w:szCs w:val="21"/>
                    </w:rPr>
                  </w:pPr>
                </w:p>
              </w:tc>
              <w:tc>
                <w:tcPr>
                  <w:tcW w:w="368" w:type="dxa"/>
                  <w:vMerge w:val="continue"/>
                  <w:tcBorders>
                    <w:tl2br w:val="nil"/>
                    <w:tr2bl w:val="nil"/>
                  </w:tcBorders>
                  <w:vAlign w:val="center"/>
                </w:tcPr>
                <w:p>
                  <w:pPr>
                    <w:snapToGrid w:val="0"/>
                    <w:spacing w:line="280" w:lineRule="atLeast"/>
                    <w:jc w:val="center"/>
                    <w:rPr>
                      <w:color w:val="auto"/>
                      <w:szCs w:val="21"/>
                    </w:rPr>
                  </w:pPr>
                </w:p>
              </w:tc>
              <w:tc>
                <w:tcPr>
                  <w:tcW w:w="1801" w:type="dxa"/>
                  <w:gridSpan w:val="2"/>
                  <w:tcBorders>
                    <w:tl2br w:val="nil"/>
                    <w:tr2bl w:val="nil"/>
                  </w:tcBorders>
                  <w:vAlign w:val="center"/>
                </w:tcPr>
                <w:p>
                  <w:pPr>
                    <w:snapToGrid w:val="0"/>
                    <w:spacing w:line="280" w:lineRule="atLeast"/>
                    <w:jc w:val="center"/>
                    <w:rPr>
                      <w:rFonts w:hint="eastAsia"/>
                      <w:color w:val="auto"/>
                      <w:szCs w:val="21"/>
                      <w:lang w:val="en-US" w:eastAsia="zh-CN"/>
                    </w:rPr>
                  </w:pPr>
                  <w:r>
                    <w:rPr>
                      <w:rFonts w:hint="eastAsia"/>
                      <w:color w:val="auto"/>
                      <w:szCs w:val="21"/>
                      <w:lang w:val="en-US" w:eastAsia="zh-CN"/>
                    </w:rPr>
                    <w:t>食堂油烟</w:t>
                  </w:r>
                </w:p>
              </w:tc>
              <w:tc>
                <w:tcPr>
                  <w:tcW w:w="3234" w:type="dxa"/>
                  <w:tcBorders>
                    <w:tl2br w:val="nil"/>
                    <w:tr2bl w:val="nil"/>
                  </w:tcBorders>
                  <w:vAlign w:val="center"/>
                </w:tcPr>
                <w:p>
                  <w:pPr>
                    <w:snapToGrid w:val="0"/>
                    <w:spacing w:line="280" w:lineRule="atLeast"/>
                    <w:jc w:val="center"/>
                    <w:rPr>
                      <w:rFonts w:hint="eastAsia" w:hAnsi="宋体" w:eastAsia="宋体"/>
                      <w:color w:val="auto"/>
                      <w:szCs w:val="21"/>
                      <w:lang w:eastAsia="zh-CN"/>
                    </w:rPr>
                  </w:pPr>
                  <w:r>
                    <w:rPr>
                      <w:rFonts w:hint="eastAsia" w:hAnsi="宋体"/>
                      <w:color w:val="auto"/>
                      <w:szCs w:val="21"/>
                      <w:lang w:eastAsia="zh-CN"/>
                    </w:rPr>
                    <w:t>油烟净化装置预处理后排放</w:t>
                  </w:r>
                </w:p>
              </w:tc>
              <w:tc>
                <w:tcPr>
                  <w:tcW w:w="1684" w:type="dxa"/>
                  <w:vMerge w:val="continue"/>
                  <w:tcBorders>
                    <w:tl2br w:val="nil"/>
                    <w:tr2bl w:val="nil"/>
                  </w:tcBorders>
                  <w:vAlign w:val="center"/>
                </w:tcPr>
                <w:p>
                  <w:pPr>
                    <w:spacing w:line="320" w:lineRule="atLeast"/>
                    <w:jc w:val="center"/>
                    <w:rPr>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rFonts w:cs="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277" w:hRule="atLeast"/>
                <w:jc w:val="center"/>
              </w:trPr>
              <w:tc>
                <w:tcPr>
                  <w:tcW w:w="464" w:type="dxa"/>
                  <w:vMerge w:val="continue"/>
                  <w:tcBorders>
                    <w:tl2br w:val="nil"/>
                    <w:tr2bl w:val="nil"/>
                  </w:tcBorders>
                  <w:vAlign w:val="center"/>
                </w:tcPr>
                <w:p>
                  <w:pPr>
                    <w:snapToGrid w:val="0"/>
                    <w:spacing w:line="280" w:lineRule="atLeast"/>
                    <w:jc w:val="center"/>
                    <w:rPr>
                      <w:color w:val="auto"/>
                      <w:szCs w:val="21"/>
                    </w:rPr>
                  </w:pPr>
                </w:p>
              </w:tc>
              <w:tc>
                <w:tcPr>
                  <w:tcW w:w="368" w:type="dxa"/>
                  <w:vMerge w:val="restart"/>
                  <w:tcBorders>
                    <w:tl2br w:val="nil"/>
                    <w:tr2bl w:val="nil"/>
                  </w:tcBorders>
                  <w:vAlign w:val="center"/>
                </w:tcPr>
                <w:p>
                  <w:pPr>
                    <w:snapToGrid w:val="0"/>
                    <w:spacing w:line="280" w:lineRule="atLeast"/>
                    <w:jc w:val="center"/>
                    <w:rPr>
                      <w:color w:val="auto"/>
                      <w:szCs w:val="21"/>
                    </w:rPr>
                  </w:pPr>
                  <w:r>
                    <w:rPr>
                      <w:rFonts w:hint="eastAsia"/>
                      <w:color w:val="auto"/>
                      <w:szCs w:val="21"/>
                    </w:rPr>
                    <w:t>无组织</w:t>
                  </w:r>
                </w:p>
              </w:tc>
              <w:tc>
                <w:tcPr>
                  <w:tcW w:w="835" w:type="dxa"/>
                  <w:tcBorders>
                    <w:tl2br w:val="nil"/>
                    <w:tr2bl w:val="nil"/>
                  </w:tcBorders>
                  <w:vAlign w:val="center"/>
                </w:tcPr>
                <w:p>
                  <w:pPr>
                    <w:snapToGrid w:val="0"/>
                    <w:spacing w:line="280" w:lineRule="atLeast"/>
                    <w:jc w:val="center"/>
                    <w:rPr>
                      <w:color w:val="auto"/>
                      <w:szCs w:val="21"/>
                    </w:rPr>
                  </w:pPr>
                  <w:r>
                    <w:rPr>
                      <w:rFonts w:hint="eastAsia"/>
                      <w:color w:val="auto"/>
                      <w:szCs w:val="21"/>
                      <w:lang w:eastAsia="zh-CN"/>
                    </w:rPr>
                    <w:t>涂胶热压</w:t>
                  </w:r>
                  <w:r>
                    <w:rPr>
                      <w:rFonts w:hint="eastAsia"/>
                      <w:color w:val="auto"/>
                      <w:szCs w:val="21"/>
                    </w:rPr>
                    <w:t>未捕集的</w:t>
                  </w:r>
                  <w:r>
                    <w:rPr>
                      <w:rFonts w:hint="eastAsia"/>
                      <w:color w:val="auto"/>
                      <w:szCs w:val="21"/>
                      <w:lang w:val="en-US" w:eastAsia="zh-CN"/>
                    </w:rPr>
                    <w:t>甲醛</w:t>
                  </w:r>
                </w:p>
              </w:tc>
              <w:tc>
                <w:tcPr>
                  <w:tcW w:w="966" w:type="dxa"/>
                  <w:tcBorders>
                    <w:tl2br w:val="nil"/>
                    <w:tr2bl w:val="nil"/>
                  </w:tcBorders>
                  <w:vAlign w:val="center"/>
                </w:tcPr>
                <w:p>
                  <w:pPr>
                    <w:snapToGrid w:val="0"/>
                    <w:spacing w:line="320" w:lineRule="atLeast"/>
                    <w:jc w:val="center"/>
                    <w:rPr>
                      <w:color w:val="auto"/>
                      <w:szCs w:val="21"/>
                    </w:rPr>
                  </w:pPr>
                  <w:r>
                    <w:rPr>
                      <w:rFonts w:hint="eastAsia"/>
                      <w:color w:val="auto"/>
                      <w:szCs w:val="21"/>
                      <w:lang w:val="en-US" w:eastAsia="zh-CN"/>
                    </w:rPr>
                    <w:t>甲醛</w:t>
                  </w:r>
                </w:p>
              </w:tc>
              <w:tc>
                <w:tcPr>
                  <w:tcW w:w="3234" w:type="dxa"/>
                  <w:vMerge w:val="restart"/>
                  <w:tcBorders>
                    <w:tl2br w:val="nil"/>
                    <w:tr2bl w:val="nil"/>
                  </w:tcBorders>
                  <w:vAlign w:val="center"/>
                </w:tcPr>
                <w:p>
                  <w:pPr>
                    <w:jc w:val="center"/>
                    <w:rPr>
                      <w:color w:val="auto"/>
                      <w:szCs w:val="21"/>
                    </w:rPr>
                  </w:pPr>
                  <w:r>
                    <w:rPr>
                      <w:rFonts w:hint="eastAsia" w:hAnsi="宋体"/>
                      <w:color w:val="auto"/>
                      <w:szCs w:val="21"/>
                      <w:lang w:eastAsia="zh-CN"/>
                    </w:rPr>
                    <w:t>滑石粉投料粉尘经移动式布袋式除尘装置处理后在滑石粉配置车间内无组织排放，</w:t>
                  </w:r>
                  <w:r>
                    <w:rPr>
                      <w:rFonts w:hAnsi="宋体"/>
                      <w:color w:val="auto"/>
                      <w:szCs w:val="21"/>
                    </w:rPr>
                    <w:t>尽量保持废气产生车间和操作间（室）的密闭，合理设计送排风系统，提高废气捕集率，尽量将废气收集集中处理；加强生产管理，规范操作，使设备设施处于正常工作状态，减少生产、控制、输送等过程中的废气散发</w:t>
                  </w:r>
                  <w:r>
                    <w:rPr>
                      <w:rFonts w:hint="eastAsia" w:hAnsi="宋体"/>
                      <w:color w:val="auto"/>
                      <w:szCs w:val="21"/>
                    </w:rPr>
                    <w:t>。</w:t>
                  </w:r>
                </w:p>
              </w:tc>
              <w:tc>
                <w:tcPr>
                  <w:tcW w:w="1684" w:type="dxa"/>
                  <w:vMerge w:val="continue"/>
                  <w:tcBorders>
                    <w:tl2br w:val="nil"/>
                    <w:tr2bl w:val="nil"/>
                  </w:tcBorders>
                  <w:vAlign w:val="center"/>
                </w:tcPr>
                <w:p>
                  <w:pPr>
                    <w:spacing w:line="320" w:lineRule="atLeast"/>
                    <w:jc w:val="center"/>
                    <w:rPr>
                      <w:color w:val="auto"/>
                      <w:szCs w:val="21"/>
                    </w:rPr>
                  </w:pPr>
                </w:p>
              </w:tc>
              <w:tc>
                <w:tcPr>
                  <w:tcW w:w="957" w:type="dxa"/>
                  <w:vMerge w:val="restart"/>
                  <w:tcBorders>
                    <w:tl2br w:val="nil"/>
                    <w:tr2bl w:val="nil"/>
                  </w:tcBorders>
                  <w:vAlign w:val="center"/>
                </w:tcPr>
                <w:p>
                  <w:pPr>
                    <w:snapToGrid w:val="0"/>
                    <w:spacing w:line="280" w:lineRule="atLeast"/>
                    <w:jc w:val="center"/>
                    <w:rPr>
                      <w:rFonts w:hint="eastAsia" w:eastAsia="宋体"/>
                      <w:color w:val="auto"/>
                      <w:szCs w:val="21"/>
                      <w:lang w:eastAsia="zh-CN"/>
                    </w:rPr>
                  </w:pPr>
                  <w:r>
                    <w:rPr>
                      <w:rFonts w:hint="eastAsia"/>
                      <w:color w:val="auto"/>
                      <w:szCs w:val="21"/>
                      <w:lang w:val="en-US" w:eastAsia="zh-CN"/>
                    </w:rPr>
                    <w:t>2</w:t>
                  </w:r>
                </w:p>
              </w:tc>
              <w:tc>
                <w:tcPr>
                  <w:tcW w:w="491" w:type="dxa"/>
                  <w:vMerge w:val="continue"/>
                  <w:tcBorders>
                    <w:tl2br w:val="nil"/>
                    <w:tr2bl w:val="nil"/>
                  </w:tcBorders>
                  <w:shd w:val="clear" w:color="auto" w:fill="auto"/>
                  <w:vAlign w:val="center"/>
                </w:tcPr>
                <w:p>
                  <w:pPr>
                    <w:snapToGrid w:val="0"/>
                    <w:spacing w:line="280" w:lineRule="atLeast"/>
                    <w:jc w:val="center"/>
                    <w:rPr>
                      <w:rFonts w:cs="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77" w:hRule="atLeast"/>
                <w:jc w:val="center"/>
              </w:trPr>
              <w:tc>
                <w:tcPr>
                  <w:tcW w:w="464" w:type="dxa"/>
                  <w:vMerge w:val="continue"/>
                  <w:tcBorders>
                    <w:tl2br w:val="nil"/>
                    <w:tr2bl w:val="nil"/>
                  </w:tcBorders>
                  <w:vAlign w:val="center"/>
                </w:tcPr>
                <w:p>
                  <w:pPr>
                    <w:snapToGrid w:val="0"/>
                    <w:spacing w:line="280" w:lineRule="atLeast"/>
                    <w:jc w:val="center"/>
                    <w:rPr>
                      <w:color w:val="auto"/>
                      <w:szCs w:val="21"/>
                    </w:rPr>
                  </w:pPr>
                </w:p>
              </w:tc>
              <w:tc>
                <w:tcPr>
                  <w:tcW w:w="368" w:type="dxa"/>
                  <w:vMerge w:val="continue"/>
                  <w:tcBorders>
                    <w:tl2br w:val="nil"/>
                    <w:tr2bl w:val="nil"/>
                  </w:tcBorders>
                  <w:vAlign w:val="center"/>
                </w:tcPr>
                <w:p>
                  <w:pPr>
                    <w:snapToGrid w:val="0"/>
                    <w:spacing w:line="280" w:lineRule="atLeast"/>
                    <w:jc w:val="center"/>
                    <w:rPr>
                      <w:color w:val="auto"/>
                      <w:szCs w:val="21"/>
                    </w:rPr>
                  </w:pPr>
                </w:p>
              </w:tc>
              <w:tc>
                <w:tcPr>
                  <w:tcW w:w="835" w:type="dxa"/>
                  <w:tcBorders>
                    <w:tl2br w:val="nil"/>
                    <w:tr2bl w:val="nil"/>
                  </w:tcBorders>
                  <w:vAlign w:val="center"/>
                </w:tcPr>
                <w:p>
                  <w:pPr>
                    <w:snapToGrid w:val="0"/>
                    <w:spacing w:line="280" w:lineRule="atLeast"/>
                    <w:jc w:val="center"/>
                    <w:rPr>
                      <w:rFonts w:hint="eastAsia" w:eastAsia="宋体"/>
                      <w:color w:val="auto"/>
                      <w:szCs w:val="21"/>
                      <w:lang w:eastAsia="zh-CN"/>
                    </w:rPr>
                  </w:pPr>
                  <w:r>
                    <w:rPr>
                      <w:rFonts w:hint="eastAsia" w:hAnsi="宋体"/>
                      <w:color w:val="auto"/>
                      <w:szCs w:val="21"/>
                      <w:lang w:eastAsia="zh-CN"/>
                    </w:rPr>
                    <w:t>砂光、修型</w:t>
                  </w:r>
                  <w:r>
                    <w:rPr>
                      <w:rFonts w:hint="eastAsia"/>
                      <w:color w:val="auto"/>
                      <w:szCs w:val="21"/>
                      <w:lang w:eastAsia="zh-CN"/>
                    </w:rPr>
                    <w:t>未收集的粉尘</w:t>
                  </w:r>
                </w:p>
              </w:tc>
              <w:tc>
                <w:tcPr>
                  <w:tcW w:w="966" w:type="dxa"/>
                  <w:tcBorders>
                    <w:tl2br w:val="nil"/>
                    <w:tr2bl w:val="nil"/>
                  </w:tcBorders>
                  <w:vAlign w:val="center"/>
                </w:tcPr>
                <w:p>
                  <w:pPr>
                    <w:snapToGrid w:val="0"/>
                    <w:spacing w:line="320" w:lineRule="atLeast"/>
                    <w:jc w:val="center"/>
                    <w:rPr>
                      <w:color w:val="auto"/>
                      <w:szCs w:val="21"/>
                    </w:rPr>
                  </w:pPr>
                  <w:r>
                    <w:rPr>
                      <w:rFonts w:hint="eastAsia"/>
                      <w:color w:val="auto"/>
                      <w:szCs w:val="21"/>
                    </w:rPr>
                    <w:t>颗粒物</w:t>
                  </w:r>
                </w:p>
              </w:tc>
              <w:tc>
                <w:tcPr>
                  <w:tcW w:w="3234" w:type="dxa"/>
                  <w:vMerge w:val="continue"/>
                  <w:tcBorders>
                    <w:tl2br w:val="nil"/>
                    <w:tr2bl w:val="nil"/>
                  </w:tcBorders>
                  <w:vAlign w:val="center"/>
                </w:tcPr>
                <w:p>
                  <w:pPr>
                    <w:snapToGrid w:val="0"/>
                    <w:spacing w:line="280" w:lineRule="atLeast"/>
                    <w:jc w:val="center"/>
                    <w:rPr>
                      <w:color w:val="auto"/>
                      <w:szCs w:val="21"/>
                    </w:rPr>
                  </w:pPr>
                </w:p>
              </w:tc>
              <w:tc>
                <w:tcPr>
                  <w:tcW w:w="1684" w:type="dxa"/>
                  <w:vMerge w:val="continue"/>
                  <w:tcBorders>
                    <w:tl2br w:val="nil"/>
                    <w:tr2bl w:val="nil"/>
                  </w:tcBorders>
                  <w:vAlign w:val="center"/>
                </w:tcPr>
                <w:p>
                  <w:pPr>
                    <w:spacing w:line="320" w:lineRule="atLeast"/>
                    <w:jc w:val="center"/>
                    <w:rPr>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rFonts w:cs="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77" w:hRule="atLeast"/>
                <w:jc w:val="center"/>
              </w:trPr>
              <w:tc>
                <w:tcPr>
                  <w:tcW w:w="464" w:type="dxa"/>
                  <w:tcBorders>
                    <w:tl2br w:val="nil"/>
                    <w:tr2bl w:val="nil"/>
                  </w:tcBorders>
                  <w:vAlign w:val="center"/>
                </w:tcPr>
                <w:p>
                  <w:pPr>
                    <w:snapToGrid w:val="0"/>
                    <w:spacing w:line="280" w:lineRule="atLeast"/>
                    <w:jc w:val="center"/>
                    <w:rPr>
                      <w:color w:val="auto"/>
                      <w:szCs w:val="21"/>
                    </w:rPr>
                  </w:pPr>
                </w:p>
              </w:tc>
              <w:tc>
                <w:tcPr>
                  <w:tcW w:w="368" w:type="dxa"/>
                  <w:vMerge w:val="continue"/>
                  <w:tcBorders>
                    <w:tl2br w:val="nil"/>
                    <w:tr2bl w:val="nil"/>
                  </w:tcBorders>
                  <w:vAlign w:val="center"/>
                </w:tcPr>
                <w:p>
                  <w:pPr>
                    <w:snapToGrid w:val="0"/>
                    <w:spacing w:line="280" w:lineRule="atLeast"/>
                    <w:jc w:val="center"/>
                    <w:rPr>
                      <w:color w:val="auto"/>
                      <w:szCs w:val="21"/>
                    </w:rPr>
                  </w:pPr>
                </w:p>
              </w:tc>
              <w:tc>
                <w:tcPr>
                  <w:tcW w:w="835" w:type="dxa"/>
                  <w:tcBorders>
                    <w:tl2br w:val="nil"/>
                    <w:tr2bl w:val="nil"/>
                  </w:tcBorders>
                  <w:vAlign w:val="center"/>
                </w:tcPr>
                <w:p>
                  <w:pPr>
                    <w:snapToGrid w:val="0"/>
                    <w:spacing w:line="280" w:lineRule="atLeast"/>
                    <w:jc w:val="center"/>
                    <w:rPr>
                      <w:rFonts w:hint="eastAsia" w:hAnsi="宋体"/>
                      <w:color w:val="auto"/>
                      <w:szCs w:val="21"/>
                      <w:lang w:eastAsia="zh-CN"/>
                    </w:rPr>
                  </w:pPr>
                  <w:r>
                    <w:rPr>
                      <w:rFonts w:hint="eastAsia" w:hAnsi="宋体"/>
                      <w:color w:val="auto"/>
                      <w:szCs w:val="21"/>
                      <w:lang w:eastAsia="zh-CN"/>
                    </w:rPr>
                    <w:t>滑石粉配置粉尘</w:t>
                  </w:r>
                </w:p>
              </w:tc>
              <w:tc>
                <w:tcPr>
                  <w:tcW w:w="966" w:type="dxa"/>
                  <w:tcBorders>
                    <w:tl2br w:val="nil"/>
                    <w:tr2bl w:val="nil"/>
                  </w:tcBorders>
                  <w:vAlign w:val="center"/>
                </w:tcPr>
                <w:p>
                  <w:pPr>
                    <w:snapToGrid w:val="0"/>
                    <w:spacing w:line="320" w:lineRule="atLeast"/>
                    <w:jc w:val="center"/>
                    <w:rPr>
                      <w:rFonts w:hint="eastAsia"/>
                      <w:color w:val="auto"/>
                      <w:szCs w:val="21"/>
                    </w:rPr>
                  </w:pPr>
                  <w:r>
                    <w:rPr>
                      <w:rFonts w:hint="eastAsia"/>
                      <w:color w:val="auto"/>
                      <w:szCs w:val="21"/>
                    </w:rPr>
                    <w:t>颗粒物</w:t>
                  </w:r>
                </w:p>
              </w:tc>
              <w:tc>
                <w:tcPr>
                  <w:tcW w:w="3234" w:type="dxa"/>
                  <w:vMerge w:val="continue"/>
                  <w:tcBorders>
                    <w:tl2br w:val="nil"/>
                    <w:tr2bl w:val="nil"/>
                  </w:tcBorders>
                  <w:vAlign w:val="center"/>
                </w:tcPr>
                <w:p>
                  <w:pPr>
                    <w:snapToGrid w:val="0"/>
                    <w:spacing w:line="280" w:lineRule="atLeast"/>
                    <w:jc w:val="center"/>
                    <w:rPr>
                      <w:color w:val="auto"/>
                      <w:szCs w:val="21"/>
                    </w:rPr>
                  </w:pPr>
                </w:p>
              </w:tc>
              <w:tc>
                <w:tcPr>
                  <w:tcW w:w="1684" w:type="dxa"/>
                  <w:vMerge w:val="continue"/>
                  <w:tcBorders>
                    <w:tl2br w:val="nil"/>
                    <w:tr2bl w:val="nil"/>
                  </w:tcBorders>
                  <w:vAlign w:val="center"/>
                </w:tcPr>
                <w:p>
                  <w:pPr>
                    <w:spacing w:line="320" w:lineRule="atLeast"/>
                    <w:jc w:val="center"/>
                    <w:rPr>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rFonts w:cs="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464" w:type="dxa"/>
                  <w:tcBorders>
                    <w:tl2br w:val="nil"/>
                    <w:tr2bl w:val="nil"/>
                  </w:tcBorders>
                  <w:vAlign w:val="center"/>
                </w:tcPr>
                <w:p>
                  <w:pPr>
                    <w:snapToGrid w:val="0"/>
                    <w:spacing w:line="280" w:lineRule="atLeast"/>
                    <w:jc w:val="center"/>
                    <w:rPr>
                      <w:color w:val="auto"/>
                      <w:szCs w:val="21"/>
                    </w:rPr>
                  </w:pPr>
                  <w:r>
                    <w:rPr>
                      <w:rFonts w:hAnsi="宋体"/>
                      <w:color w:val="auto"/>
                      <w:szCs w:val="21"/>
                    </w:rPr>
                    <w:t>废水</w:t>
                  </w:r>
                </w:p>
              </w:tc>
              <w:tc>
                <w:tcPr>
                  <w:tcW w:w="1203" w:type="dxa"/>
                  <w:gridSpan w:val="2"/>
                  <w:tcBorders>
                    <w:tl2br w:val="nil"/>
                    <w:tr2bl w:val="nil"/>
                  </w:tcBorders>
                  <w:vAlign w:val="center"/>
                </w:tcPr>
                <w:p>
                  <w:pPr>
                    <w:snapToGrid w:val="0"/>
                    <w:spacing w:line="280" w:lineRule="atLeast"/>
                    <w:jc w:val="center"/>
                    <w:rPr>
                      <w:color w:val="auto"/>
                      <w:szCs w:val="21"/>
                      <w:highlight w:val="yellow"/>
                    </w:rPr>
                  </w:pPr>
                  <w:r>
                    <w:rPr>
                      <w:color w:val="auto"/>
                      <w:szCs w:val="21"/>
                    </w:rPr>
                    <w:t>生活污水</w:t>
                  </w:r>
                </w:p>
              </w:tc>
              <w:tc>
                <w:tcPr>
                  <w:tcW w:w="966" w:type="dxa"/>
                  <w:tcBorders>
                    <w:tl2br w:val="nil"/>
                    <w:tr2bl w:val="nil"/>
                  </w:tcBorders>
                  <w:vAlign w:val="center"/>
                </w:tcPr>
                <w:p>
                  <w:pPr>
                    <w:snapToGrid w:val="0"/>
                    <w:spacing w:line="280" w:lineRule="atLeast"/>
                    <w:jc w:val="center"/>
                    <w:rPr>
                      <w:rFonts w:hint="eastAsia" w:eastAsia="宋体"/>
                      <w:color w:val="auto"/>
                      <w:szCs w:val="21"/>
                      <w:highlight w:val="yellow"/>
                      <w:lang w:eastAsia="zh-CN"/>
                    </w:rPr>
                  </w:pPr>
                  <w:r>
                    <w:rPr>
                      <w:color w:val="auto"/>
                      <w:szCs w:val="21"/>
                    </w:rPr>
                    <w:t>COD、SS、TP、NH</w:t>
                  </w:r>
                  <w:r>
                    <w:rPr>
                      <w:color w:val="auto"/>
                      <w:szCs w:val="21"/>
                      <w:vertAlign w:val="subscript"/>
                    </w:rPr>
                    <w:t>3</w:t>
                  </w:r>
                  <w:r>
                    <w:rPr>
                      <w:color w:val="auto"/>
                      <w:szCs w:val="21"/>
                    </w:rPr>
                    <w:t>-N</w:t>
                  </w:r>
                  <w:r>
                    <w:rPr>
                      <w:rFonts w:hint="eastAsia"/>
                      <w:color w:val="auto"/>
                      <w:szCs w:val="21"/>
                      <w:lang w:eastAsia="zh-CN"/>
                    </w:rPr>
                    <w:t>、动植物油</w:t>
                  </w:r>
                </w:p>
              </w:tc>
              <w:tc>
                <w:tcPr>
                  <w:tcW w:w="3234" w:type="dxa"/>
                  <w:tcBorders>
                    <w:tl2br w:val="nil"/>
                    <w:tr2bl w:val="nil"/>
                  </w:tcBorders>
                  <w:vAlign w:val="center"/>
                </w:tcPr>
                <w:p>
                  <w:pPr>
                    <w:snapToGrid w:val="0"/>
                    <w:spacing w:line="280" w:lineRule="atLeast"/>
                    <w:jc w:val="center"/>
                    <w:rPr>
                      <w:color w:val="auto"/>
                      <w:szCs w:val="21"/>
                    </w:rPr>
                  </w:pPr>
                  <w:r>
                    <w:rPr>
                      <w:rFonts w:hint="eastAsia"/>
                      <w:color w:val="auto"/>
                      <w:szCs w:val="21"/>
                      <w:lang w:eastAsia="zh-CN"/>
                    </w:rPr>
                    <w:t>食堂废水经隔油池预处理后与生活污水一并</w:t>
                  </w:r>
                  <w:r>
                    <w:rPr>
                      <w:color w:val="auto"/>
                      <w:szCs w:val="21"/>
                    </w:rPr>
                    <w:t>接入</w:t>
                  </w:r>
                  <w:r>
                    <w:rPr>
                      <w:rFonts w:hint="eastAsia"/>
                      <w:color w:val="auto"/>
                      <w:szCs w:val="21"/>
                      <w:lang w:eastAsia="zh-CN"/>
                    </w:rPr>
                    <w:t>横林</w:t>
                  </w:r>
                  <w:r>
                    <w:rPr>
                      <w:color w:val="auto"/>
                      <w:szCs w:val="21"/>
                    </w:rPr>
                    <w:t>污水处理厂</w:t>
                  </w:r>
                </w:p>
              </w:tc>
              <w:tc>
                <w:tcPr>
                  <w:tcW w:w="1684" w:type="dxa"/>
                  <w:tcBorders>
                    <w:tl2br w:val="nil"/>
                    <w:tr2bl w:val="nil"/>
                  </w:tcBorders>
                  <w:vAlign w:val="center"/>
                </w:tcPr>
                <w:p>
                  <w:pPr>
                    <w:spacing w:line="320" w:lineRule="atLeast"/>
                    <w:jc w:val="center"/>
                    <w:rPr>
                      <w:color w:val="auto"/>
                      <w:szCs w:val="21"/>
                      <w:highlight w:val="yellow"/>
                    </w:rPr>
                  </w:pPr>
                  <w:r>
                    <w:rPr>
                      <w:color w:val="auto"/>
                      <w:szCs w:val="21"/>
                    </w:rPr>
                    <w:t>达标排放</w:t>
                  </w:r>
                  <w:r>
                    <w:rPr>
                      <w:rFonts w:hint="eastAsia"/>
                      <w:color w:val="auto"/>
                      <w:szCs w:val="21"/>
                    </w:rPr>
                    <w:t>，</w:t>
                  </w:r>
                  <w:r>
                    <w:rPr>
                      <w:rFonts w:hint="eastAsia" w:hAnsi="宋体"/>
                      <w:color w:val="auto"/>
                      <w:szCs w:val="21"/>
                    </w:rPr>
                    <w:t>达</w:t>
                  </w:r>
                  <w:r>
                    <w:rPr>
                      <w:rFonts w:hint="eastAsia" w:hAnsi="宋体"/>
                      <w:color w:val="auto"/>
                      <w:szCs w:val="21"/>
                      <w:lang w:eastAsia="zh-CN"/>
                    </w:rPr>
                    <w:t>横林</w:t>
                  </w:r>
                  <w:r>
                    <w:rPr>
                      <w:rFonts w:hint="eastAsia" w:hAnsi="宋体"/>
                      <w:color w:val="auto"/>
                      <w:szCs w:val="21"/>
                    </w:rPr>
                    <w:t>污水处理有限公司接管要求</w:t>
                  </w:r>
                </w:p>
              </w:tc>
              <w:tc>
                <w:tcPr>
                  <w:tcW w:w="957" w:type="dxa"/>
                  <w:tcBorders>
                    <w:tl2br w:val="nil"/>
                    <w:tr2bl w:val="nil"/>
                  </w:tcBorders>
                  <w:vAlign w:val="center"/>
                </w:tcPr>
                <w:p>
                  <w:pPr>
                    <w:snapToGrid w:val="0"/>
                    <w:spacing w:line="280" w:lineRule="atLeast"/>
                    <w:jc w:val="center"/>
                    <w:rPr>
                      <w:rFonts w:hint="eastAsia" w:eastAsia="宋体"/>
                      <w:color w:val="auto"/>
                      <w:szCs w:val="21"/>
                      <w:highlight w:val="yellow"/>
                      <w:lang w:eastAsia="zh-CN"/>
                    </w:rPr>
                  </w:pPr>
                  <w:r>
                    <w:rPr>
                      <w:rFonts w:hint="eastAsia"/>
                      <w:color w:val="auto"/>
                      <w:szCs w:val="21"/>
                      <w:lang w:val="en-US" w:eastAsia="zh-CN"/>
                    </w:rPr>
                    <w:t>2</w:t>
                  </w: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464" w:type="dxa"/>
                  <w:tcBorders>
                    <w:tl2br w:val="nil"/>
                    <w:tr2bl w:val="nil"/>
                  </w:tcBorders>
                  <w:vAlign w:val="center"/>
                </w:tcPr>
                <w:p>
                  <w:pPr>
                    <w:snapToGrid w:val="0"/>
                    <w:spacing w:line="280" w:lineRule="atLeast"/>
                    <w:jc w:val="center"/>
                    <w:rPr>
                      <w:color w:val="auto"/>
                      <w:szCs w:val="21"/>
                    </w:rPr>
                  </w:pPr>
                  <w:r>
                    <w:rPr>
                      <w:rFonts w:hAnsi="宋体"/>
                      <w:color w:val="auto"/>
                      <w:szCs w:val="21"/>
                    </w:rPr>
                    <w:t>噪声</w:t>
                  </w:r>
                </w:p>
              </w:tc>
              <w:tc>
                <w:tcPr>
                  <w:tcW w:w="1203" w:type="dxa"/>
                  <w:gridSpan w:val="2"/>
                  <w:tcBorders>
                    <w:tl2br w:val="nil"/>
                    <w:tr2bl w:val="nil"/>
                  </w:tcBorders>
                  <w:vAlign w:val="center"/>
                </w:tcPr>
                <w:p>
                  <w:pPr>
                    <w:snapToGrid w:val="0"/>
                    <w:spacing w:line="280" w:lineRule="atLeast"/>
                    <w:jc w:val="center"/>
                    <w:rPr>
                      <w:color w:val="auto"/>
                      <w:szCs w:val="21"/>
                    </w:rPr>
                  </w:pPr>
                  <w:r>
                    <w:rPr>
                      <w:rFonts w:hAnsi="宋体"/>
                      <w:color w:val="auto"/>
                      <w:szCs w:val="21"/>
                    </w:rPr>
                    <w:t>生产设备</w:t>
                  </w:r>
                </w:p>
              </w:tc>
              <w:tc>
                <w:tcPr>
                  <w:tcW w:w="966" w:type="dxa"/>
                  <w:tcBorders>
                    <w:tl2br w:val="nil"/>
                    <w:tr2bl w:val="nil"/>
                  </w:tcBorders>
                  <w:vAlign w:val="center"/>
                </w:tcPr>
                <w:p>
                  <w:pPr>
                    <w:snapToGrid w:val="0"/>
                    <w:spacing w:line="280" w:lineRule="atLeast"/>
                    <w:jc w:val="center"/>
                    <w:rPr>
                      <w:b/>
                      <w:color w:val="auto"/>
                      <w:szCs w:val="21"/>
                    </w:rPr>
                  </w:pPr>
                  <w:r>
                    <w:rPr>
                      <w:color w:val="auto"/>
                      <w:szCs w:val="21"/>
                    </w:rPr>
                    <w:t>L</w:t>
                  </w:r>
                  <w:r>
                    <w:rPr>
                      <w:color w:val="auto"/>
                      <w:szCs w:val="21"/>
                      <w:vertAlign w:val="subscript"/>
                    </w:rPr>
                    <w:t>aeq</w:t>
                  </w:r>
                </w:p>
              </w:tc>
              <w:tc>
                <w:tcPr>
                  <w:tcW w:w="3234" w:type="dxa"/>
                  <w:tcBorders>
                    <w:tl2br w:val="nil"/>
                    <w:tr2bl w:val="nil"/>
                  </w:tcBorders>
                  <w:vAlign w:val="center"/>
                </w:tcPr>
                <w:p>
                  <w:pPr>
                    <w:snapToGrid w:val="0"/>
                    <w:spacing w:line="280" w:lineRule="atLeast"/>
                    <w:jc w:val="center"/>
                    <w:rPr>
                      <w:color w:val="auto"/>
                      <w:szCs w:val="21"/>
                    </w:rPr>
                  </w:pPr>
                  <w:r>
                    <w:rPr>
                      <w:rFonts w:hAnsi="宋体"/>
                      <w:color w:val="auto"/>
                      <w:szCs w:val="21"/>
                    </w:rPr>
                    <w:t>设备消音器、减震设施、</w:t>
                  </w:r>
                  <w:r>
                    <w:rPr>
                      <w:rFonts w:hint="eastAsia" w:hAnsi="宋体"/>
                      <w:color w:val="auto"/>
                      <w:szCs w:val="21"/>
                    </w:rPr>
                    <w:t>生产</w:t>
                  </w:r>
                  <w:r>
                    <w:rPr>
                      <w:rFonts w:hAnsi="宋体"/>
                      <w:color w:val="auto"/>
                      <w:szCs w:val="21"/>
                    </w:rPr>
                    <w:t>车间隔音等</w:t>
                  </w:r>
                </w:p>
              </w:tc>
              <w:tc>
                <w:tcPr>
                  <w:tcW w:w="1684" w:type="dxa"/>
                  <w:tcBorders>
                    <w:tl2br w:val="nil"/>
                    <w:tr2bl w:val="nil"/>
                  </w:tcBorders>
                  <w:vAlign w:val="center"/>
                </w:tcPr>
                <w:p>
                  <w:pPr>
                    <w:snapToGrid w:val="0"/>
                    <w:spacing w:line="280" w:lineRule="atLeast"/>
                    <w:jc w:val="center"/>
                    <w:rPr>
                      <w:color w:val="auto"/>
                      <w:szCs w:val="21"/>
                    </w:rPr>
                  </w:pPr>
                  <w:r>
                    <w:rPr>
                      <w:rFonts w:hAnsi="宋体"/>
                      <w:color w:val="auto"/>
                      <w:szCs w:val="21"/>
                    </w:rPr>
                    <w:t>符合《工业企业厂界环境噪声排放标准》中</w:t>
                  </w:r>
                  <w:r>
                    <w:rPr>
                      <w:rFonts w:hint="eastAsia"/>
                      <w:color w:val="auto"/>
                      <w:szCs w:val="21"/>
                      <w:lang w:val="en-US" w:eastAsia="zh-CN"/>
                    </w:rPr>
                    <w:t>2</w:t>
                  </w:r>
                  <w:r>
                    <w:rPr>
                      <w:rFonts w:hAnsi="宋体"/>
                      <w:color w:val="auto"/>
                      <w:szCs w:val="21"/>
                    </w:rPr>
                    <w:t>类标准</w:t>
                  </w:r>
                </w:p>
              </w:tc>
              <w:tc>
                <w:tcPr>
                  <w:tcW w:w="957" w:type="dxa"/>
                  <w:tcBorders>
                    <w:tl2br w:val="nil"/>
                    <w:tr2bl w:val="nil"/>
                  </w:tcBorders>
                  <w:vAlign w:val="center"/>
                </w:tcPr>
                <w:p>
                  <w:pPr>
                    <w:snapToGrid w:val="0"/>
                    <w:spacing w:line="280" w:lineRule="atLeast"/>
                    <w:jc w:val="center"/>
                    <w:rPr>
                      <w:rFonts w:hint="eastAsia" w:eastAsia="宋体"/>
                      <w:color w:val="auto"/>
                      <w:szCs w:val="21"/>
                      <w:lang w:eastAsia="zh-CN"/>
                    </w:rPr>
                  </w:pPr>
                  <w:r>
                    <w:rPr>
                      <w:rFonts w:hint="eastAsia"/>
                      <w:color w:val="auto"/>
                      <w:szCs w:val="21"/>
                      <w:lang w:val="en-US" w:eastAsia="zh-CN"/>
                    </w:rPr>
                    <w:t>1</w:t>
                  </w: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7" w:hRule="atLeast"/>
                <w:jc w:val="center"/>
              </w:trPr>
              <w:tc>
                <w:tcPr>
                  <w:tcW w:w="464" w:type="dxa"/>
                  <w:vMerge w:val="restart"/>
                  <w:tcBorders>
                    <w:tl2br w:val="nil"/>
                    <w:tr2bl w:val="nil"/>
                  </w:tcBorders>
                  <w:vAlign w:val="center"/>
                </w:tcPr>
                <w:p>
                  <w:pPr>
                    <w:snapToGrid w:val="0"/>
                    <w:spacing w:line="280" w:lineRule="atLeast"/>
                    <w:jc w:val="center"/>
                    <w:rPr>
                      <w:color w:val="auto"/>
                      <w:szCs w:val="21"/>
                    </w:rPr>
                  </w:pPr>
                  <w:r>
                    <w:rPr>
                      <w:rFonts w:hAnsi="宋体"/>
                      <w:color w:val="auto"/>
                      <w:szCs w:val="21"/>
                    </w:rPr>
                    <w:t>固废</w:t>
                  </w:r>
                </w:p>
              </w:tc>
              <w:tc>
                <w:tcPr>
                  <w:tcW w:w="1203" w:type="dxa"/>
                  <w:gridSpan w:val="2"/>
                  <w:vMerge w:val="restart"/>
                  <w:tcBorders>
                    <w:tl2br w:val="nil"/>
                    <w:tr2bl w:val="nil"/>
                  </w:tcBorders>
                  <w:vAlign w:val="center"/>
                </w:tcPr>
                <w:p>
                  <w:pPr>
                    <w:spacing w:line="320" w:lineRule="atLeast"/>
                    <w:jc w:val="center"/>
                    <w:rPr>
                      <w:color w:val="auto"/>
                      <w:szCs w:val="21"/>
                    </w:rPr>
                  </w:pPr>
                  <w:r>
                    <w:rPr>
                      <w:color w:val="auto"/>
                      <w:szCs w:val="21"/>
                    </w:rPr>
                    <w:t>一般</w:t>
                  </w:r>
                </w:p>
                <w:p>
                  <w:pPr>
                    <w:snapToGrid w:val="0"/>
                    <w:spacing w:line="280" w:lineRule="atLeast"/>
                    <w:jc w:val="center"/>
                    <w:rPr>
                      <w:color w:val="auto"/>
                      <w:szCs w:val="21"/>
                    </w:rPr>
                  </w:pPr>
                  <w:r>
                    <w:rPr>
                      <w:color w:val="auto"/>
                      <w:szCs w:val="21"/>
                    </w:rPr>
                    <w:t>固废</w:t>
                  </w:r>
                </w:p>
              </w:tc>
              <w:tc>
                <w:tcPr>
                  <w:tcW w:w="966" w:type="dxa"/>
                  <w:tcBorders>
                    <w:tl2br w:val="nil"/>
                    <w:tr2bl w:val="nil"/>
                  </w:tcBorders>
                  <w:vAlign w:val="center"/>
                </w:tcPr>
                <w:p>
                  <w:pPr>
                    <w:snapToGrid w:val="0"/>
                    <w:spacing w:line="280" w:lineRule="exact"/>
                    <w:jc w:val="center"/>
                    <w:rPr>
                      <w:rFonts w:hint="eastAsia"/>
                      <w:smallCaps/>
                      <w:color w:val="auto"/>
                      <w:sz w:val="21"/>
                      <w:szCs w:val="21"/>
                    </w:rPr>
                  </w:pPr>
                  <w:r>
                    <w:rPr>
                      <w:rFonts w:hint="default"/>
                      <w:smallCaps/>
                      <w:color w:val="auto"/>
                      <w:sz w:val="21"/>
                      <w:szCs w:val="21"/>
                    </w:rPr>
                    <w:t>木屑、边角料</w:t>
                  </w:r>
                </w:p>
              </w:tc>
              <w:tc>
                <w:tcPr>
                  <w:tcW w:w="3234" w:type="dxa"/>
                  <w:tcBorders>
                    <w:tl2br w:val="nil"/>
                    <w:tr2bl w:val="nil"/>
                  </w:tcBorders>
                  <w:vAlign w:val="center"/>
                </w:tcPr>
                <w:p>
                  <w:pPr>
                    <w:snapToGrid w:val="0"/>
                    <w:spacing w:line="320" w:lineRule="exact"/>
                    <w:jc w:val="center"/>
                    <w:rPr>
                      <w:color w:val="auto"/>
                      <w:szCs w:val="21"/>
                    </w:rPr>
                  </w:pPr>
                  <w:r>
                    <w:rPr>
                      <w:rFonts w:hAnsi="宋体"/>
                      <w:color w:val="auto"/>
                      <w:szCs w:val="21"/>
                    </w:rPr>
                    <w:t>收集后外售综合利用</w:t>
                  </w:r>
                </w:p>
              </w:tc>
              <w:tc>
                <w:tcPr>
                  <w:tcW w:w="1684" w:type="dxa"/>
                  <w:vMerge w:val="restart"/>
                  <w:tcBorders>
                    <w:tl2br w:val="nil"/>
                    <w:tr2bl w:val="nil"/>
                  </w:tcBorders>
                  <w:shd w:val="clear" w:color="auto" w:fill="auto"/>
                  <w:vAlign w:val="center"/>
                </w:tcPr>
                <w:p>
                  <w:pPr>
                    <w:snapToGrid w:val="0"/>
                    <w:spacing w:line="280" w:lineRule="atLeast"/>
                    <w:jc w:val="center"/>
                    <w:rPr>
                      <w:color w:val="auto"/>
                      <w:szCs w:val="21"/>
                    </w:rPr>
                  </w:pPr>
                  <w:r>
                    <w:rPr>
                      <w:rFonts w:hAnsi="宋体"/>
                      <w:color w:val="auto"/>
                      <w:szCs w:val="21"/>
                    </w:rPr>
                    <w:t>不造成二次污染</w:t>
                  </w:r>
                </w:p>
              </w:tc>
              <w:tc>
                <w:tcPr>
                  <w:tcW w:w="957" w:type="dxa"/>
                  <w:vMerge w:val="restart"/>
                  <w:tcBorders>
                    <w:tl2br w:val="nil"/>
                    <w:tr2bl w:val="nil"/>
                  </w:tcBorders>
                  <w:vAlign w:val="center"/>
                </w:tcPr>
                <w:p>
                  <w:pPr>
                    <w:snapToGrid w:val="0"/>
                    <w:spacing w:line="280" w:lineRule="atLeast"/>
                    <w:jc w:val="center"/>
                    <w:rPr>
                      <w:rFonts w:hint="eastAsia" w:eastAsia="宋体"/>
                      <w:color w:val="auto"/>
                      <w:szCs w:val="21"/>
                      <w:lang w:eastAsia="zh-CN"/>
                    </w:rPr>
                  </w:pPr>
                  <w:r>
                    <w:rPr>
                      <w:rFonts w:hint="eastAsia"/>
                      <w:color w:val="auto"/>
                      <w:szCs w:val="21"/>
                      <w:lang w:val="en-US" w:eastAsia="zh-CN"/>
                    </w:rPr>
                    <w:t>2</w:t>
                  </w: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7" w:hRule="atLeast"/>
                <w:jc w:val="center"/>
              </w:trPr>
              <w:tc>
                <w:tcPr>
                  <w:tcW w:w="464" w:type="dxa"/>
                  <w:vMerge w:val="continue"/>
                  <w:tcBorders>
                    <w:tl2br w:val="nil"/>
                    <w:tr2bl w:val="nil"/>
                  </w:tcBorders>
                  <w:vAlign w:val="center"/>
                </w:tcPr>
                <w:p>
                  <w:pPr>
                    <w:snapToGrid w:val="0"/>
                    <w:spacing w:line="280" w:lineRule="atLeast"/>
                    <w:jc w:val="center"/>
                    <w:rPr>
                      <w:rFonts w:hAnsi="宋体"/>
                      <w:color w:val="auto"/>
                      <w:szCs w:val="21"/>
                    </w:rPr>
                  </w:pPr>
                </w:p>
              </w:tc>
              <w:tc>
                <w:tcPr>
                  <w:tcW w:w="1203" w:type="dxa"/>
                  <w:gridSpan w:val="2"/>
                  <w:vMerge w:val="continue"/>
                  <w:tcBorders>
                    <w:tl2br w:val="nil"/>
                    <w:tr2bl w:val="nil"/>
                  </w:tcBorders>
                  <w:vAlign w:val="center"/>
                </w:tcPr>
                <w:p>
                  <w:pPr>
                    <w:spacing w:line="320" w:lineRule="atLeast"/>
                    <w:jc w:val="center"/>
                    <w:rPr>
                      <w:color w:val="auto"/>
                      <w:szCs w:val="21"/>
                    </w:rPr>
                  </w:pPr>
                </w:p>
              </w:tc>
              <w:tc>
                <w:tcPr>
                  <w:tcW w:w="966" w:type="dxa"/>
                  <w:tcBorders>
                    <w:tl2br w:val="nil"/>
                    <w:tr2bl w:val="nil"/>
                  </w:tcBorders>
                  <w:vAlign w:val="center"/>
                </w:tcPr>
                <w:p>
                  <w:pPr>
                    <w:snapToGrid w:val="0"/>
                    <w:spacing w:line="280" w:lineRule="exact"/>
                    <w:jc w:val="center"/>
                    <w:rPr>
                      <w:rFonts w:hint="eastAsia"/>
                      <w:smallCaps/>
                      <w:color w:val="auto"/>
                      <w:sz w:val="21"/>
                      <w:szCs w:val="21"/>
                    </w:rPr>
                  </w:pPr>
                  <w:r>
                    <w:rPr>
                      <w:rFonts w:hint="default"/>
                      <w:smallCaps/>
                      <w:color w:val="auto"/>
                      <w:sz w:val="21"/>
                      <w:szCs w:val="21"/>
                    </w:rPr>
                    <w:t>除尘器收尘</w:t>
                  </w:r>
                </w:p>
              </w:tc>
              <w:tc>
                <w:tcPr>
                  <w:tcW w:w="3234" w:type="dxa"/>
                  <w:tcBorders>
                    <w:tl2br w:val="nil"/>
                    <w:tr2bl w:val="nil"/>
                  </w:tcBorders>
                  <w:vAlign w:val="center"/>
                </w:tcPr>
                <w:p>
                  <w:pPr>
                    <w:jc w:val="center"/>
                    <w:rPr>
                      <w:color w:val="auto"/>
                    </w:rPr>
                  </w:pPr>
                  <w:r>
                    <w:rPr>
                      <w:rFonts w:hAnsi="宋体"/>
                      <w:color w:val="auto"/>
                      <w:szCs w:val="21"/>
                    </w:rPr>
                    <w:t>收集后外售综合利用</w:t>
                  </w:r>
                </w:p>
              </w:tc>
              <w:tc>
                <w:tcPr>
                  <w:tcW w:w="1684" w:type="dxa"/>
                  <w:vMerge w:val="continue"/>
                  <w:tcBorders>
                    <w:tl2br w:val="nil"/>
                    <w:tr2bl w:val="nil"/>
                  </w:tcBorders>
                  <w:shd w:val="clear" w:color="auto" w:fill="auto"/>
                  <w:vAlign w:val="center"/>
                </w:tcPr>
                <w:p>
                  <w:pPr>
                    <w:snapToGrid w:val="0"/>
                    <w:spacing w:line="280" w:lineRule="atLeast"/>
                    <w:jc w:val="center"/>
                    <w:rPr>
                      <w:rFonts w:hAnsi="宋体"/>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7" w:hRule="atLeast"/>
                <w:jc w:val="center"/>
              </w:trPr>
              <w:tc>
                <w:tcPr>
                  <w:tcW w:w="464" w:type="dxa"/>
                  <w:vMerge w:val="continue"/>
                  <w:tcBorders>
                    <w:tl2br w:val="nil"/>
                    <w:tr2bl w:val="nil"/>
                  </w:tcBorders>
                  <w:vAlign w:val="center"/>
                </w:tcPr>
                <w:p>
                  <w:pPr>
                    <w:snapToGrid w:val="0"/>
                    <w:spacing w:line="280" w:lineRule="atLeast"/>
                    <w:jc w:val="center"/>
                    <w:rPr>
                      <w:rFonts w:hAnsi="宋体"/>
                      <w:color w:val="auto"/>
                      <w:szCs w:val="21"/>
                    </w:rPr>
                  </w:pPr>
                </w:p>
              </w:tc>
              <w:tc>
                <w:tcPr>
                  <w:tcW w:w="1203" w:type="dxa"/>
                  <w:gridSpan w:val="2"/>
                  <w:vMerge w:val="continue"/>
                  <w:tcBorders>
                    <w:tl2br w:val="nil"/>
                    <w:tr2bl w:val="nil"/>
                  </w:tcBorders>
                  <w:vAlign w:val="center"/>
                </w:tcPr>
                <w:p>
                  <w:pPr>
                    <w:spacing w:line="320" w:lineRule="atLeast"/>
                    <w:jc w:val="center"/>
                    <w:rPr>
                      <w:color w:val="auto"/>
                      <w:szCs w:val="21"/>
                    </w:rPr>
                  </w:pPr>
                </w:p>
              </w:tc>
              <w:tc>
                <w:tcPr>
                  <w:tcW w:w="966" w:type="dxa"/>
                  <w:tcBorders>
                    <w:tl2br w:val="nil"/>
                    <w:tr2bl w:val="nil"/>
                  </w:tcBorders>
                  <w:vAlign w:val="center"/>
                </w:tcPr>
                <w:p>
                  <w:pPr>
                    <w:snapToGrid w:val="0"/>
                    <w:spacing w:line="280" w:lineRule="exact"/>
                    <w:jc w:val="center"/>
                    <w:rPr>
                      <w:rFonts w:hint="eastAsia"/>
                      <w:smallCaps/>
                      <w:color w:val="auto"/>
                      <w:sz w:val="21"/>
                      <w:szCs w:val="21"/>
                    </w:rPr>
                  </w:pPr>
                  <w:r>
                    <w:rPr>
                      <w:rFonts w:hint="default"/>
                      <w:smallCaps/>
                      <w:color w:val="auto"/>
                      <w:sz w:val="21"/>
                      <w:szCs w:val="21"/>
                    </w:rPr>
                    <w:t>废布袋</w:t>
                  </w:r>
                </w:p>
              </w:tc>
              <w:tc>
                <w:tcPr>
                  <w:tcW w:w="3234" w:type="dxa"/>
                  <w:tcBorders>
                    <w:tl2br w:val="nil"/>
                    <w:tr2bl w:val="nil"/>
                  </w:tcBorders>
                  <w:vAlign w:val="center"/>
                </w:tcPr>
                <w:p>
                  <w:pPr>
                    <w:jc w:val="center"/>
                    <w:rPr>
                      <w:color w:val="auto"/>
                    </w:rPr>
                  </w:pPr>
                  <w:r>
                    <w:rPr>
                      <w:rFonts w:hAnsi="宋体"/>
                      <w:color w:val="auto"/>
                      <w:szCs w:val="21"/>
                    </w:rPr>
                    <w:t>收集后外售综合利用</w:t>
                  </w:r>
                </w:p>
              </w:tc>
              <w:tc>
                <w:tcPr>
                  <w:tcW w:w="1684" w:type="dxa"/>
                  <w:vMerge w:val="continue"/>
                  <w:tcBorders>
                    <w:tl2br w:val="nil"/>
                    <w:tr2bl w:val="nil"/>
                  </w:tcBorders>
                  <w:shd w:val="clear" w:color="auto" w:fill="auto"/>
                  <w:vAlign w:val="center"/>
                </w:tcPr>
                <w:p>
                  <w:pPr>
                    <w:snapToGrid w:val="0"/>
                    <w:spacing w:line="280" w:lineRule="atLeast"/>
                    <w:jc w:val="center"/>
                    <w:rPr>
                      <w:rFonts w:hAnsi="宋体"/>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7" w:hRule="atLeast"/>
                <w:jc w:val="center"/>
              </w:trPr>
              <w:tc>
                <w:tcPr>
                  <w:tcW w:w="464" w:type="dxa"/>
                  <w:vMerge w:val="continue"/>
                  <w:tcBorders>
                    <w:tl2br w:val="nil"/>
                    <w:tr2bl w:val="nil"/>
                  </w:tcBorders>
                  <w:vAlign w:val="center"/>
                </w:tcPr>
                <w:p>
                  <w:pPr>
                    <w:snapToGrid w:val="0"/>
                    <w:spacing w:line="280" w:lineRule="atLeast"/>
                    <w:jc w:val="center"/>
                    <w:rPr>
                      <w:rFonts w:hAnsi="宋体"/>
                      <w:color w:val="auto"/>
                      <w:szCs w:val="21"/>
                    </w:rPr>
                  </w:pPr>
                </w:p>
              </w:tc>
              <w:tc>
                <w:tcPr>
                  <w:tcW w:w="1203" w:type="dxa"/>
                  <w:gridSpan w:val="2"/>
                  <w:vMerge w:val="continue"/>
                  <w:tcBorders>
                    <w:tl2br w:val="nil"/>
                    <w:tr2bl w:val="nil"/>
                  </w:tcBorders>
                  <w:vAlign w:val="center"/>
                </w:tcPr>
                <w:p>
                  <w:pPr>
                    <w:spacing w:line="320" w:lineRule="atLeast"/>
                    <w:jc w:val="center"/>
                    <w:rPr>
                      <w:color w:val="auto"/>
                      <w:szCs w:val="21"/>
                    </w:rPr>
                  </w:pPr>
                </w:p>
              </w:tc>
              <w:tc>
                <w:tcPr>
                  <w:tcW w:w="966" w:type="dxa"/>
                  <w:tcBorders>
                    <w:tl2br w:val="nil"/>
                    <w:tr2bl w:val="nil"/>
                  </w:tcBorders>
                  <w:vAlign w:val="center"/>
                </w:tcPr>
                <w:p>
                  <w:pPr>
                    <w:snapToGrid w:val="0"/>
                    <w:spacing w:line="280" w:lineRule="exact"/>
                    <w:jc w:val="center"/>
                    <w:rPr>
                      <w:rFonts w:hint="eastAsia"/>
                      <w:smallCaps/>
                      <w:color w:val="auto"/>
                      <w:sz w:val="21"/>
                      <w:szCs w:val="21"/>
                      <w:lang w:eastAsia="zh-CN"/>
                    </w:rPr>
                  </w:pPr>
                  <w:r>
                    <w:rPr>
                      <w:rFonts w:hint="eastAsia"/>
                      <w:smallCaps/>
                      <w:color w:val="auto"/>
                      <w:sz w:val="21"/>
                      <w:szCs w:val="21"/>
                      <w:lang w:val="en-US" w:eastAsia="zh-CN"/>
                    </w:rPr>
                    <w:t>废包装袋</w:t>
                  </w:r>
                </w:p>
              </w:tc>
              <w:tc>
                <w:tcPr>
                  <w:tcW w:w="3234" w:type="dxa"/>
                  <w:tcBorders>
                    <w:tl2br w:val="nil"/>
                    <w:tr2bl w:val="nil"/>
                  </w:tcBorders>
                  <w:vAlign w:val="center"/>
                </w:tcPr>
                <w:p>
                  <w:pPr>
                    <w:jc w:val="center"/>
                    <w:rPr>
                      <w:rFonts w:hint="eastAsia" w:eastAsia="宋体"/>
                      <w:color w:val="auto"/>
                      <w:lang w:eastAsia="zh-CN"/>
                    </w:rPr>
                  </w:pPr>
                  <w:r>
                    <w:rPr>
                      <w:rFonts w:hAnsi="宋体"/>
                      <w:color w:val="auto"/>
                      <w:szCs w:val="21"/>
                    </w:rPr>
                    <w:t>收集后外售综合利用</w:t>
                  </w:r>
                </w:p>
              </w:tc>
              <w:tc>
                <w:tcPr>
                  <w:tcW w:w="1684" w:type="dxa"/>
                  <w:vMerge w:val="continue"/>
                  <w:tcBorders>
                    <w:tl2br w:val="nil"/>
                    <w:tr2bl w:val="nil"/>
                  </w:tcBorders>
                  <w:shd w:val="clear" w:color="auto" w:fill="auto"/>
                  <w:vAlign w:val="center"/>
                </w:tcPr>
                <w:p>
                  <w:pPr>
                    <w:snapToGrid w:val="0"/>
                    <w:spacing w:line="280" w:lineRule="atLeast"/>
                    <w:jc w:val="center"/>
                    <w:rPr>
                      <w:rFonts w:hAnsi="宋体"/>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7" w:hRule="atLeast"/>
                <w:jc w:val="center"/>
              </w:trPr>
              <w:tc>
                <w:tcPr>
                  <w:tcW w:w="464" w:type="dxa"/>
                  <w:vMerge w:val="continue"/>
                  <w:tcBorders>
                    <w:tl2br w:val="nil"/>
                    <w:tr2bl w:val="nil"/>
                  </w:tcBorders>
                  <w:vAlign w:val="center"/>
                </w:tcPr>
                <w:p>
                  <w:pPr>
                    <w:snapToGrid w:val="0"/>
                    <w:spacing w:line="280" w:lineRule="atLeast"/>
                    <w:jc w:val="center"/>
                    <w:rPr>
                      <w:rFonts w:hAnsi="宋体"/>
                      <w:color w:val="auto"/>
                      <w:szCs w:val="21"/>
                    </w:rPr>
                  </w:pPr>
                </w:p>
              </w:tc>
              <w:tc>
                <w:tcPr>
                  <w:tcW w:w="1203" w:type="dxa"/>
                  <w:gridSpan w:val="2"/>
                  <w:vMerge w:val="continue"/>
                  <w:tcBorders>
                    <w:tl2br w:val="nil"/>
                    <w:tr2bl w:val="nil"/>
                  </w:tcBorders>
                  <w:vAlign w:val="center"/>
                </w:tcPr>
                <w:p>
                  <w:pPr>
                    <w:spacing w:line="320" w:lineRule="atLeast"/>
                    <w:jc w:val="center"/>
                    <w:rPr>
                      <w:color w:val="auto"/>
                      <w:szCs w:val="21"/>
                    </w:rPr>
                  </w:pPr>
                </w:p>
              </w:tc>
              <w:tc>
                <w:tcPr>
                  <w:tcW w:w="966" w:type="dxa"/>
                  <w:tcBorders>
                    <w:tl2br w:val="nil"/>
                    <w:tr2bl w:val="nil"/>
                  </w:tcBorders>
                  <w:vAlign w:val="center"/>
                </w:tcPr>
                <w:p>
                  <w:pPr>
                    <w:snapToGrid w:val="0"/>
                    <w:spacing w:line="280" w:lineRule="exact"/>
                    <w:jc w:val="center"/>
                    <w:rPr>
                      <w:rFonts w:hint="eastAsia"/>
                      <w:smallCaps/>
                      <w:color w:val="auto"/>
                      <w:sz w:val="21"/>
                      <w:szCs w:val="21"/>
                      <w:lang w:val="en-US" w:eastAsia="zh-CN"/>
                    </w:rPr>
                  </w:pPr>
                  <w:r>
                    <w:rPr>
                      <w:rFonts w:hint="eastAsia"/>
                      <w:smallCaps/>
                      <w:color w:val="auto"/>
                      <w:sz w:val="21"/>
                      <w:szCs w:val="21"/>
                      <w:lang w:val="en-US" w:eastAsia="zh-CN"/>
                    </w:rPr>
                    <w:t>隔油池油渣</w:t>
                  </w:r>
                </w:p>
              </w:tc>
              <w:tc>
                <w:tcPr>
                  <w:tcW w:w="3234" w:type="dxa"/>
                  <w:tcBorders>
                    <w:tl2br w:val="nil"/>
                    <w:tr2bl w:val="nil"/>
                  </w:tcBorders>
                  <w:vAlign w:val="center"/>
                </w:tcPr>
                <w:p>
                  <w:pPr>
                    <w:jc w:val="center"/>
                    <w:rPr>
                      <w:rFonts w:hint="eastAsia" w:hAnsi="宋体" w:eastAsia="宋体"/>
                      <w:color w:val="auto"/>
                      <w:szCs w:val="21"/>
                      <w:lang w:eastAsia="zh-CN"/>
                    </w:rPr>
                  </w:pPr>
                  <w:r>
                    <w:rPr>
                      <w:rFonts w:hint="eastAsia" w:hAnsi="宋体"/>
                      <w:color w:val="auto"/>
                      <w:szCs w:val="21"/>
                      <w:lang w:eastAsia="zh-CN"/>
                    </w:rPr>
                    <w:t>委托专业单位处理</w:t>
                  </w:r>
                </w:p>
              </w:tc>
              <w:tc>
                <w:tcPr>
                  <w:tcW w:w="1684" w:type="dxa"/>
                  <w:vMerge w:val="continue"/>
                  <w:tcBorders>
                    <w:tl2br w:val="nil"/>
                    <w:tr2bl w:val="nil"/>
                  </w:tcBorders>
                  <w:shd w:val="clear" w:color="auto" w:fill="auto"/>
                  <w:vAlign w:val="center"/>
                </w:tcPr>
                <w:p>
                  <w:pPr>
                    <w:snapToGrid w:val="0"/>
                    <w:spacing w:line="280" w:lineRule="atLeast"/>
                    <w:jc w:val="center"/>
                    <w:rPr>
                      <w:rFonts w:hAnsi="宋体"/>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7" w:hRule="atLeast"/>
                <w:jc w:val="center"/>
              </w:trPr>
              <w:tc>
                <w:tcPr>
                  <w:tcW w:w="464" w:type="dxa"/>
                  <w:vMerge w:val="continue"/>
                  <w:tcBorders>
                    <w:tl2br w:val="nil"/>
                    <w:tr2bl w:val="nil"/>
                  </w:tcBorders>
                  <w:vAlign w:val="center"/>
                </w:tcPr>
                <w:p>
                  <w:pPr>
                    <w:snapToGrid w:val="0"/>
                    <w:spacing w:line="280" w:lineRule="atLeast"/>
                    <w:jc w:val="center"/>
                    <w:rPr>
                      <w:rFonts w:hAnsi="宋体"/>
                      <w:color w:val="auto"/>
                      <w:szCs w:val="21"/>
                    </w:rPr>
                  </w:pPr>
                </w:p>
              </w:tc>
              <w:tc>
                <w:tcPr>
                  <w:tcW w:w="1203" w:type="dxa"/>
                  <w:gridSpan w:val="2"/>
                  <w:vMerge w:val="restart"/>
                  <w:tcBorders>
                    <w:tl2br w:val="nil"/>
                    <w:tr2bl w:val="nil"/>
                  </w:tcBorders>
                  <w:vAlign w:val="center"/>
                </w:tcPr>
                <w:p>
                  <w:pPr>
                    <w:spacing w:line="320" w:lineRule="atLeast"/>
                    <w:jc w:val="center"/>
                    <w:rPr>
                      <w:color w:val="auto"/>
                      <w:szCs w:val="21"/>
                    </w:rPr>
                  </w:pPr>
                  <w:r>
                    <w:rPr>
                      <w:color w:val="auto"/>
                      <w:szCs w:val="21"/>
                    </w:rPr>
                    <w:t>危险</w:t>
                  </w:r>
                </w:p>
                <w:p>
                  <w:pPr>
                    <w:snapToGrid w:val="0"/>
                    <w:spacing w:line="280" w:lineRule="atLeast"/>
                    <w:jc w:val="center"/>
                    <w:rPr>
                      <w:color w:val="auto"/>
                      <w:szCs w:val="21"/>
                    </w:rPr>
                  </w:pPr>
                  <w:r>
                    <w:rPr>
                      <w:color w:val="auto"/>
                      <w:szCs w:val="21"/>
                    </w:rPr>
                    <w:t>废物</w:t>
                  </w:r>
                </w:p>
              </w:tc>
              <w:tc>
                <w:tcPr>
                  <w:tcW w:w="966" w:type="dxa"/>
                  <w:tcBorders>
                    <w:tl2br w:val="nil"/>
                    <w:tr2bl w:val="nil"/>
                  </w:tcBorders>
                  <w:vAlign w:val="center"/>
                </w:tcPr>
                <w:p>
                  <w:pPr>
                    <w:snapToGrid w:val="0"/>
                    <w:spacing w:line="280" w:lineRule="exact"/>
                    <w:jc w:val="center"/>
                    <w:rPr>
                      <w:rFonts w:hint="eastAsia" w:eastAsia="宋体"/>
                      <w:smallCaps/>
                      <w:color w:val="auto"/>
                      <w:sz w:val="21"/>
                      <w:szCs w:val="21"/>
                      <w:lang w:eastAsia="zh-CN"/>
                    </w:rPr>
                  </w:pPr>
                  <w:r>
                    <w:rPr>
                      <w:rFonts w:hint="eastAsia"/>
                      <w:smallCaps/>
                      <w:color w:val="auto"/>
                      <w:sz w:val="21"/>
                      <w:szCs w:val="21"/>
                      <w:lang w:eastAsia="zh-CN"/>
                    </w:rPr>
                    <w:t>胶渣</w:t>
                  </w:r>
                </w:p>
              </w:tc>
              <w:tc>
                <w:tcPr>
                  <w:tcW w:w="3234" w:type="dxa"/>
                  <w:tcBorders>
                    <w:tl2br w:val="nil"/>
                    <w:tr2bl w:val="nil"/>
                  </w:tcBorders>
                  <w:vAlign w:val="center"/>
                </w:tcPr>
                <w:p>
                  <w:pPr>
                    <w:snapToGrid w:val="0"/>
                    <w:spacing w:line="320" w:lineRule="exact"/>
                    <w:jc w:val="center"/>
                    <w:rPr>
                      <w:color w:val="auto"/>
                      <w:szCs w:val="21"/>
                    </w:rPr>
                  </w:pPr>
                  <w:r>
                    <w:rPr>
                      <w:rFonts w:hAnsi="宋体"/>
                      <w:color w:val="auto"/>
                      <w:szCs w:val="21"/>
                    </w:rPr>
                    <w:t>委托有资质单位处理</w:t>
                  </w:r>
                </w:p>
              </w:tc>
              <w:tc>
                <w:tcPr>
                  <w:tcW w:w="1684" w:type="dxa"/>
                  <w:vMerge w:val="continue"/>
                  <w:tcBorders>
                    <w:tl2br w:val="nil"/>
                    <w:tr2bl w:val="nil"/>
                  </w:tcBorders>
                  <w:shd w:val="clear" w:color="auto" w:fill="auto"/>
                  <w:vAlign w:val="center"/>
                </w:tcPr>
                <w:p>
                  <w:pPr>
                    <w:snapToGrid w:val="0"/>
                    <w:spacing w:line="280" w:lineRule="atLeast"/>
                    <w:jc w:val="center"/>
                    <w:rPr>
                      <w:rFonts w:hAnsi="宋体"/>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7" w:hRule="atLeast"/>
                <w:jc w:val="center"/>
              </w:trPr>
              <w:tc>
                <w:tcPr>
                  <w:tcW w:w="464" w:type="dxa"/>
                  <w:vMerge w:val="continue"/>
                  <w:tcBorders>
                    <w:tl2br w:val="nil"/>
                    <w:tr2bl w:val="nil"/>
                  </w:tcBorders>
                  <w:vAlign w:val="center"/>
                </w:tcPr>
                <w:p>
                  <w:pPr>
                    <w:snapToGrid w:val="0"/>
                    <w:spacing w:line="280" w:lineRule="atLeast"/>
                    <w:jc w:val="center"/>
                    <w:rPr>
                      <w:rFonts w:hAnsi="宋体"/>
                      <w:color w:val="auto"/>
                      <w:szCs w:val="21"/>
                    </w:rPr>
                  </w:pPr>
                </w:p>
              </w:tc>
              <w:tc>
                <w:tcPr>
                  <w:tcW w:w="1203" w:type="dxa"/>
                  <w:gridSpan w:val="2"/>
                  <w:vMerge w:val="continue"/>
                  <w:tcBorders>
                    <w:tl2br w:val="nil"/>
                    <w:tr2bl w:val="nil"/>
                  </w:tcBorders>
                  <w:vAlign w:val="center"/>
                </w:tcPr>
                <w:p>
                  <w:pPr>
                    <w:snapToGrid w:val="0"/>
                    <w:spacing w:line="280" w:lineRule="atLeast"/>
                    <w:jc w:val="center"/>
                    <w:rPr>
                      <w:rFonts w:hAnsi="宋体"/>
                      <w:color w:val="auto"/>
                      <w:szCs w:val="21"/>
                    </w:rPr>
                  </w:pPr>
                </w:p>
              </w:tc>
              <w:tc>
                <w:tcPr>
                  <w:tcW w:w="966" w:type="dxa"/>
                  <w:tcBorders>
                    <w:tl2br w:val="nil"/>
                    <w:tr2bl w:val="nil"/>
                  </w:tcBorders>
                  <w:vAlign w:val="center"/>
                </w:tcPr>
                <w:p>
                  <w:pPr>
                    <w:snapToGrid w:val="0"/>
                    <w:spacing w:line="280" w:lineRule="exact"/>
                    <w:jc w:val="center"/>
                    <w:rPr>
                      <w:rFonts w:hint="eastAsia"/>
                      <w:smallCaps/>
                      <w:color w:val="auto"/>
                      <w:sz w:val="21"/>
                      <w:szCs w:val="21"/>
                    </w:rPr>
                  </w:pPr>
                  <w:r>
                    <w:rPr>
                      <w:rFonts w:hint="default"/>
                      <w:smallCaps/>
                      <w:color w:val="auto"/>
                      <w:sz w:val="21"/>
                      <w:szCs w:val="21"/>
                      <w:lang w:eastAsia="zh-CN"/>
                    </w:rPr>
                    <w:t>废活性炭</w:t>
                  </w:r>
                </w:p>
              </w:tc>
              <w:tc>
                <w:tcPr>
                  <w:tcW w:w="3234" w:type="dxa"/>
                  <w:tcBorders>
                    <w:tl2br w:val="nil"/>
                    <w:tr2bl w:val="nil"/>
                  </w:tcBorders>
                  <w:vAlign w:val="center"/>
                </w:tcPr>
                <w:p>
                  <w:pPr>
                    <w:jc w:val="center"/>
                    <w:rPr>
                      <w:color w:val="auto"/>
                      <w:szCs w:val="21"/>
                    </w:rPr>
                  </w:pPr>
                  <w:r>
                    <w:rPr>
                      <w:rFonts w:hAnsi="宋体"/>
                      <w:color w:val="auto"/>
                      <w:szCs w:val="21"/>
                    </w:rPr>
                    <w:t>委托有资质单位处理</w:t>
                  </w:r>
                </w:p>
              </w:tc>
              <w:tc>
                <w:tcPr>
                  <w:tcW w:w="1684" w:type="dxa"/>
                  <w:vMerge w:val="continue"/>
                  <w:tcBorders>
                    <w:tl2br w:val="nil"/>
                    <w:tr2bl w:val="nil"/>
                  </w:tcBorders>
                  <w:shd w:val="clear" w:color="auto" w:fill="auto"/>
                  <w:vAlign w:val="center"/>
                </w:tcPr>
                <w:p>
                  <w:pPr>
                    <w:snapToGrid w:val="0"/>
                    <w:spacing w:line="280" w:lineRule="atLeast"/>
                    <w:jc w:val="center"/>
                    <w:rPr>
                      <w:rFonts w:hAnsi="宋体"/>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5" w:hRule="atLeast"/>
                <w:jc w:val="center"/>
              </w:trPr>
              <w:tc>
                <w:tcPr>
                  <w:tcW w:w="464" w:type="dxa"/>
                  <w:vMerge w:val="continue"/>
                  <w:tcBorders>
                    <w:tl2br w:val="nil"/>
                    <w:tr2bl w:val="nil"/>
                  </w:tcBorders>
                  <w:vAlign w:val="center"/>
                </w:tcPr>
                <w:p>
                  <w:pPr>
                    <w:snapToGrid w:val="0"/>
                    <w:spacing w:line="280" w:lineRule="atLeast"/>
                    <w:jc w:val="center"/>
                    <w:rPr>
                      <w:color w:val="auto"/>
                      <w:szCs w:val="21"/>
                    </w:rPr>
                  </w:pPr>
                </w:p>
              </w:tc>
              <w:tc>
                <w:tcPr>
                  <w:tcW w:w="1203" w:type="dxa"/>
                  <w:gridSpan w:val="2"/>
                  <w:vMerge w:val="continue"/>
                  <w:tcBorders>
                    <w:tl2br w:val="nil"/>
                    <w:tr2bl w:val="nil"/>
                  </w:tcBorders>
                  <w:vAlign w:val="center"/>
                </w:tcPr>
                <w:p>
                  <w:pPr>
                    <w:snapToGrid w:val="0"/>
                    <w:spacing w:line="280" w:lineRule="atLeast"/>
                    <w:jc w:val="center"/>
                    <w:rPr>
                      <w:color w:val="auto"/>
                      <w:szCs w:val="21"/>
                    </w:rPr>
                  </w:pPr>
                </w:p>
              </w:tc>
              <w:tc>
                <w:tcPr>
                  <w:tcW w:w="966" w:type="dxa"/>
                  <w:tcBorders>
                    <w:tl2br w:val="nil"/>
                    <w:tr2bl w:val="nil"/>
                  </w:tcBorders>
                  <w:vAlign w:val="center"/>
                </w:tcPr>
                <w:p>
                  <w:pPr>
                    <w:snapToGrid w:val="0"/>
                    <w:spacing w:line="280" w:lineRule="exact"/>
                    <w:jc w:val="center"/>
                    <w:rPr>
                      <w:rFonts w:hint="eastAsia"/>
                      <w:smallCaps/>
                      <w:color w:val="auto"/>
                      <w:sz w:val="21"/>
                      <w:szCs w:val="21"/>
                    </w:rPr>
                  </w:pPr>
                  <w:r>
                    <w:rPr>
                      <w:rFonts w:hint="default"/>
                      <w:smallCaps/>
                      <w:color w:val="auto"/>
                      <w:sz w:val="21"/>
                      <w:szCs w:val="21"/>
                      <w:lang w:val="en-US" w:eastAsia="zh-CN"/>
                    </w:rPr>
                    <w:t>废灯管</w:t>
                  </w:r>
                </w:p>
              </w:tc>
              <w:tc>
                <w:tcPr>
                  <w:tcW w:w="3234" w:type="dxa"/>
                  <w:tcBorders>
                    <w:tl2br w:val="nil"/>
                    <w:tr2bl w:val="nil"/>
                  </w:tcBorders>
                  <w:vAlign w:val="center"/>
                </w:tcPr>
                <w:p>
                  <w:pPr>
                    <w:jc w:val="center"/>
                    <w:rPr>
                      <w:color w:val="auto"/>
                      <w:szCs w:val="21"/>
                    </w:rPr>
                  </w:pPr>
                  <w:r>
                    <w:rPr>
                      <w:rFonts w:hAnsi="宋体"/>
                      <w:color w:val="auto"/>
                      <w:szCs w:val="21"/>
                    </w:rPr>
                    <w:t>委托有资质单位处理</w:t>
                  </w:r>
                </w:p>
              </w:tc>
              <w:tc>
                <w:tcPr>
                  <w:tcW w:w="1684" w:type="dxa"/>
                  <w:vMerge w:val="continue"/>
                  <w:tcBorders>
                    <w:tl2br w:val="nil"/>
                    <w:tr2bl w:val="nil"/>
                  </w:tcBorders>
                  <w:shd w:val="clear" w:color="auto" w:fill="auto"/>
                  <w:vAlign w:val="center"/>
                </w:tcPr>
                <w:p>
                  <w:pPr>
                    <w:snapToGrid w:val="0"/>
                    <w:spacing w:line="280" w:lineRule="atLeast"/>
                    <w:jc w:val="center"/>
                    <w:rPr>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5" w:hRule="atLeast"/>
                <w:jc w:val="center"/>
              </w:trPr>
              <w:tc>
                <w:tcPr>
                  <w:tcW w:w="464" w:type="dxa"/>
                  <w:vMerge w:val="continue"/>
                  <w:tcBorders>
                    <w:tl2br w:val="nil"/>
                    <w:tr2bl w:val="nil"/>
                  </w:tcBorders>
                  <w:vAlign w:val="center"/>
                </w:tcPr>
                <w:p>
                  <w:pPr>
                    <w:snapToGrid w:val="0"/>
                    <w:spacing w:line="280" w:lineRule="atLeast"/>
                    <w:jc w:val="center"/>
                    <w:rPr>
                      <w:color w:val="auto"/>
                      <w:szCs w:val="21"/>
                    </w:rPr>
                  </w:pPr>
                </w:p>
              </w:tc>
              <w:tc>
                <w:tcPr>
                  <w:tcW w:w="2169" w:type="dxa"/>
                  <w:gridSpan w:val="3"/>
                  <w:tcBorders>
                    <w:tl2br w:val="nil"/>
                    <w:tr2bl w:val="nil"/>
                  </w:tcBorders>
                  <w:vAlign w:val="center"/>
                </w:tcPr>
                <w:p>
                  <w:pPr>
                    <w:snapToGrid w:val="0"/>
                    <w:spacing w:line="320" w:lineRule="exact"/>
                    <w:jc w:val="center"/>
                    <w:rPr>
                      <w:smallCaps/>
                      <w:color w:val="auto"/>
                      <w:szCs w:val="21"/>
                    </w:rPr>
                  </w:pPr>
                  <w:r>
                    <w:rPr>
                      <w:smallCaps/>
                      <w:color w:val="auto"/>
                      <w:szCs w:val="21"/>
                    </w:rPr>
                    <w:t>生活垃圾</w:t>
                  </w:r>
                </w:p>
              </w:tc>
              <w:tc>
                <w:tcPr>
                  <w:tcW w:w="3234" w:type="dxa"/>
                  <w:tcBorders>
                    <w:tl2br w:val="nil"/>
                    <w:tr2bl w:val="nil"/>
                  </w:tcBorders>
                  <w:vAlign w:val="center"/>
                </w:tcPr>
                <w:p>
                  <w:pPr>
                    <w:snapToGrid w:val="0"/>
                    <w:spacing w:line="320" w:lineRule="exact"/>
                    <w:jc w:val="center"/>
                    <w:rPr>
                      <w:color w:val="auto"/>
                      <w:szCs w:val="21"/>
                    </w:rPr>
                  </w:pPr>
                  <w:r>
                    <w:rPr>
                      <w:color w:val="auto"/>
                      <w:szCs w:val="21"/>
                    </w:rPr>
                    <w:t>环卫部门统一清运</w:t>
                  </w:r>
                </w:p>
              </w:tc>
              <w:tc>
                <w:tcPr>
                  <w:tcW w:w="1684" w:type="dxa"/>
                  <w:vMerge w:val="continue"/>
                  <w:tcBorders>
                    <w:tl2br w:val="nil"/>
                    <w:tr2bl w:val="nil"/>
                  </w:tcBorders>
                  <w:shd w:val="clear" w:color="auto" w:fill="auto"/>
                  <w:vAlign w:val="center"/>
                </w:tcPr>
                <w:p>
                  <w:pPr>
                    <w:snapToGrid w:val="0"/>
                    <w:spacing w:line="280" w:lineRule="atLeast"/>
                    <w:jc w:val="center"/>
                    <w:rPr>
                      <w:color w:val="auto"/>
                      <w:szCs w:val="21"/>
                    </w:rPr>
                  </w:pPr>
                </w:p>
              </w:tc>
              <w:tc>
                <w:tcPr>
                  <w:tcW w:w="957" w:type="dxa"/>
                  <w:vMerge w:val="continue"/>
                  <w:tcBorders>
                    <w:tl2br w:val="nil"/>
                    <w:tr2bl w:val="nil"/>
                  </w:tcBorders>
                  <w:vAlign w:val="center"/>
                </w:tcPr>
                <w:p>
                  <w:pPr>
                    <w:snapToGrid w:val="0"/>
                    <w:spacing w:line="280" w:lineRule="atLeast"/>
                    <w:jc w:val="center"/>
                    <w:rPr>
                      <w:color w:val="auto"/>
                      <w:szCs w:val="21"/>
                    </w:rPr>
                  </w:pP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5" w:hRule="atLeast"/>
                <w:jc w:val="center"/>
              </w:trPr>
              <w:tc>
                <w:tcPr>
                  <w:tcW w:w="464" w:type="dxa"/>
                  <w:tcBorders>
                    <w:tl2br w:val="nil"/>
                    <w:tr2bl w:val="nil"/>
                  </w:tcBorders>
                  <w:vAlign w:val="center"/>
                </w:tcPr>
                <w:p>
                  <w:pPr>
                    <w:snapToGrid w:val="0"/>
                    <w:spacing w:line="280" w:lineRule="atLeast"/>
                    <w:jc w:val="center"/>
                    <w:rPr>
                      <w:color w:val="auto"/>
                      <w:szCs w:val="21"/>
                    </w:rPr>
                  </w:pPr>
                  <w:r>
                    <w:rPr>
                      <w:color w:val="auto"/>
                      <w:szCs w:val="21"/>
                    </w:rPr>
                    <w:t>绿化</w:t>
                  </w:r>
                </w:p>
              </w:tc>
              <w:tc>
                <w:tcPr>
                  <w:tcW w:w="7087" w:type="dxa"/>
                  <w:gridSpan w:val="5"/>
                  <w:tcBorders>
                    <w:tl2br w:val="nil"/>
                    <w:tr2bl w:val="nil"/>
                  </w:tcBorders>
                  <w:vAlign w:val="center"/>
                </w:tcPr>
                <w:p>
                  <w:pPr>
                    <w:snapToGrid w:val="0"/>
                    <w:spacing w:line="280" w:lineRule="atLeast"/>
                    <w:jc w:val="center"/>
                    <w:rPr>
                      <w:color w:val="auto"/>
                      <w:szCs w:val="21"/>
                    </w:rPr>
                  </w:pPr>
                  <w:r>
                    <w:rPr>
                      <w:rFonts w:hint="eastAsia"/>
                      <w:color w:val="auto"/>
                      <w:szCs w:val="21"/>
                    </w:rPr>
                    <w:t>依托出租方</w:t>
                  </w:r>
                </w:p>
              </w:tc>
              <w:tc>
                <w:tcPr>
                  <w:tcW w:w="957" w:type="dxa"/>
                  <w:tcBorders>
                    <w:tl2br w:val="nil"/>
                    <w:tr2bl w:val="nil"/>
                  </w:tcBorders>
                  <w:vAlign w:val="center"/>
                </w:tcPr>
                <w:p>
                  <w:pPr>
                    <w:snapToGrid w:val="0"/>
                    <w:spacing w:line="280" w:lineRule="atLeast"/>
                    <w:jc w:val="center"/>
                    <w:rPr>
                      <w:color w:val="auto"/>
                      <w:szCs w:val="21"/>
                    </w:rPr>
                  </w:pPr>
                  <w:r>
                    <w:rPr>
                      <w:rFonts w:hint="eastAsia"/>
                      <w:color w:val="auto"/>
                      <w:szCs w:val="21"/>
                    </w:rPr>
                    <w:t>-</w:t>
                  </w: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2633" w:type="dxa"/>
                  <w:gridSpan w:val="4"/>
                  <w:tcBorders>
                    <w:tl2br w:val="nil"/>
                    <w:tr2bl w:val="nil"/>
                  </w:tcBorders>
                  <w:vAlign w:val="center"/>
                </w:tcPr>
                <w:p>
                  <w:pPr>
                    <w:snapToGrid w:val="0"/>
                    <w:spacing w:line="280" w:lineRule="atLeast"/>
                    <w:jc w:val="center"/>
                    <w:rPr>
                      <w:color w:val="auto"/>
                      <w:szCs w:val="21"/>
                    </w:rPr>
                  </w:pPr>
                  <w:r>
                    <w:rPr>
                      <w:color w:val="auto"/>
                      <w:szCs w:val="21"/>
                    </w:rPr>
                    <w:t>清污分流、排污口规范化设置</w:t>
                  </w:r>
                </w:p>
              </w:tc>
              <w:tc>
                <w:tcPr>
                  <w:tcW w:w="4918" w:type="dxa"/>
                  <w:gridSpan w:val="2"/>
                  <w:tcBorders>
                    <w:tl2br w:val="nil"/>
                    <w:tr2bl w:val="nil"/>
                  </w:tcBorders>
                  <w:vAlign w:val="center"/>
                </w:tcPr>
                <w:p>
                  <w:pPr>
                    <w:snapToGrid w:val="0"/>
                    <w:spacing w:line="280" w:lineRule="atLeast"/>
                    <w:jc w:val="center"/>
                    <w:rPr>
                      <w:color w:val="auto"/>
                      <w:szCs w:val="21"/>
                      <w:highlight w:val="yellow"/>
                    </w:rPr>
                  </w:pPr>
                  <w:r>
                    <w:rPr>
                      <w:color w:val="auto"/>
                      <w:szCs w:val="21"/>
                    </w:rPr>
                    <w:t>按《江苏省排污口设置及规范化整治管理办法》(苏环控[97]122号)要求，固定噪声污染源、临时堆场进行规范化设置。</w:t>
                  </w:r>
                </w:p>
              </w:tc>
              <w:tc>
                <w:tcPr>
                  <w:tcW w:w="957" w:type="dxa"/>
                  <w:tcBorders>
                    <w:tl2br w:val="nil"/>
                    <w:tr2bl w:val="nil"/>
                  </w:tcBorders>
                  <w:vAlign w:val="center"/>
                </w:tcPr>
                <w:p>
                  <w:pPr>
                    <w:snapToGrid w:val="0"/>
                    <w:spacing w:line="280" w:lineRule="atLeast"/>
                    <w:jc w:val="center"/>
                    <w:rPr>
                      <w:rFonts w:hint="eastAsia" w:eastAsia="宋体"/>
                      <w:color w:val="auto"/>
                      <w:szCs w:val="21"/>
                      <w:lang w:eastAsia="zh-CN"/>
                    </w:rPr>
                  </w:pPr>
                  <w:r>
                    <w:rPr>
                      <w:rFonts w:hint="eastAsia"/>
                      <w:color w:val="auto"/>
                      <w:szCs w:val="21"/>
                      <w:lang w:val="en-US" w:eastAsia="zh-CN"/>
                    </w:rPr>
                    <w:t>1</w:t>
                  </w: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2633" w:type="dxa"/>
                  <w:gridSpan w:val="4"/>
                  <w:tcBorders>
                    <w:tl2br w:val="nil"/>
                    <w:tr2bl w:val="nil"/>
                  </w:tcBorders>
                  <w:vAlign w:val="center"/>
                </w:tcPr>
                <w:p>
                  <w:pPr>
                    <w:snapToGrid w:val="0"/>
                    <w:spacing w:line="280" w:lineRule="atLeast"/>
                    <w:jc w:val="center"/>
                    <w:rPr>
                      <w:color w:val="auto"/>
                      <w:szCs w:val="21"/>
                    </w:rPr>
                  </w:pPr>
                  <w:r>
                    <w:rPr>
                      <w:color w:val="auto"/>
                      <w:szCs w:val="21"/>
                    </w:rPr>
                    <w:t>风险防范及应急预案</w:t>
                  </w:r>
                </w:p>
              </w:tc>
              <w:tc>
                <w:tcPr>
                  <w:tcW w:w="4918" w:type="dxa"/>
                  <w:gridSpan w:val="2"/>
                  <w:tcBorders>
                    <w:tl2br w:val="nil"/>
                    <w:tr2bl w:val="nil"/>
                  </w:tcBorders>
                  <w:vAlign w:val="center"/>
                </w:tcPr>
                <w:p>
                  <w:pPr>
                    <w:snapToGrid w:val="0"/>
                    <w:spacing w:line="280" w:lineRule="atLeast"/>
                    <w:jc w:val="center"/>
                    <w:rPr>
                      <w:color w:val="auto"/>
                      <w:szCs w:val="21"/>
                    </w:rPr>
                  </w:pPr>
                  <w:r>
                    <w:rPr>
                      <w:rFonts w:hint="eastAsia"/>
                      <w:color w:val="auto"/>
                      <w:szCs w:val="21"/>
                    </w:rPr>
                    <w:t>委托有资质单位编制应急预案</w:t>
                  </w:r>
                </w:p>
              </w:tc>
              <w:tc>
                <w:tcPr>
                  <w:tcW w:w="957" w:type="dxa"/>
                  <w:tcBorders>
                    <w:tl2br w:val="nil"/>
                    <w:tr2bl w:val="nil"/>
                  </w:tcBorders>
                  <w:vAlign w:val="center"/>
                </w:tcPr>
                <w:p>
                  <w:pPr>
                    <w:snapToGrid w:val="0"/>
                    <w:spacing w:line="280" w:lineRule="atLeast"/>
                    <w:jc w:val="center"/>
                    <w:rPr>
                      <w:color w:val="auto"/>
                      <w:szCs w:val="21"/>
                    </w:rPr>
                  </w:pPr>
                  <w:r>
                    <w:rPr>
                      <w:rFonts w:hint="eastAsia"/>
                      <w:color w:val="auto"/>
                      <w:kern w:val="0"/>
                      <w:szCs w:val="21"/>
                      <w:lang w:val="en-US" w:eastAsia="zh-CN"/>
                    </w:rPr>
                    <w:t>2</w:t>
                  </w: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2633" w:type="dxa"/>
                  <w:gridSpan w:val="4"/>
                  <w:tcBorders>
                    <w:tl2br w:val="nil"/>
                    <w:tr2bl w:val="nil"/>
                  </w:tcBorders>
                  <w:vAlign w:val="center"/>
                </w:tcPr>
                <w:p>
                  <w:pPr>
                    <w:snapToGrid w:val="0"/>
                    <w:spacing w:line="280" w:lineRule="atLeast"/>
                    <w:jc w:val="center"/>
                    <w:rPr>
                      <w:color w:val="auto"/>
                      <w:szCs w:val="21"/>
                    </w:rPr>
                  </w:pPr>
                  <w:r>
                    <w:rPr>
                      <w:color w:val="auto"/>
                      <w:szCs w:val="21"/>
                    </w:rPr>
                    <w:t>事故应急措施</w:t>
                  </w:r>
                </w:p>
              </w:tc>
              <w:tc>
                <w:tcPr>
                  <w:tcW w:w="4918" w:type="dxa"/>
                  <w:gridSpan w:val="2"/>
                  <w:tcBorders>
                    <w:tl2br w:val="nil"/>
                    <w:tr2bl w:val="nil"/>
                  </w:tcBorders>
                  <w:vAlign w:val="center"/>
                </w:tcPr>
                <w:p>
                  <w:pPr>
                    <w:snapToGrid w:val="0"/>
                    <w:spacing w:line="280" w:lineRule="atLeast"/>
                    <w:jc w:val="center"/>
                    <w:rPr>
                      <w:rFonts w:hint="eastAsia" w:eastAsia="宋体"/>
                      <w:color w:val="auto"/>
                      <w:szCs w:val="21"/>
                      <w:lang w:eastAsia="zh-CN"/>
                    </w:rPr>
                  </w:pPr>
                  <w:r>
                    <w:rPr>
                      <w:rFonts w:hint="eastAsia"/>
                      <w:color w:val="auto"/>
                      <w:kern w:val="0"/>
                      <w:szCs w:val="21"/>
                      <w:lang w:val="en-US" w:eastAsia="zh-CN"/>
                    </w:rPr>
                    <w:t>/</w:t>
                  </w:r>
                </w:p>
              </w:tc>
              <w:tc>
                <w:tcPr>
                  <w:tcW w:w="957" w:type="dxa"/>
                  <w:tcBorders>
                    <w:tl2br w:val="nil"/>
                    <w:tr2bl w:val="nil"/>
                  </w:tcBorders>
                  <w:vAlign w:val="center"/>
                </w:tcPr>
                <w:p>
                  <w:pPr>
                    <w:snapToGrid w:val="0"/>
                    <w:spacing w:line="280" w:lineRule="atLeast"/>
                    <w:jc w:val="center"/>
                    <w:rPr>
                      <w:color w:val="auto"/>
                      <w:szCs w:val="21"/>
                    </w:rPr>
                  </w:pPr>
                  <w:r>
                    <w:rPr>
                      <w:rFonts w:hint="eastAsia"/>
                      <w:color w:val="auto"/>
                      <w:kern w:val="0"/>
                      <w:szCs w:val="21"/>
                      <w:lang w:val="en-US" w:eastAsia="zh-CN"/>
                    </w:rPr>
                    <w:t>/</w:t>
                  </w: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633" w:type="dxa"/>
                  <w:gridSpan w:val="4"/>
                  <w:tcBorders>
                    <w:tl2br w:val="nil"/>
                    <w:tr2bl w:val="nil"/>
                  </w:tcBorders>
                  <w:vAlign w:val="center"/>
                </w:tcPr>
                <w:p>
                  <w:pPr>
                    <w:snapToGrid w:val="0"/>
                    <w:spacing w:line="280" w:lineRule="atLeast"/>
                    <w:jc w:val="center"/>
                    <w:rPr>
                      <w:color w:val="auto"/>
                      <w:szCs w:val="21"/>
                    </w:rPr>
                  </w:pPr>
                  <w:r>
                    <w:rPr>
                      <w:rFonts w:hAnsi="宋体"/>
                      <w:color w:val="auto"/>
                      <w:szCs w:val="21"/>
                    </w:rPr>
                    <w:t>总量平衡具体方案</w:t>
                  </w:r>
                </w:p>
              </w:tc>
              <w:tc>
                <w:tcPr>
                  <w:tcW w:w="4918" w:type="dxa"/>
                  <w:gridSpan w:val="2"/>
                  <w:tcBorders>
                    <w:tl2br w:val="nil"/>
                    <w:tr2bl w:val="nil"/>
                  </w:tcBorders>
                  <w:vAlign w:val="center"/>
                </w:tcPr>
                <w:p>
                  <w:pPr>
                    <w:snapToGrid w:val="0"/>
                    <w:spacing w:line="280" w:lineRule="atLeast"/>
                    <w:jc w:val="center"/>
                    <w:rPr>
                      <w:rFonts w:hAnsi="宋体"/>
                      <w:color w:val="auto"/>
                      <w:szCs w:val="21"/>
                    </w:rPr>
                  </w:pPr>
                  <w:r>
                    <w:rPr>
                      <w:rFonts w:hint="eastAsia" w:hAnsi="宋体"/>
                      <w:color w:val="auto"/>
                      <w:szCs w:val="21"/>
                    </w:rPr>
                    <w:t>水污染物排放量在</w:t>
                  </w:r>
                  <w:r>
                    <w:rPr>
                      <w:rFonts w:hint="eastAsia" w:hAnsi="宋体"/>
                      <w:color w:val="auto"/>
                      <w:szCs w:val="21"/>
                      <w:lang w:eastAsia="zh-CN"/>
                    </w:rPr>
                    <w:t>横林</w:t>
                  </w:r>
                  <w:r>
                    <w:rPr>
                      <w:rFonts w:hint="eastAsia" w:hAnsi="宋体"/>
                      <w:color w:val="auto"/>
                      <w:szCs w:val="21"/>
                    </w:rPr>
                    <w:t>污水处理厂总量中平衡；大气污染物在</w:t>
                  </w:r>
                  <w:r>
                    <w:rPr>
                      <w:rFonts w:hint="eastAsia" w:hAnsi="宋体"/>
                      <w:color w:val="auto"/>
                      <w:szCs w:val="21"/>
                      <w:lang w:eastAsia="zh-CN"/>
                    </w:rPr>
                    <w:t>横林</w:t>
                  </w:r>
                  <w:r>
                    <w:rPr>
                      <w:rFonts w:hint="eastAsia" w:hAnsi="宋体"/>
                      <w:color w:val="auto"/>
                      <w:szCs w:val="21"/>
                    </w:rPr>
                    <w:t>镇已关闭的企业削减的总量内进行平衡。</w:t>
                  </w:r>
                </w:p>
              </w:tc>
              <w:tc>
                <w:tcPr>
                  <w:tcW w:w="957" w:type="dxa"/>
                  <w:tcBorders>
                    <w:tl2br w:val="nil"/>
                    <w:tr2bl w:val="nil"/>
                  </w:tcBorders>
                  <w:vAlign w:val="center"/>
                </w:tcPr>
                <w:p>
                  <w:pPr>
                    <w:snapToGrid w:val="0"/>
                    <w:spacing w:line="280" w:lineRule="atLeast"/>
                    <w:jc w:val="center"/>
                    <w:rPr>
                      <w:color w:val="auto"/>
                      <w:szCs w:val="21"/>
                    </w:rPr>
                  </w:pPr>
                  <w:r>
                    <w:rPr>
                      <w:rFonts w:hint="eastAsia"/>
                      <w:color w:val="auto"/>
                      <w:szCs w:val="21"/>
                    </w:rPr>
                    <w:t>-</w:t>
                  </w: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2633" w:type="dxa"/>
                  <w:gridSpan w:val="4"/>
                  <w:tcBorders>
                    <w:tl2br w:val="nil"/>
                    <w:tr2bl w:val="nil"/>
                  </w:tcBorders>
                  <w:vAlign w:val="center"/>
                </w:tcPr>
                <w:p>
                  <w:pPr>
                    <w:spacing w:line="320" w:lineRule="atLeast"/>
                    <w:jc w:val="center"/>
                    <w:rPr>
                      <w:color w:val="auto"/>
                      <w:szCs w:val="21"/>
                    </w:rPr>
                  </w:pPr>
                  <w:r>
                    <w:rPr>
                      <w:color w:val="auto"/>
                      <w:szCs w:val="21"/>
                    </w:rPr>
                    <w:t>卫生防护距离设置</w:t>
                  </w:r>
                </w:p>
              </w:tc>
              <w:tc>
                <w:tcPr>
                  <w:tcW w:w="4918" w:type="dxa"/>
                  <w:gridSpan w:val="2"/>
                  <w:tcBorders>
                    <w:tl2br w:val="nil"/>
                    <w:tr2bl w:val="nil"/>
                  </w:tcBorders>
                  <w:vAlign w:val="center"/>
                </w:tcPr>
                <w:p>
                  <w:pPr>
                    <w:spacing w:line="320" w:lineRule="exact"/>
                    <w:jc w:val="center"/>
                    <w:rPr>
                      <w:color w:val="auto"/>
                      <w:szCs w:val="21"/>
                      <w:highlight w:val="red"/>
                    </w:rPr>
                  </w:pPr>
                  <w:r>
                    <w:rPr>
                      <w:color w:val="auto"/>
                      <w:szCs w:val="21"/>
                    </w:rPr>
                    <w:t>经软件计算，厂界外无环境质量超标点，无需设置大气环境防护距离。本</w:t>
                  </w:r>
                  <w:r>
                    <w:rPr>
                      <w:rFonts w:hint="eastAsia"/>
                      <w:color w:val="auto"/>
                      <w:szCs w:val="21"/>
                    </w:rPr>
                    <w:t>次</w:t>
                  </w:r>
                  <w:r>
                    <w:rPr>
                      <w:color w:val="auto"/>
                      <w:szCs w:val="21"/>
                    </w:rPr>
                    <w:t>评价根据卫生防护距离计算结果，</w:t>
                  </w:r>
                  <w:r>
                    <w:rPr>
                      <w:rFonts w:hint="eastAsia"/>
                      <w:color w:val="auto"/>
                      <w:szCs w:val="21"/>
                      <w:lang w:eastAsia="zh-CN"/>
                    </w:rPr>
                    <w:t>压贴车间</w:t>
                  </w:r>
                  <w:r>
                    <w:rPr>
                      <w:rFonts w:hint="eastAsia"/>
                      <w:color w:val="auto"/>
                      <w:szCs w:val="21"/>
                    </w:rPr>
                    <w:t>、</w:t>
                  </w:r>
                  <w:r>
                    <w:rPr>
                      <w:rFonts w:hint="eastAsia"/>
                      <w:color w:val="auto"/>
                      <w:szCs w:val="21"/>
                      <w:lang w:val="en-US" w:eastAsia="zh-CN"/>
                    </w:rPr>
                    <w:t>涂胶</w:t>
                  </w:r>
                  <w:r>
                    <w:rPr>
                      <w:rFonts w:hint="eastAsia"/>
                      <w:color w:val="auto"/>
                      <w:szCs w:val="21"/>
                      <w:lang w:eastAsia="zh-CN"/>
                    </w:rPr>
                    <w:t>车间</w:t>
                  </w:r>
                  <w:r>
                    <w:rPr>
                      <w:rFonts w:hint="eastAsia"/>
                      <w:color w:val="auto"/>
                      <w:szCs w:val="21"/>
                    </w:rPr>
                    <w:t>、</w:t>
                  </w:r>
                  <w:r>
                    <w:rPr>
                      <w:rFonts w:hint="eastAsia"/>
                      <w:color w:val="auto"/>
                      <w:szCs w:val="21"/>
                      <w:lang w:eastAsia="zh-CN"/>
                    </w:rPr>
                    <w:t>加工车间</w:t>
                  </w:r>
                  <w:r>
                    <w:rPr>
                      <w:rFonts w:hint="eastAsia"/>
                      <w:color w:val="auto"/>
                      <w:szCs w:val="21"/>
                    </w:rPr>
                    <w:t>为界外扩50m设置卫生防护距离。</w:t>
                  </w:r>
                </w:p>
              </w:tc>
              <w:tc>
                <w:tcPr>
                  <w:tcW w:w="957" w:type="dxa"/>
                  <w:tcBorders>
                    <w:tl2br w:val="nil"/>
                    <w:tr2bl w:val="nil"/>
                  </w:tcBorders>
                  <w:vAlign w:val="center"/>
                </w:tcPr>
                <w:p>
                  <w:pPr>
                    <w:snapToGrid w:val="0"/>
                    <w:spacing w:line="280" w:lineRule="atLeast"/>
                    <w:jc w:val="center"/>
                    <w:rPr>
                      <w:color w:val="auto"/>
                      <w:szCs w:val="21"/>
                    </w:rPr>
                  </w:pPr>
                  <w:r>
                    <w:rPr>
                      <w:rFonts w:hint="eastAsia"/>
                      <w:color w:val="auto"/>
                      <w:szCs w:val="21"/>
                    </w:rPr>
                    <w:t>-</w:t>
                  </w: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7551" w:type="dxa"/>
                  <w:gridSpan w:val="6"/>
                  <w:tcBorders>
                    <w:tl2br w:val="nil"/>
                    <w:tr2bl w:val="nil"/>
                  </w:tcBorders>
                  <w:vAlign w:val="center"/>
                </w:tcPr>
                <w:p>
                  <w:pPr>
                    <w:snapToGrid w:val="0"/>
                    <w:spacing w:line="280" w:lineRule="atLeast"/>
                    <w:jc w:val="center"/>
                    <w:rPr>
                      <w:color w:val="auto"/>
                      <w:szCs w:val="21"/>
                    </w:rPr>
                  </w:pPr>
                  <w:r>
                    <w:rPr>
                      <w:rFonts w:hAnsi="宋体"/>
                      <w:color w:val="auto"/>
                      <w:szCs w:val="21"/>
                    </w:rPr>
                    <w:t>合计</w:t>
                  </w:r>
                </w:p>
              </w:tc>
              <w:tc>
                <w:tcPr>
                  <w:tcW w:w="957" w:type="dxa"/>
                  <w:tcBorders>
                    <w:tl2br w:val="nil"/>
                    <w:tr2bl w:val="nil"/>
                  </w:tcBorders>
                  <w:vAlign w:val="center"/>
                </w:tcPr>
                <w:p>
                  <w:pPr>
                    <w:snapToGrid w:val="0"/>
                    <w:spacing w:line="280" w:lineRule="atLeast"/>
                    <w:jc w:val="center"/>
                    <w:rPr>
                      <w:rFonts w:hint="default" w:eastAsia="宋体"/>
                      <w:color w:val="auto"/>
                      <w:szCs w:val="21"/>
                      <w:lang w:val="en-US" w:eastAsia="zh-CN"/>
                    </w:rPr>
                  </w:pPr>
                  <w:r>
                    <w:rPr>
                      <w:rFonts w:hint="eastAsia"/>
                      <w:color w:val="auto"/>
                      <w:szCs w:val="21"/>
                      <w:lang w:val="en-US" w:eastAsia="zh-CN"/>
                    </w:rPr>
                    <w:t>30</w:t>
                  </w:r>
                </w:p>
              </w:tc>
              <w:tc>
                <w:tcPr>
                  <w:tcW w:w="491" w:type="dxa"/>
                  <w:vMerge w:val="continue"/>
                  <w:tcBorders>
                    <w:tl2br w:val="nil"/>
                    <w:tr2bl w:val="nil"/>
                  </w:tcBorders>
                  <w:shd w:val="clear" w:color="auto" w:fill="auto"/>
                  <w:vAlign w:val="center"/>
                </w:tcPr>
                <w:p>
                  <w:pPr>
                    <w:snapToGrid w:val="0"/>
                    <w:spacing w:line="280" w:lineRule="atLeast"/>
                    <w:jc w:val="center"/>
                    <w:rPr>
                      <w:color w:val="auto"/>
                      <w:szCs w:val="21"/>
                    </w:rPr>
                  </w:pPr>
                </w:p>
              </w:tc>
            </w:tr>
          </w:tbl>
          <w:p>
            <w:pPr>
              <w:pStyle w:val="11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hint="default" w:ascii="Calibri" w:hAnsi="Times New Roman" w:cs="Times New Roman"/>
                <w:b/>
                <w:color w:val="auto"/>
                <w:szCs w:val="24"/>
                <w:lang w:val="en-US"/>
              </w:rPr>
            </w:pPr>
            <w:r>
              <w:rPr>
                <w:rFonts w:hint="eastAsia" w:ascii="Calibri" w:cs="Times New Roman"/>
                <w:b/>
                <w:color w:val="auto"/>
                <w:szCs w:val="24"/>
                <w:lang w:val="en-US" w:eastAsia="zh-CN"/>
              </w:rPr>
              <w:t>一、</w:t>
            </w:r>
            <w:r>
              <w:rPr>
                <w:rFonts w:hint="default" w:ascii="Calibri" w:hAnsi="Times New Roman" w:cs="Times New Roman"/>
                <w:b/>
                <w:color w:val="auto"/>
                <w:szCs w:val="24"/>
                <w:lang w:val="en-US"/>
              </w:rPr>
              <w:t>环境管理与监测</w:t>
            </w:r>
          </w:p>
          <w:p>
            <w:pPr>
              <w:numPr>
                <w:ilvl w:val="0"/>
                <w:numId w:val="0"/>
              </w:numPr>
              <w:spacing w:line="360" w:lineRule="auto"/>
              <w:ind w:leftChars="200"/>
              <w:jc w:val="both"/>
              <w:rPr>
                <w:rFonts w:hint="default" w:ascii="Calibri" w:hAnsi="Times New Roman" w:cs="Times New Roman"/>
                <w:b/>
                <w:bCs/>
                <w:color w:val="auto"/>
                <w:kern w:val="2"/>
                <w:sz w:val="24"/>
                <w:szCs w:val="24"/>
                <w:lang w:val="en-US" w:eastAsia="zh-CN" w:bidi="ar-SA"/>
              </w:rPr>
            </w:pPr>
            <w:r>
              <w:rPr>
                <w:rFonts w:hint="eastAsia" w:ascii="Calibri" w:hAnsi="Times New Roman" w:cs="Times New Roman"/>
                <w:b/>
                <w:bCs/>
                <w:color w:val="auto"/>
                <w:kern w:val="2"/>
                <w:sz w:val="24"/>
                <w:szCs w:val="24"/>
                <w:lang w:val="en-US" w:eastAsia="zh-CN" w:bidi="ar-SA"/>
              </w:rPr>
              <w:t>1、</w:t>
            </w:r>
            <w:r>
              <w:rPr>
                <w:rFonts w:hint="default" w:ascii="Calibri" w:hAnsi="Times New Roman" w:cs="Times New Roman"/>
                <w:b/>
                <w:bCs/>
                <w:color w:val="auto"/>
                <w:kern w:val="2"/>
                <w:sz w:val="24"/>
                <w:szCs w:val="24"/>
                <w:lang w:val="en-US" w:eastAsia="zh-CN" w:bidi="ar-SA"/>
              </w:rPr>
              <w:t>环境管理制度</w:t>
            </w:r>
          </w:p>
          <w:p>
            <w:pPr>
              <w:autoSpaceDE w:val="0"/>
              <w:autoSpaceDN w:val="0"/>
              <w:adjustRightInd w:val="0"/>
              <w:snapToGrid w:val="0"/>
              <w:spacing w:line="360" w:lineRule="auto"/>
              <w:ind w:firstLine="480" w:firstLineChars="200"/>
              <w:jc w:val="both"/>
              <w:rPr>
                <w:rFonts w:hint="default" w:ascii="Times New Roman" w:hAnsi="Times New Roman" w:cs="Times New Roman"/>
                <w:bCs/>
                <w:color w:val="auto"/>
                <w:sz w:val="24"/>
                <w:szCs w:val="28"/>
                <w:highlight w:val="none"/>
                <w:lang w:val="zh-CN"/>
              </w:rPr>
            </w:pPr>
            <w:r>
              <w:rPr>
                <w:rFonts w:hint="default" w:ascii="Times New Roman" w:hAnsi="Times New Roman" w:cs="Times New Roman"/>
                <w:bCs/>
                <w:color w:val="auto"/>
                <w:sz w:val="24"/>
                <w:szCs w:val="28"/>
                <w:highlight w:val="none"/>
              </w:rPr>
              <w:t>一、</w:t>
            </w:r>
            <w:r>
              <w:rPr>
                <w:rFonts w:hint="default" w:ascii="Times New Roman" w:hAnsi="Times New Roman" w:cs="Times New Roman"/>
                <w:bCs/>
                <w:color w:val="auto"/>
                <w:sz w:val="24"/>
                <w:szCs w:val="28"/>
                <w:highlight w:val="none"/>
                <w:lang w:val="zh-CN"/>
              </w:rPr>
              <w:t>根据该项目的建设规模和环境管理的任务，建设期项目筹建处应设1名环保专职或兼职人员，负责工程建设期的环境保护工作。</w:t>
            </w:r>
          </w:p>
          <w:p>
            <w:pPr>
              <w:autoSpaceDE w:val="0"/>
              <w:autoSpaceDN w:val="0"/>
              <w:adjustRightInd w:val="0"/>
              <w:snapToGrid w:val="0"/>
              <w:spacing w:line="360" w:lineRule="auto"/>
              <w:ind w:firstLine="480" w:firstLineChars="200"/>
              <w:jc w:val="both"/>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（1）建立公司专门的环保设施档案，记录环保设施的运转及检修情况，以便督促有关人员加强对环保设施的管理和及时维修，保证治理设施的正常运行。</w:t>
            </w:r>
          </w:p>
          <w:p>
            <w:pPr>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lang w:val="zh-CN"/>
              </w:rPr>
              <w:t>（2）</w:t>
            </w:r>
            <w:r>
              <w:rPr>
                <w:rFonts w:hint="default" w:ascii="Times New Roman" w:hAnsi="Times New Roman" w:cs="Times New Roman"/>
                <w:color w:val="auto"/>
                <w:sz w:val="24"/>
                <w:highlight w:val="none"/>
              </w:rPr>
              <w:t>制定环保奖惩条例。对于爱护环保设施、节能降耗、改善环境人员进行奖励；对于环保观念淡薄，不按环保要求管理、造成环境设施损坏、环境污染及资源和能源浪费人员一律予以重罚。</w:t>
            </w:r>
          </w:p>
          <w:p>
            <w:pPr>
              <w:autoSpaceDE w:val="0"/>
              <w:autoSpaceDN w:val="0"/>
              <w:adjustRightInd w:val="0"/>
              <w:snapToGrid w:val="0"/>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bCs/>
                <w:color w:val="auto"/>
                <w:sz w:val="24"/>
                <w:szCs w:val="28"/>
                <w:highlight w:val="none"/>
                <w:lang w:val="zh-CN"/>
              </w:rPr>
              <w:t>二、项目建成后应在公司设置环保处，公司副总经理负责环保工作，车间设置设2~3名专职环保管理人员，</w:t>
            </w:r>
            <w:r>
              <w:rPr>
                <w:rFonts w:hint="default" w:ascii="Times New Roman" w:hAnsi="Times New Roman" w:cs="Times New Roman"/>
                <w:color w:val="auto"/>
                <w:sz w:val="24"/>
                <w:highlight w:val="none"/>
              </w:rPr>
              <w:t>建立健全企业的环保监督、管理制度，</w:t>
            </w:r>
            <w:r>
              <w:rPr>
                <w:rFonts w:hint="default" w:ascii="Times New Roman" w:hAnsi="Times New Roman" w:cs="Times New Roman"/>
                <w:bCs/>
                <w:color w:val="auto"/>
                <w:sz w:val="24"/>
                <w:szCs w:val="28"/>
                <w:highlight w:val="none"/>
                <w:lang w:val="zh-CN"/>
              </w:rPr>
              <w:t>负责公司的环境管理以及对外的环保协调工作，污染源监测可委托第三方检测公司承担。</w:t>
            </w:r>
          </w:p>
          <w:p>
            <w:pPr>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（1）报告制度</w:t>
            </w:r>
          </w:p>
          <w:p>
            <w:pPr>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凡实施排污许可证制度的单位，应执行报告制度。报告内容主要为污染治理设施的运行情况、污染物排放情况以及污染事故或污染纠纷等，具体要求应按照江苏省环保厅制定的重点企业报表实施。</w:t>
            </w:r>
          </w:p>
          <w:p>
            <w:pPr>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企业排污发生重大变化、污染治理设施改变或企业改、扩建等都必须向当地的环保部门申报该项目，必须按《环境影响评价法》、《建设项目环境保护管理条例》的要求，报请有审批权限的环保部门审批，经审批同意后方可实施。</w:t>
            </w:r>
          </w:p>
          <w:p>
            <w:pPr>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（2）污染治理设施的管理、监控制度</w:t>
            </w:r>
          </w:p>
          <w:p>
            <w:pPr>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建成后，必须确保污染防治设施长期、有效地运行，不得擅自拆除或者闲置废气处理设施等环保治理设施，不得故意不正常使用污染治理措施。污染治理设施的管理必须与公司的生产经营活动一起纳入到公司日常管理工作的范畴，落实责任人、操作人员、维修人员、运行经费、设备管理等，同时要建立岗位责任制，制定相关的操作规程，建立管理台帐。</w:t>
            </w:r>
          </w:p>
          <w:p>
            <w:pPr>
              <w:numPr>
                <w:ilvl w:val="0"/>
                <w:numId w:val="15"/>
              </w:numPr>
              <w:spacing w:line="360" w:lineRule="auto"/>
              <w:ind w:left="0" w:leftChars="0" w:firstLine="482" w:firstLineChars="200"/>
              <w:jc w:val="both"/>
              <w:rPr>
                <w:rFonts w:hint="default" w:ascii="Calibri" w:hAnsi="Times New Roman" w:cs="Times New Roman"/>
                <w:b/>
                <w:bCs/>
                <w:color w:val="auto"/>
                <w:kern w:val="2"/>
                <w:sz w:val="24"/>
                <w:szCs w:val="24"/>
                <w:lang w:val="en-US" w:eastAsia="zh-CN" w:bidi="ar-SA"/>
              </w:rPr>
            </w:pPr>
            <w:r>
              <w:rPr>
                <w:rFonts w:hint="default" w:ascii="Calibri" w:hAnsi="Times New Roman" w:cs="Times New Roman"/>
                <w:b/>
                <w:bCs/>
                <w:color w:val="auto"/>
                <w:kern w:val="2"/>
                <w:sz w:val="24"/>
                <w:szCs w:val="24"/>
                <w:lang w:val="en-US" w:eastAsia="zh-CN" w:bidi="ar-SA"/>
              </w:rPr>
              <w:t>污染源排放清单及污染物排放管理要求</w:t>
            </w:r>
          </w:p>
          <w:p>
            <w:pPr>
              <w:numPr>
                <w:ilvl w:val="0"/>
                <w:numId w:val="16"/>
              </w:numPr>
              <w:spacing w:line="360" w:lineRule="auto"/>
              <w:ind w:firstLine="480" w:firstLineChars="200"/>
              <w:jc w:val="both"/>
              <w:rPr>
                <w:rFonts w:hint="default" w:ascii="Calibri" w:hAnsi="Times New Roman" w:cs="Times New Roman"/>
                <w:b w:val="0"/>
                <w:bCs w:val="0"/>
                <w:color w:val="auto"/>
                <w:kern w:val="2"/>
                <w:sz w:val="24"/>
                <w:szCs w:val="24"/>
                <w:lang w:val="en-US" w:eastAsia="zh-CN" w:bidi="ar-SA"/>
              </w:rPr>
            </w:pPr>
            <w:r>
              <w:rPr>
                <w:rFonts w:hint="default" w:ascii="Calibri" w:hAnsi="Times New Roman" w:cs="Times New Roman"/>
                <w:b w:val="0"/>
                <w:bCs w:val="0"/>
                <w:color w:val="auto"/>
                <w:kern w:val="2"/>
                <w:sz w:val="24"/>
                <w:szCs w:val="24"/>
                <w:lang w:val="en-US" w:eastAsia="zh-CN" w:bidi="ar-SA"/>
              </w:rPr>
              <w:t>污染源排放清单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color w:val="auto"/>
              </w:rPr>
            </w:pPr>
            <w:r>
              <w:rPr>
                <w:rFonts w:hint="default" w:ascii="Times New Roman" w:hAnsi="Times New Roman" w:cs="Times New Roman"/>
                <w:color w:val="auto"/>
                <w:sz w:val="24"/>
                <w:highlight w:val="none"/>
                <w:lang w:eastAsia="zh-CN"/>
              </w:rPr>
              <w:t>本项目</w:t>
            </w:r>
            <w:r>
              <w:rPr>
                <w:rFonts w:hint="default" w:ascii="Times New Roman" w:hAnsi="Times New Roman" w:cs="Times New Roman"/>
                <w:color w:val="auto"/>
                <w:sz w:val="24"/>
                <w:highlight w:val="none"/>
              </w:rPr>
              <w:t>污染物排放清单见表</w:t>
            </w:r>
            <w:r>
              <w:rPr>
                <w:rFonts w:hint="default" w:ascii="Times New Roman" w:hAnsi="Times New Roman" w:cs="Times New Roman"/>
                <w:color w:val="auto"/>
                <w:sz w:val="24"/>
                <w:highlight w:val="none"/>
                <w:lang w:val="en-US" w:eastAsia="zh-CN"/>
              </w:rPr>
              <w:t>9-</w:t>
            </w:r>
            <w:r>
              <w:rPr>
                <w:rFonts w:hint="eastAsia" w:ascii="Times New Roman" w:hAnsi="Times New Roman" w:cs="Times New Roman"/>
                <w:color w:val="auto"/>
                <w:sz w:val="24"/>
                <w:highlight w:val="none"/>
                <w:lang w:val="en-US" w:eastAsia="zh-CN"/>
              </w:rPr>
              <w:t>2；</w:t>
            </w:r>
          </w:p>
          <w:p>
            <w:pPr>
              <w:pStyle w:val="115"/>
              <w:keepNext w:val="0"/>
              <w:keepLines w:val="0"/>
              <w:pageBreakBefore w:val="0"/>
              <w:kinsoku/>
              <w:wordWrap/>
              <w:overflowPunct/>
              <w:topLinePunct w:val="0"/>
              <w:bidi w:val="0"/>
              <w:spacing w:line="240" w:lineRule="auto"/>
              <w:textAlignment w:val="auto"/>
              <w:outlineLvl w:val="9"/>
              <w:rPr>
                <w:rFonts w:hint="default" w:ascii="Calibri"/>
                <w:color w:val="auto"/>
              </w:rPr>
            </w:pPr>
            <w:r>
              <w:rPr>
                <w:rFonts w:hint="default" w:ascii="Calibri"/>
                <w:color w:val="auto"/>
              </w:rPr>
              <w:t>表</w:t>
            </w:r>
            <w:r>
              <w:rPr>
                <w:rFonts w:hint="default" w:ascii="Calibri"/>
                <w:color w:val="auto"/>
                <w:lang w:val="en-US" w:eastAsia="zh-CN"/>
              </w:rPr>
              <w:t>9-</w:t>
            </w:r>
            <w:r>
              <w:rPr>
                <w:rFonts w:hint="eastAsia" w:ascii="Calibri"/>
                <w:color w:val="auto"/>
                <w:lang w:val="en-US" w:eastAsia="zh-CN"/>
              </w:rPr>
              <w:t xml:space="preserve">2 </w:t>
            </w:r>
            <w:r>
              <w:rPr>
                <w:rFonts w:hint="default" w:ascii="Calibri"/>
                <w:color w:val="auto"/>
              </w:rPr>
              <w:t>本项目污染物排放清单</w:t>
            </w:r>
          </w:p>
          <w:tbl>
            <w:tblPr>
              <w:tblStyle w:val="33"/>
              <w:tblW w:w="899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57"/>
              <w:gridCol w:w="355"/>
              <w:gridCol w:w="458"/>
              <w:gridCol w:w="636"/>
              <w:gridCol w:w="1493"/>
              <w:gridCol w:w="810"/>
              <w:gridCol w:w="1306"/>
              <w:gridCol w:w="675"/>
              <w:gridCol w:w="539"/>
              <w:gridCol w:w="680"/>
              <w:gridCol w:w="640"/>
              <w:gridCol w:w="547"/>
              <w:gridCol w:w="6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blHeader/>
              </w:trPr>
              <w:tc>
                <w:tcPr>
                  <w:tcW w:w="1070" w:type="dxa"/>
                  <w:gridSpan w:val="3"/>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种类</w:t>
                  </w:r>
                </w:p>
              </w:tc>
              <w:tc>
                <w:tcPr>
                  <w:tcW w:w="636" w:type="dxa"/>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污染物名称</w:t>
                  </w:r>
                </w:p>
              </w:tc>
              <w:tc>
                <w:tcPr>
                  <w:tcW w:w="1493" w:type="dxa"/>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拟采取的环保措施及主要运行参数</w:t>
                  </w:r>
                </w:p>
              </w:tc>
              <w:tc>
                <w:tcPr>
                  <w:tcW w:w="810" w:type="dxa"/>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default" w:ascii="Calibri"/>
                      <w:b/>
                      <w:bCs/>
                      <w:color w:val="auto"/>
                      <w:sz w:val="21"/>
                      <w:szCs w:val="21"/>
                    </w:rPr>
                  </w:pPr>
                  <w:r>
                    <w:rPr>
                      <w:rFonts w:hint="default" w:ascii="Calibri"/>
                      <w:b/>
                      <w:bCs/>
                      <w:color w:val="auto"/>
                      <w:sz w:val="21"/>
                      <w:szCs w:val="21"/>
                    </w:rPr>
                    <w:t>排放浓度mg/l</w:t>
                  </w:r>
                </w:p>
              </w:tc>
              <w:tc>
                <w:tcPr>
                  <w:tcW w:w="2520" w:type="dxa"/>
                  <w:gridSpan w:val="3"/>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执行标准</w:t>
                  </w:r>
                </w:p>
              </w:tc>
              <w:tc>
                <w:tcPr>
                  <w:tcW w:w="1320" w:type="dxa"/>
                  <w:gridSpan w:val="2"/>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排放量t/a</w:t>
                  </w:r>
                </w:p>
              </w:tc>
              <w:tc>
                <w:tcPr>
                  <w:tcW w:w="1150" w:type="dxa"/>
                  <w:gridSpan w:val="2"/>
                  <w:vMerge w:val="restart"/>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总量控制t/a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00" w:hRule="atLeast"/>
                <w:tblHeader/>
              </w:trPr>
              <w:tc>
                <w:tcPr>
                  <w:tcW w:w="1070" w:type="dxa"/>
                  <w:gridSpan w:val="3"/>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636"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1493"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810"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1306" w:type="dxa"/>
                  <w:vMerge w:val="restart"/>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标准名称</w:t>
                  </w:r>
                </w:p>
              </w:tc>
              <w:tc>
                <w:tcPr>
                  <w:tcW w:w="1214" w:type="dxa"/>
                  <w:gridSpan w:val="2"/>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标准值</w:t>
                  </w:r>
                </w:p>
              </w:tc>
              <w:tc>
                <w:tcPr>
                  <w:tcW w:w="680" w:type="dxa"/>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接管量</w:t>
                  </w:r>
                </w:p>
              </w:tc>
              <w:tc>
                <w:tcPr>
                  <w:tcW w:w="640" w:type="dxa"/>
                  <w:vMerge w:val="restart"/>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排入外环境量</w:t>
                  </w:r>
                </w:p>
              </w:tc>
              <w:tc>
                <w:tcPr>
                  <w:tcW w:w="1150" w:type="dxa"/>
                  <w:gridSpan w:val="2"/>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5" w:hRule="atLeast"/>
                <w:tblHeader/>
              </w:trPr>
              <w:tc>
                <w:tcPr>
                  <w:tcW w:w="1070" w:type="dxa"/>
                  <w:gridSpan w:val="3"/>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636"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1493"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810"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675"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浓度mg/l</w:t>
                  </w:r>
                </w:p>
              </w:tc>
              <w:tc>
                <w:tcPr>
                  <w:tcW w:w="539"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速率kg/h</w:t>
                  </w:r>
                </w:p>
              </w:tc>
              <w:tc>
                <w:tcPr>
                  <w:tcW w:w="680"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640"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b/>
                      <w:bCs/>
                      <w:color w:val="auto"/>
                      <w:sz w:val="21"/>
                      <w:szCs w:val="21"/>
                    </w:rPr>
                  </w:pPr>
                </w:p>
              </w:tc>
              <w:tc>
                <w:tcPr>
                  <w:tcW w:w="547"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控制总量</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考核总量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default" w:ascii="Calibri"/>
                      <w:color w:val="auto"/>
                      <w:sz w:val="21"/>
                      <w:szCs w:val="21"/>
                    </w:rPr>
                  </w:pPr>
                  <w:r>
                    <w:rPr>
                      <w:rFonts w:hint="eastAsia" w:ascii="Calibri"/>
                      <w:color w:val="auto"/>
                      <w:sz w:val="21"/>
                      <w:szCs w:val="21"/>
                      <w:lang w:eastAsia="zh-CN"/>
                    </w:rPr>
                    <w:t>废</w:t>
                  </w:r>
                  <w:r>
                    <w:rPr>
                      <w:rFonts w:hint="default" w:ascii="Calibri"/>
                      <w:color w:val="auto"/>
                      <w:sz w:val="21"/>
                      <w:szCs w:val="21"/>
                    </w:rPr>
                    <w:t>水</w:t>
                  </w:r>
                </w:p>
              </w:tc>
              <w:tc>
                <w:tcPr>
                  <w:tcW w:w="813" w:type="dxa"/>
                  <w:gridSpan w:val="2"/>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生活污水</w:t>
                  </w:r>
                </w:p>
              </w:tc>
              <w:tc>
                <w:tcPr>
                  <w:tcW w:w="636"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排水量</w:t>
                  </w:r>
                </w:p>
              </w:tc>
              <w:tc>
                <w:tcPr>
                  <w:tcW w:w="1493" w:type="dxa"/>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eastAsia" w:ascii="Calibri"/>
                      <w:color w:val="auto"/>
                      <w:sz w:val="21"/>
                      <w:szCs w:val="21"/>
                      <w:lang w:eastAsia="zh-CN"/>
                    </w:rPr>
                    <w:t>食堂废水经隔油池预处理后与生活污水一并</w:t>
                  </w:r>
                  <w:r>
                    <w:rPr>
                      <w:rFonts w:hint="default" w:ascii="Calibri"/>
                      <w:color w:val="auto"/>
                      <w:sz w:val="21"/>
                      <w:szCs w:val="21"/>
                      <w:lang w:eastAsia="zh-CN"/>
                    </w:rPr>
                    <w:t>接入</w:t>
                  </w:r>
                  <w:r>
                    <w:rPr>
                      <w:rFonts w:hint="eastAsia" w:ascii="Calibri"/>
                      <w:color w:val="auto"/>
                      <w:sz w:val="21"/>
                      <w:szCs w:val="21"/>
                      <w:lang w:eastAsia="zh-CN"/>
                    </w:rPr>
                    <w:t>横山桥</w:t>
                  </w:r>
                  <w:r>
                    <w:rPr>
                      <w:rFonts w:hint="default" w:ascii="Calibri"/>
                      <w:color w:val="auto"/>
                      <w:sz w:val="21"/>
                      <w:szCs w:val="21"/>
                      <w:lang w:eastAsia="zh-CN"/>
                    </w:rPr>
                    <w:t>污水处理厂</w:t>
                  </w:r>
                </w:p>
              </w:tc>
              <w:tc>
                <w:tcPr>
                  <w:tcW w:w="810"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1306" w:type="dxa"/>
                  <w:vMerge w:val="restart"/>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Times New Roman" w:hAnsi="Times New Roman" w:eastAsia="宋体" w:cs="Times New Roman"/>
                      <w:color w:val="auto"/>
                      <w:sz w:val="21"/>
                      <w:szCs w:val="21"/>
                      <w:highlight w:val="none"/>
                    </w:rPr>
                    <w:t>《污水排入城镇下水道水质标准》(GB/T31962-2015)表1</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A级</w:t>
                  </w:r>
                </w:p>
              </w:tc>
              <w:tc>
                <w:tcPr>
                  <w:tcW w:w="675"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539"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80"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lang w:val="en-US" w:eastAsia="zh-CN"/>
                    </w:rPr>
                  </w:pPr>
                  <w:r>
                    <w:rPr>
                      <w:rFonts w:hint="eastAsia" w:ascii="Calibri"/>
                      <w:color w:val="auto"/>
                      <w:sz w:val="21"/>
                      <w:szCs w:val="21"/>
                      <w:lang w:val="en-US" w:eastAsia="zh-CN"/>
                    </w:rPr>
                    <w:t>576</w:t>
                  </w:r>
                </w:p>
              </w:tc>
              <w:tc>
                <w:tcPr>
                  <w:tcW w:w="640"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lang w:val="en-US" w:eastAsia="zh-CN"/>
                    </w:rPr>
                  </w:pPr>
                  <w:r>
                    <w:rPr>
                      <w:rFonts w:hint="eastAsia" w:ascii="Calibri"/>
                      <w:color w:val="auto"/>
                      <w:sz w:val="21"/>
                      <w:szCs w:val="21"/>
                      <w:lang w:val="en-US" w:eastAsia="zh-CN"/>
                    </w:rPr>
                    <w:t>576</w:t>
                  </w:r>
                </w:p>
              </w:tc>
              <w:tc>
                <w:tcPr>
                  <w:tcW w:w="547"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3" w:type="dxa"/>
                  <w:gridSpan w:val="2"/>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36"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COD</w:t>
                  </w:r>
                </w:p>
              </w:tc>
              <w:tc>
                <w:tcPr>
                  <w:tcW w:w="1493"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0" w:type="dxa"/>
                  <w:tcBorders>
                    <w:tl2br w:val="nil"/>
                    <w:tr2bl w:val="nil"/>
                  </w:tcBorders>
                  <w:noWrap w:val="0"/>
                  <w:tcMar>
                    <w:left w:w="28" w:type="dxa"/>
                    <w:right w:w="28" w:type="dxa"/>
                  </w:tcMar>
                  <w:vAlign w:val="center"/>
                </w:tcPr>
                <w:p>
                  <w:pPr>
                    <w:spacing w:line="320" w:lineRule="exact"/>
                    <w:jc w:val="center"/>
                    <w:rPr>
                      <w:rFonts w:hint="default" w:ascii="Calibri"/>
                      <w:color w:val="auto"/>
                      <w:sz w:val="21"/>
                      <w:szCs w:val="21"/>
                    </w:rPr>
                  </w:pPr>
                  <w:r>
                    <w:rPr>
                      <w:rFonts w:hint="default" w:ascii="Calibri" w:hAnsi="Calibri" w:cs="Calibri"/>
                      <w:color w:val="auto"/>
                      <w:szCs w:val="21"/>
                    </w:rPr>
                    <w:t>500</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75" w:type="dxa"/>
                  <w:tcBorders>
                    <w:tl2br w:val="nil"/>
                    <w:tr2bl w:val="nil"/>
                  </w:tcBorders>
                  <w:noWrap w:val="0"/>
                  <w:vAlign w:val="center"/>
                </w:tcPr>
                <w:p>
                  <w:pPr>
                    <w:spacing w:line="320" w:lineRule="exact"/>
                    <w:jc w:val="center"/>
                    <w:rPr>
                      <w:rFonts w:hint="default" w:ascii="Calibri"/>
                      <w:color w:val="auto"/>
                      <w:sz w:val="21"/>
                      <w:szCs w:val="21"/>
                    </w:rPr>
                  </w:pPr>
                  <w:r>
                    <w:rPr>
                      <w:rFonts w:hint="default" w:ascii="Calibri" w:hAnsi="Calibri" w:cs="Calibri"/>
                      <w:color w:val="auto"/>
                      <w:szCs w:val="21"/>
                    </w:rPr>
                    <w:t>500</w:t>
                  </w:r>
                </w:p>
              </w:tc>
              <w:tc>
                <w:tcPr>
                  <w:tcW w:w="539"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80" w:type="dxa"/>
                  <w:tcBorders>
                    <w:tl2br w:val="nil"/>
                    <w:tr2bl w:val="nil"/>
                  </w:tcBorders>
                  <w:noWrap w:val="0"/>
                  <w:tcMar>
                    <w:left w:w="28" w:type="dxa"/>
                    <w:right w:w="28" w:type="dxa"/>
                  </w:tcMar>
                  <w:vAlign w:val="center"/>
                </w:tcPr>
                <w:p>
                  <w:pPr>
                    <w:autoSpaceDN w:val="0"/>
                    <w:spacing w:line="320" w:lineRule="exact"/>
                    <w:jc w:val="center"/>
                    <w:textAlignment w:val="center"/>
                    <w:rPr>
                      <w:rFonts w:hint="default" w:ascii="Calibri"/>
                      <w:color w:val="auto"/>
                      <w:sz w:val="21"/>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640" w:type="dxa"/>
                  <w:tcBorders>
                    <w:tl2br w:val="nil"/>
                    <w:tr2bl w:val="nil"/>
                  </w:tcBorders>
                  <w:noWrap w:val="0"/>
                  <w:vAlign w:val="center"/>
                </w:tcPr>
                <w:p>
                  <w:pPr>
                    <w:autoSpaceDN w:val="0"/>
                    <w:spacing w:line="320" w:lineRule="exact"/>
                    <w:jc w:val="center"/>
                    <w:textAlignment w:val="center"/>
                    <w:rPr>
                      <w:rFonts w:hint="default" w:ascii="Calibri"/>
                      <w:color w:val="auto"/>
                      <w:sz w:val="21"/>
                      <w:szCs w:val="21"/>
                      <w:lang w:val="en-US" w:eastAsia="zh-CN"/>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5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color w:val="auto"/>
                      <w:sz w:val="21"/>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3" w:type="dxa"/>
                  <w:gridSpan w:val="2"/>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36"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SS</w:t>
                  </w:r>
                </w:p>
              </w:tc>
              <w:tc>
                <w:tcPr>
                  <w:tcW w:w="1493"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0" w:type="dxa"/>
                  <w:tcBorders>
                    <w:tl2br w:val="nil"/>
                    <w:tr2bl w:val="nil"/>
                  </w:tcBorders>
                  <w:noWrap w:val="0"/>
                  <w:tcMar>
                    <w:left w:w="28" w:type="dxa"/>
                    <w:right w:w="28" w:type="dxa"/>
                  </w:tcMar>
                  <w:vAlign w:val="center"/>
                </w:tcPr>
                <w:p>
                  <w:pPr>
                    <w:spacing w:line="320" w:lineRule="exact"/>
                    <w:jc w:val="center"/>
                    <w:rPr>
                      <w:rFonts w:hint="default" w:ascii="Calibri"/>
                      <w:color w:val="auto"/>
                      <w:sz w:val="21"/>
                      <w:szCs w:val="21"/>
                    </w:rPr>
                  </w:pPr>
                  <w:r>
                    <w:rPr>
                      <w:rFonts w:hint="default" w:ascii="Calibri" w:hAnsi="Calibri" w:cs="Calibri"/>
                      <w:smallCaps/>
                      <w:color w:val="auto"/>
                      <w:szCs w:val="21"/>
                    </w:rPr>
                    <w:t>400</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75" w:type="dxa"/>
                  <w:tcBorders>
                    <w:tl2br w:val="nil"/>
                    <w:tr2bl w:val="nil"/>
                  </w:tcBorders>
                  <w:noWrap w:val="0"/>
                  <w:vAlign w:val="center"/>
                </w:tcPr>
                <w:p>
                  <w:pPr>
                    <w:spacing w:line="320" w:lineRule="exact"/>
                    <w:jc w:val="center"/>
                    <w:rPr>
                      <w:rFonts w:hint="default" w:ascii="Calibri"/>
                      <w:color w:val="auto"/>
                      <w:sz w:val="21"/>
                      <w:szCs w:val="21"/>
                    </w:rPr>
                  </w:pPr>
                  <w:r>
                    <w:rPr>
                      <w:rFonts w:hint="default" w:ascii="Calibri" w:hAnsi="Calibri" w:cs="Calibri"/>
                      <w:smallCaps/>
                      <w:color w:val="auto"/>
                      <w:szCs w:val="21"/>
                    </w:rPr>
                    <w:t>400</w:t>
                  </w:r>
                </w:p>
              </w:tc>
              <w:tc>
                <w:tcPr>
                  <w:tcW w:w="539"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80" w:type="dxa"/>
                  <w:tcBorders>
                    <w:tl2br w:val="nil"/>
                    <w:tr2bl w:val="nil"/>
                  </w:tcBorders>
                  <w:noWrap w:val="0"/>
                  <w:tcMar>
                    <w:left w:w="28" w:type="dxa"/>
                    <w:right w:w="28" w:type="dxa"/>
                  </w:tcMar>
                  <w:vAlign w:val="center"/>
                </w:tcPr>
                <w:p>
                  <w:pPr>
                    <w:autoSpaceDN w:val="0"/>
                    <w:spacing w:line="320" w:lineRule="exact"/>
                    <w:jc w:val="center"/>
                    <w:textAlignment w:val="center"/>
                    <w:rPr>
                      <w:rFonts w:hint="default" w:ascii="Calibri"/>
                      <w:color w:val="auto"/>
                      <w:sz w:val="21"/>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640" w:type="dxa"/>
                  <w:tcBorders>
                    <w:tl2br w:val="nil"/>
                    <w:tr2bl w:val="nil"/>
                  </w:tcBorders>
                  <w:noWrap w:val="0"/>
                  <w:vAlign w:val="center"/>
                </w:tcPr>
                <w:p>
                  <w:pPr>
                    <w:autoSpaceDN w:val="0"/>
                    <w:spacing w:line="320" w:lineRule="exact"/>
                    <w:jc w:val="center"/>
                    <w:textAlignment w:val="center"/>
                    <w:rPr>
                      <w:rFonts w:hint="default" w:ascii="Calibri"/>
                      <w:color w:val="auto"/>
                      <w:sz w:val="21"/>
                      <w:szCs w:val="21"/>
                      <w:lang w:val="en-US" w:eastAsia="zh-CN"/>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5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3" w:type="dxa"/>
                  <w:gridSpan w:val="2"/>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36"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NH3-N</w:t>
                  </w:r>
                </w:p>
              </w:tc>
              <w:tc>
                <w:tcPr>
                  <w:tcW w:w="1493"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0" w:type="dxa"/>
                  <w:tcBorders>
                    <w:tl2br w:val="nil"/>
                    <w:tr2bl w:val="nil"/>
                  </w:tcBorders>
                  <w:noWrap w:val="0"/>
                  <w:tcMar>
                    <w:left w:w="28" w:type="dxa"/>
                    <w:right w:w="28" w:type="dxa"/>
                  </w:tcMar>
                  <w:vAlign w:val="center"/>
                </w:tcPr>
                <w:p>
                  <w:pPr>
                    <w:spacing w:line="320" w:lineRule="exact"/>
                    <w:jc w:val="center"/>
                    <w:rPr>
                      <w:rFonts w:hint="default" w:ascii="Calibri"/>
                      <w:color w:val="auto"/>
                      <w:sz w:val="21"/>
                      <w:szCs w:val="21"/>
                    </w:rPr>
                  </w:pPr>
                  <w:r>
                    <w:rPr>
                      <w:rFonts w:hint="default" w:ascii="Calibri" w:hAnsi="Calibri" w:cs="Calibri"/>
                      <w:smallCaps/>
                      <w:color w:val="auto"/>
                      <w:szCs w:val="21"/>
                    </w:rPr>
                    <w:t>45</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75" w:type="dxa"/>
                  <w:tcBorders>
                    <w:tl2br w:val="nil"/>
                    <w:tr2bl w:val="nil"/>
                  </w:tcBorders>
                  <w:noWrap w:val="0"/>
                  <w:vAlign w:val="center"/>
                </w:tcPr>
                <w:p>
                  <w:pPr>
                    <w:spacing w:line="320" w:lineRule="exact"/>
                    <w:jc w:val="center"/>
                    <w:rPr>
                      <w:rFonts w:hint="default" w:ascii="Calibri"/>
                      <w:color w:val="auto"/>
                      <w:sz w:val="21"/>
                      <w:szCs w:val="21"/>
                    </w:rPr>
                  </w:pPr>
                  <w:r>
                    <w:rPr>
                      <w:rFonts w:hint="default" w:ascii="Calibri" w:hAnsi="Calibri" w:cs="Calibri"/>
                      <w:smallCaps/>
                      <w:color w:val="auto"/>
                      <w:szCs w:val="21"/>
                    </w:rPr>
                    <w:t>45</w:t>
                  </w:r>
                </w:p>
              </w:tc>
              <w:tc>
                <w:tcPr>
                  <w:tcW w:w="539"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80" w:type="dxa"/>
                  <w:tcBorders>
                    <w:tl2br w:val="nil"/>
                    <w:tr2bl w:val="nil"/>
                  </w:tcBorders>
                  <w:noWrap w:val="0"/>
                  <w:tcMar>
                    <w:left w:w="28" w:type="dxa"/>
                    <w:right w:w="28" w:type="dxa"/>
                  </w:tcMar>
                  <w:vAlign w:val="center"/>
                </w:tcPr>
                <w:p>
                  <w:pPr>
                    <w:autoSpaceDN w:val="0"/>
                    <w:spacing w:line="320" w:lineRule="exact"/>
                    <w:jc w:val="center"/>
                    <w:textAlignment w:val="center"/>
                    <w:rPr>
                      <w:rFonts w:hint="default" w:ascii="Calibri"/>
                      <w:color w:val="auto"/>
                      <w:sz w:val="21"/>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640" w:type="dxa"/>
                  <w:tcBorders>
                    <w:tl2br w:val="nil"/>
                    <w:tr2bl w:val="nil"/>
                  </w:tcBorders>
                  <w:noWrap w:val="0"/>
                  <w:vAlign w:val="center"/>
                </w:tcPr>
                <w:p>
                  <w:pPr>
                    <w:autoSpaceDN w:val="0"/>
                    <w:spacing w:line="320" w:lineRule="exact"/>
                    <w:jc w:val="center"/>
                    <w:textAlignment w:val="center"/>
                    <w:rPr>
                      <w:rFonts w:hint="default" w:ascii="Calibri"/>
                      <w:color w:val="auto"/>
                      <w:sz w:val="21"/>
                      <w:szCs w:val="21"/>
                      <w:lang w:val="en-US" w:eastAsia="zh-CN"/>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547" w:type="dxa"/>
                  <w:tcBorders>
                    <w:tl2br w:val="nil"/>
                    <w:tr2bl w:val="nil"/>
                  </w:tcBorders>
                  <w:noWrap w:val="0"/>
                  <w:vAlign w:val="center"/>
                </w:tcPr>
                <w:p>
                  <w:pPr>
                    <w:autoSpaceDN w:val="0"/>
                    <w:spacing w:line="320" w:lineRule="exact"/>
                    <w:jc w:val="center"/>
                    <w:textAlignment w:val="center"/>
                    <w:rPr>
                      <w:rFonts w:hint="default" w:ascii="Calibri"/>
                      <w:color w:val="auto"/>
                      <w:sz w:val="21"/>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3" w:type="dxa"/>
                  <w:gridSpan w:val="2"/>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36"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TP</w:t>
                  </w:r>
                </w:p>
              </w:tc>
              <w:tc>
                <w:tcPr>
                  <w:tcW w:w="1493"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0" w:type="dxa"/>
                  <w:tcBorders>
                    <w:tl2br w:val="nil"/>
                    <w:tr2bl w:val="nil"/>
                  </w:tcBorders>
                  <w:noWrap w:val="0"/>
                  <w:tcMar>
                    <w:left w:w="28" w:type="dxa"/>
                    <w:right w:w="28" w:type="dxa"/>
                  </w:tcMar>
                  <w:vAlign w:val="center"/>
                </w:tcPr>
                <w:p>
                  <w:pPr>
                    <w:spacing w:line="320" w:lineRule="exact"/>
                    <w:jc w:val="center"/>
                    <w:rPr>
                      <w:rFonts w:hint="default" w:ascii="Calibri"/>
                      <w:color w:val="auto"/>
                      <w:sz w:val="21"/>
                      <w:szCs w:val="21"/>
                    </w:rPr>
                  </w:pPr>
                  <w:r>
                    <w:rPr>
                      <w:rFonts w:hint="default" w:ascii="Calibri" w:hAnsi="Calibri" w:cs="Calibri"/>
                      <w:smallCaps/>
                      <w:color w:val="auto"/>
                      <w:szCs w:val="21"/>
                    </w:rPr>
                    <w:t>8</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75" w:type="dxa"/>
                  <w:tcBorders>
                    <w:tl2br w:val="nil"/>
                    <w:tr2bl w:val="nil"/>
                  </w:tcBorders>
                  <w:noWrap w:val="0"/>
                  <w:vAlign w:val="center"/>
                </w:tcPr>
                <w:p>
                  <w:pPr>
                    <w:spacing w:line="320" w:lineRule="exact"/>
                    <w:jc w:val="center"/>
                    <w:rPr>
                      <w:rFonts w:hint="default" w:ascii="Calibri"/>
                      <w:color w:val="auto"/>
                      <w:sz w:val="21"/>
                      <w:szCs w:val="21"/>
                      <w:lang w:eastAsia="zh-CN"/>
                    </w:rPr>
                  </w:pPr>
                  <w:r>
                    <w:rPr>
                      <w:rFonts w:hint="default" w:ascii="Calibri" w:hAnsi="Calibri" w:cs="Calibri"/>
                      <w:smallCaps/>
                      <w:color w:val="auto"/>
                      <w:szCs w:val="21"/>
                    </w:rPr>
                    <w:t>8</w:t>
                  </w:r>
                </w:p>
              </w:tc>
              <w:tc>
                <w:tcPr>
                  <w:tcW w:w="539"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80" w:type="dxa"/>
                  <w:tcBorders>
                    <w:tl2br w:val="nil"/>
                    <w:tr2bl w:val="nil"/>
                  </w:tcBorders>
                  <w:noWrap w:val="0"/>
                  <w:tcMar>
                    <w:left w:w="28" w:type="dxa"/>
                    <w:right w:w="28" w:type="dxa"/>
                  </w:tcMar>
                  <w:vAlign w:val="center"/>
                </w:tcPr>
                <w:p>
                  <w:pPr>
                    <w:autoSpaceDN w:val="0"/>
                    <w:spacing w:line="320" w:lineRule="exact"/>
                    <w:jc w:val="center"/>
                    <w:textAlignment w:val="center"/>
                    <w:rPr>
                      <w:rFonts w:hint="default" w:ascii="Calibri"/>
                      <w:color w:val="auto"/>
                      <w:sz w:val="21"/>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640" w:type="dxa"/>
                  <w:tcBorders>
                    <w:tl2br w:val="nil"/>
                    <w:tr2bl w:val="nil"/>
                  </w:tcBorders>
                  <w:noWrap w:val="0"/>
                  <w:vAlign w:val="center"/>
                </w:tcPr>
                <w:p>
                  <w:pPr>
                    <w:autoSpaceDN w:val="0"/>
                    <w:spacing w:line="320" w:lineRule="exact"/>
                    <w:jc w:val="center"/>
                    <w:textAlignment w:val="center"/>
                    <w:rPr>
                      <w:rFonts w:hint="default" w:ascii="Calibri"/>
                      <w:color w:val="auto"/>
                      <w:sz w:val="21"/>
                      <w:szCs w:val="21"/>
                      <w:lang w:val="en-US" w:eastAsia="zh-CN"/>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547" w:type="dxa"/>
                  <w:tcBorders>
                    <w:tl2br w:val="nil"/>
                    <w:tr2bl w:val="nil"/>
                  </w:tcBorders>
                  <w:noWrap w:val="0"/>
                  <w:vAlign w:val="center"/>
                </w:tcPr>
                <w:p>
                  <w:pPr>
                    <w:autoSpaceDN w:val="0"/>
                    <w:spacing w:line="320" w:lineRule="exact"/>
                    <w:jc w:val="center"/>
                    <w:textAlignment w:val="center"/>
                    <w:rPr>
                      <w:rFonts w:hint="default" w:ascii="Calibri"/>
                      <w:color w:val="auto"/>
                      <w:sz w:val="21"/>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3" w:type="dxa"/>
                  <w:gridSpan w:val="2"/>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36"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eastAsia" w:ascii="Calibri" w:eastAsia="宋体"/>
                      <w:color w:val="auto"/>
                      <w:sz w:val="21"/>
                      <w:szCs w:val="21"/>
                      <w:lang w:eastAsia="zh-CN"/>
                    </w:rPr>
                  </w:pPr>
                  <w:r>
                    <w:rPr>
                      <w:rFonts w:hint="eastAsia" w:ascii="Calibri"/>
                      <w:color w:val="auto"/>
                      <w:sz w:val="21"/>
                      <w:szCs w:val="21"/>
                      <w:lang w:eastAsia="zh-CN"/>
                    </w:rPr>
                    <w:t>动植物油</w:t>
                  </w:r>
                </w:p>
              </w:tc>
              <w:tc>
                <w:tcPr>
                  <w:tcW w:w="1493"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0" w:type="dxa"/>
                  <w:tcBorders>
                    <w:tl2br w:val="nil"/>
                    <w:tr2bl w:val="nil"/>
                  </w:tcBorders>
                  <w:noWrap w:val="0"/>
                  <w:tcMar>
                    <w:left w:w="28" w:type="dxa"/>
                    <w:right w:w="28" w:type="dxa"/>
                  </w:tcMar>
                  <w:vAlign w:val="center"/>
                </w:tcPr>
                <w:p>
                  <w:pPr>
                    <w:spacing w:line="320" w:lineRule="exact"/>
                    <w:jc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25</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75" w:type="dxa"/>
                  <w:tcBorders>
                    <w:tl2br w:val="nil"/>
                    <w:tr2bl w:val="nil"/>
                  </w:tcBorders>
                  <w:noWrap w:val="0"/>
                  <w:vAlign w:val="center"/>
                </w:tcPr>
                <w:p>
                  <w:pPr>
                    <w:spacing w:line="320" w:lineRule="exact"/>
                    <w:jc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25</w:t>
                  </w:r>
                </w:p>
              </w:tc>
              <w:tc>
                <w:tcPr>
                  <w:tcW w:w="539"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80" w:type="dxa"/>
                  <w:tcBorders>
                    <w:tl2br w:val="nil"/>
                    <w:tr2bl w:val="nil"/>
                  </w:tcBorders>
                  <w:noWrap w:val="0"/>
                  <w:tcMar>
                    <w:left w:w="28" w:type="dxa"/>
                    <w:right w:w="28" w:type="dxa"/>
                  </w:tcMar>
                  <w:vAlign w:val="center"/>
                </w:tcPr>
                <w:p>
                  <w:pPr>
                    <w:autoSpaceDN w:val="0"/>
                    <w:spacing w:line="320" w:lineRule="exact"/>
                    <w:jc w:val="center"/>
                    <w:textAlignment w:val="center"/>
                    <w:rPr>
                      <w:rFonts w:hint="default" w:ascii="Calibri" w:hAnsi="Calibri" w:eastAsia="宋体" w:cs="Calibri"/>
                      <w:smallCaps/>
                      <w:color w:val="auto"/>
                      <w:szCs w:val="21"/>
                      <w:lang w:val="en-US" w:eastAsia="zh-CN"/>
                    </w:rPr>
                  </w:pPr>
                  <w:r>
                    <w:rPr>
                      <w:rFonts w:hint="eastAsia" w:ascii="Calibri" w:hAnsi="Calibri" w:cs="Calibri"/>
                      <w:smallCaps/>
                      <w:color w:val="auto"/>
                      <w:szCs w:val="21"/>
                      <w:lang w:val="en-US" w:eastAsia="zh-CN"/>
                    </w:rPr>
                    <w:t>0.014</w:t>
                  </w:r>
                </w:p>
              </w:tc>
              <w:tc>
                <w:tcPr>
                  <w:tcW w:w="640" w:type="dxa"/>
                  <w:tcBorders>
                    <w:tl2br w:val="nil"/>
                    <w:tr2bl w:val="nil"/>
                  </w:tcBorders>
                  <w:noWrap w:val="0"/>
                  <w:vAlign w:val="center"/>
                </w:tcPr>
                <w:p>
                  <w:pPr>
                    <w:autoSpaceDN w:val="0"/>
                    <w:spacing w:line="320" w:lineRule="exact"/>
                    <w:jc w:val="center"/>
                    <w:textAlignment w:val="center"/>
                    <w:rPr>
                      <w:rFonts w:hint="default" w:ascii="Calibri" w:hAnsi="Calibri" w:cs="Calibri"/>
                      <w:smallCaps/>
                      <w:color w:val="auto"/>
                      <w:szCs w:val="21"/>
                    </w:rPr>
                  </w:pPr>
                  <w:r>
                    <w:rPr>
                      <w:rFonts w:hint="eastAsia" w:ascii="Calibri" w:hAnsi="Calibri" w:cs="Calibri"/>
                      <w:smallCaps/>
                      <w:color w:val="auto"/>
                      <w:szCs w:val="21"/>
                      <w:lang w:val="en-US" w:eastAsia="zh-CN"/>
                    </w:rPr>
                    <w:t>0.014</w:t>
                  </w:r>
                </w:p>
              </w:tc>
              <w:tc>
                <w:tcPr>
                  <w:tcW w:w="547" w:type="dxa"/>
                  <w:tcBorders>
                    <w:tl2br w:val="nil"/>
                    <w:tr2bl w:val="nil"/>
                  </w:tcBorders>
                  <w:noWrap w:val="0"/>
                  <w:vAlign w:val="center"/>
                </w:tcPr>
                <w:p>
                  <w:pPr>
                    <w:autoSpaceDN w:val="0"/>
                    <w:spacing w:line="320" w:lineRule="exact"/>
                    <w:jc w:val="center"/>
                    <w:textAlignment w:val="center"/>
                    <w:rPr>
                      <w:rFonts w:hint="default" w:ascii="Calibri" w:hAnsi="Calibri" w:cs="Calibri"/>
                      <w:smallCaps/>
                      <w:color w:val="auto"/>
                      <w:szCs w:val="21"/>
                    </w:rPr>
                  </w:pPr>
                  <w:r>
                    <w:rPr>
                      <w:rFonts w:hint="default" w:ascii="Calibri"/>
                      <w:color w:val="auto"/>
                      <w:sz w:val="21"/>
                      <w:szCs w:val="21"/>
                    </w:rPr>
                    <w:t>/</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eastAsia" w:ascii="Calibri" w:hAnsi="Calibri" w:cs="Calibri"/>
                      <w:smallCaps/>
                      <w:color w:val="auto"/>
                      <w:szCs w:val="21"/>
                      <w:lang w:val="en-US" w:eastAsia="zh-CN"/>
                    </w:rPr>
                    <w:t>0.014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default" w:ascii="Calibri"/>
                      <w:color w:val="auto"/>
                      <w:sz w:val="21"/>
                      <w:szCs w:val="21"/>
                    </w:rPr>
                  </w:pPr>
                  <w:r>
                    <w:rPr>
                      <w:rFonts w:hint="eastAsia" w:ascii="Calibri"/>
                      <w:color w:val="auto"/>
                      <w:sz w:val="21"/>
                      <w:szCs w:val="21"/>
                      <w:lang w:eastAsia="zh-CN"/>
                    </w:rPr>
                    <w:t>废</w:t>
                  </w:r>
                  <w:r>
                    <w:rPr>
                      <w:rFonts w:hint="default" w:ascii="Calibri"/>
                      <w:color w:val="auto"/>
                      <w:sz w:val="21"/>
                      <w:szCs w:val="21"/>
                    </w:rPr>
                    <w:t>气</w:t>
                  </w:r>
                </w:p>
              </w:tc>
              <w:tc>
                <w:tcPr>
                  <w:tcW w:w="355" w:type="dxa"/>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r>
                    <w:rPr>
                      <w:rFonts w:hint="eastAsia" w:ascii="Calibri"/>
                      <w:color w:val="auto"/>
                      <w:sz w:val="21"/>
                      <w:szCs w:val="21"/>
                      <w:lang w:eastAsia="zh-CN"/>
                    </w:rPr>
                    <w:t>有</w:t>
                  </w:r>
                  <w:r>
                    <w:rPr>
                      <w:rFonts w:hint="default" w:ascii="Calibri"/>
                      <w:color w:val="auto"/>
                      <w:sz w:val="21"/>
                      <w:szCs w:val="21"/>
                    </w:rPr>
                    <w:t>组织</w:t>
                  </w:r>
                </w:p>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default" w:ascii="Calibri"/>
                      <w:color w:val="auto"/>
                      <w:sz w:val="21"/>
                      <w:szCs w:val="21"/>
                    </w:rPr>
                  </w:pPr>
                </w:p>
              </w:tc>
              <w:tc>
                <w:tcPr>
                  <w:tcW w:w="458"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r>
                    <w:rPr>
                      <w:rFonts w:hint="default" w:ascii="Calibri"/>
                      <w:color w:val="auto"/>
                      <w:sz w:val="21"/>
                      <w:szCs w:val="21"/>
                    </w:rPr>
                    <w:t>1#</w:t>
                  </w:r>
                </w:p>
              </w:tc>
              <w:tc>
                <w:tcPr>
                  <w:tcW w:w="63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color w:val="auto"/>
                      <w:sz w:val="21"/>
                      <w:szCs w:val="21"/>
                      <w:lang w:val="en-US" w:eastAsia="zh-CN"/>
                    </w:rPr>
                  </w:pPr>
                  <w:r>
                    <w:rPr>
                      <w:rFonts w:hint="eastAsia" w:ascii="Calibri" w:hAnsi="宋体" w:cs="宋体"/>
                      <w:color w:val="auto"/>
                      <w:kern w:val="0"/>
                      <w:sz w:val="21"/>
                      <w:szCs w:val="21"/>
                      <w:lang w:eastAsia="zh-CN"/>
                    </w:rPr>
                    <w:t>甲醛</w:t>
                  </w:r>
                </w:p>
              </w:tc>
              <w:tc>
                <w:tcPr>
                  <w:tcW w:w="1493" w:type="dxa"/>
                  <w:tcBorders>
                    <w:tl2br w:val="nil"/>
                    <w:tr2bl w:val="nil"/>
                  </w:tcBorders>
                  <w:noWrap w:val="0"/>
                  <w:tcMar>
                    <w:left w:w="28" w:type="dxa"/>
                    <w:right w:w="28" w:type="dxa"/>
                  </w:tcMar>
                  <w:vAlign w:val="center"/>
                </w:tcPr>
                <w:p>
                  <w:pPr>
                    <w:snapToGrid w:val="0"/>
                    <w:spacing w:line="320" w:lineRule="atLeast"/>
                    <w:ind w:left="0" w:leftChars="0" w:firstLine="0" w:firstLineChars="0"/>
                    <w:jc w:val="center"/>
                    <w:rPr>
                      <w:rFonts w:hint="default" w:ascii="Calibri"/>
                      <w:color w:val="auto"/>
                      <w:sz w:val="21"/>
                      <w:szCs w:val="21"/>
                      <w:lang w:val="en-US" w:eastAsia="zh-CN"/>
                    </w:rPr>
                  </w:pPr>
                  <w:r>
                    <w:rPr>
                      <w:rFonts w:hint="eastAsia" w:ascii="Calibri" w:hAnsi="Times New Roman" w:cs="Times New Roman"/>
                      <w:color w:val="auto"/>
                      <w:szCs w:val="21"/>
                      <w:lang w:val="en-US" w:eastAsia="zh-CN"/>
                    </w:rPr>
                    <w:t>光催化+一级活性炭</w:t>
                  </w:r>
                  <w:r>
                    <w:rPr>
                      <w:rFonts w:hint="default" w:ascii="Calibri" w:hAnsi="Times New Roman" w:cs="Times New Roman"/>
                      <w:color w:val="auto"/>
                      <w:szCs w:val="21"/>
                      <w:lang w:val="en-US" w:eastAsia="zh-CN"/>
                    </w:rPr>
                    <w:t>吸附装置处理后经</w:t>
                  </w:r>
                  <w:r>
                    <w:rPr>
                      <w:rFonts w:hint="default" w:ascii="Calibri" w:hAnsi="Times New Roman" w:cs="Times New Roman"/>
                      <w:color w:val="auto"/>
                      <w:szCs w:val="21"/>
                    </w:rPr>
                    <w:t>15m高</w:t>
                  </w:r>
                  <w:r>
                    <w:rPr>
                      <w:rFonts w:hint="default" w:ascii="Calibri" w:hAnsi="Times New Roman" w:cs="Times New Roman"/>
                      <w:color w:val="auto"/>
                      <w:szCs w:val="21"/>
                      <w:lang w:val="en-US" w:eastAsia="zh-CN"/>
                    </w:rPr>
                    <w:t>1#</w:t>
                  </w:r>
                  <w:r>
                    <w:rPr>
                      <w:rFonts w:hint="default" w:ascii="Calibri" w:hAnsi="Times New Roman" w:cs="Times New Roman"/>
                      <w:color w:val="auto"/>
                      <w:szCs w:val="21"/>
                    </w:rPr>
                    <w:t>的排气筒排放</w:t>
                  </w:r>
                </w:p>
              </w:tc>
              <w:tc>
                <w:tcPr>
                  <w:tcW w:w="810" w:type="dxa"/>
                  <w:tcBorders>
                    <w:tl2br w:val="nil"/>
                    <w:tr2bl w:val="nil"/>
                  </w:tcBorders>
                  <w:noWrap w:val="0"/>
                  <w:tcMar>
                    <w:left w:w="28" w:type="dxa"/>
                    <w:right w:w="28"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0.167</w:t>
                  </w:r>
                </w:p>
              </w:tc>
              <w:tc>
                <w:tcPr>
                  <w:tcW w:w="1306" w:type="dxa"/>
                  <w:vMerge w:val="restart"/>
                  <w:tcBorders>
                    <w:tl2br w:val="nil"/>
                    <w:tr2bl w:val="nil"/>
                  </w:tcBorders>
                  <w:noWrap w:val="0"/>
                  <w:vAlign w:val="center"/>
                </w:tcPr>
                <w:p>
                  <w:pPr>
                    <w:snapToGrid w:val="0"/>
                    <w:jc w:val="center"/>
                    <w:rPr>
                      <w:color w:val="auto"/>
                      <w:spacing w:val="-6"/>
                      <w:szCs w:val="21"/>
                    </w:rPr>
                  </w:pPr>
                  <w:r>
                    <w:rPr>
                      <w:rFonts w:hAnsi="宋体"/>
                      <w:color w:val="auto"/>
                      <w:spacing w:val="-6"/>
                      <w:szCs w:val="21"/>
                    </w:rPr>
                    <w:t>《大气污染物综合排放标准》（</w:t>
                  </w:r>
                  <w:r>
                    <w:rPr>
                      <w:color w:val="auto"/>
                      <w:spacing w:val="-6"/>
                      <w:szCs w:val="21"/>
                    </w:rPr>
                    <w:t>GB16297-1996</w:t>
                  </w:r>
                  <w:r>
                    <w:rPr>
                      <w:rFonts w:hAnsi="宋体"/>
                      <w:color w:val="auto"/>
                      <w:spacing w:val="-6"/>
                      <w:szCs w:val="21"/>
                    </w:rPr>
                    <w:t>）</w:t>
                  </w:r>
                </w:p>
                <w:p>
                  <w:pPr>
                    <w:jc w:val="center"/>
                    <w:rPr>
                      <w:color w:val="auto"/>
                      <w:szCs w:val="21"/>
                    </w:rPr>
                  </w:pPr>
                  <w:r>
                    <w:rPr>
                      <w:rFonts w:hAnsi="宋体"/>
                      <w:color w:val="auto"/>
                      <w:spacing w:val="-6"/>
                      <w:szCs w:val="21"/>
                    </w:rPr>
                    <w:t>表</w:t>
                  </w:r>
                  <w:r>
                    <w:rPr>
                      <w:color w:val="auto"/>
                      <w:spacing w:val="-6"/>
                      <w:szCs w:val="21"/>
                    </w:rPr>
                    <w:t>2</w:t>
                  </w:r>
                  <w:r>
                    <w:rPr>
                      <w:rFonts w:hAnsi="宋体"/>
                      <w:color w:val="auto"/>
                      <w:spacing w:val="-6"/>
                      <w:szCs w:val="21"/>
                    </w:rPr>
                    <w:t>二级</w:t>
                  </w:r>
                  <w:r>
                    <w:rPr>
                      <w:rFonts w:hint="eastAsia" w:hAnsi="宋体"/>
                      <w:color w:val="auto"/>
                      <w:spacing w:val="-6"/>
                      <w:szCs w:val="21"/>
                    </w:rPr>
                    <w:t>；</w:t>
                  </w:r>
                </w:p>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eastAsia" w:ascii="Calibri" w:eastAsia="宋体"/>
                      <w:color w:val="auto"/>
                      <w:sz w:val="21"/>
                      <w:szCs w:val="21"/>
                      <w:lang w:eastAsia="zh-CN"/>
                    </w:rPr>
                  </w:pPr>
                </w:p>
              </w:tc>
              <w:tc>
                <w:tcPr>
                  <w:tcW w:w="675" w:type="dxa"/>
                  <w:tcBorders>
                    <w:tl2br w:val="nil"/>
                    <w:tr2bl w:val="nil"/>
                  </w:tcBorders>
                  <w:noWrap w:val="0"/>
                  <w:vAlign w:val="center"/>
                </w:tcPr>
                <w:p>
                  <w:pPr>
                    <w:spacing w:line="320" w:lineRule="exact"/>
                    <w:jc w:val="center"/>
                    <w:rPr>
                      <w:rFonts w:hint="default" w:ascii="Calibri" w:hAnsi="Calibri" w:cs="Calibri"/>
                      <w:smallCaps/>
                      <w:color w:val="auto"/>
                      <w:szCs w:val="21"/>
                      <w:lang w:val="en-US" w:eastAsia="zh-CN"/>
                    </w:rPr>
                  </w:pPr>
                  <w:r>
                    <w:rPr>
                      <w:rFonts w:hint="default" w:ascii="Calibri" w:hAnsi="Calibri" w:cs="Calibri"/>
                      <w:smallCaps/>
                      <w:color w:val="auto"/>
                      <w:szCs w:val="21"/>
                      <w:lang w:val="en-US" w:eastAsia="zh-CN"/>
                    </w:rPr>
                    <w:t>25</w:t>
                  </w:r>
                </w:p>
              </w:tc>
              <w:tc>
                <w:tcPr>
                  <w:tcW w:w="539" w:type="dxa"/>
                  <w:tcBorders>
                    <w:tl2br w:val="nil"/>
                    <w:tr2bl w:val="nil"/>
                  </w:tcBorders>
                  <w:noWrap w:val="0"/>
                  <w:vAlign w:val="center"/>
                </w:tcPr>
                <w:p>
                  <w:pPr>
                    <w:spacing w:line="320" w:lineRule="exact"/>
                    <w:jc w:val="center"/>
                    <w:rPr>
                      <w:rFonts w:hint="default" w:ascii="Calibri" w:hAnsi="Calibri" w:cs="Calibri"/>
                      <w:smallCaps/>
                      <w:color w:val="auto"/>
                      <w:szCs w:val="21"/>
                      <w:lang w:val="en-US" w:eastAsia="zh-CN"/>
                    </w:rPr>
                  </w:pPr>
                  <w:r>
                    <w:rPr>
                      <w:rFonts w:hint="default" w:ascii="Calibri" w:hAnsi="Calibri" w:cs="Calibri"/>
                      <w:smallCaps/>
                      <w:color w:val="auto"/>
                      <w:szCs w:val="21"/>
                      <w:lang w:val="en-US" w:eastAsia="zh-CN"/>
                    </w:rPr>
                    <w:t>0.13</w:t>
                  </w:r>
                </w:p>
              </w:tc>
              <w:tc>
                <w:tcPr>
                  <w:tcW w:w="1320" w:type="dxa"/>
                  <w:gridSpan w:val="2"/>
                  <w:tcBorders>
                    <w:tl2br w:val="nil"/>
                    <w:tr2bl w:val="nil"/>
                  </w:tcBorders>
                  <w:noWrap w:val="0"/>
                  <w:tcMar>
                    <w:left w:w="28" w:type="dxa"/>
                    <w:right w:w="28"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0.004</w:t>
                  </w:r>
                </w:p>
              </w:tc>
              <w:tc>
                <w:tcPr>
                  <w:tcW w:w="547" w:type="dxa"/>
                  <w:tcBorders>
                    <w:tl2br w:val="nil"/>
                    <w:tr2bl w:val="nil"/>
                  </w:tcBorders>
                  <w:noWrap w:val="0"/>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0.004</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eastAsia" w:ascii="Calibri"/>
                      <w:color w:val="auto"/>
                      <w:sz w:val="21"/>
                      <w:szCs w:val="21"/>
                      <w:lang w:eastAsia="zh-CN"/>
                    </w:rPr>
                  </w:pPr>
                </w:p>
              </w:tc>
              <w:tc>
                <w:tcPr>
                  <w:tcW w:w="355"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default" w:ascii="Calibri"/>
                      <w:color w:val="auto"/>
                      <w:sz w:val="21"/>
                      <w:szCs w:val="21"/>
                    </w:rPr>
                  </w:pPr>
                </w:p>
              </w:tc>
              <w:tc>
                <w:tcPr>
                  <w:tcW w:w="458"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eastAsia="宋体"/>
                      <w:color w:val="auto"/>
                      <w:sz w:val="21"/>
                      <w:szCs w:val="21"/>
                      <w:lang w:val="en-US" w:eastAsia="zh-CN"/>
                    </w:rPr>
                  </w:pPr>
                  <w:r>
                    <w:rPr>
                      <w:rFonts w:hint="eastAsia" w:ascii="Calibri"/>
                      <w:color w:val="auto"/>
                      <w:sz w:val="21"/>
                      <w:szCs w:val="21"/>
                      <w:lang w:val="en-US" w:eastAsia="zh-CN"/>
                    </w:rPr>
                    <w:t>2#</w:t>
                  </w:r>
                </w:p>
              </w:tc>
              <w:tc>
                <w:tcPr>
                  <w:tcW w:w="636" w:type="dxa"/>
                  <w:tcBorders>
                    <w:tl2br w:val="nil"/>
                    <w:tr2bl w:val="nil"/>
                  </w:tcBorders>
                  <w:noWrap w:val="0"/>
                  <w:tcMar>
                    <w:left w:w="28" w:type="dxa"/>
                    <w:right w:w="28" w:type="dxa"/>
                  </w:tcMar>
                  <w:vAlign w:val="center"/>
                </w:tcPr>
                <w:p>
                  <w:pPr>
                    <w:snapToGrid w:val="0"/>
                    <w:spacing w:line="280" w:lineRule="atLeast"/>
                    <w:jc w:val="center"/>
                    <w:rPr>
                      <w:rFonts w:hint="eastAsia" w:ascii="Calibri" w:hAnsi="宋体" w:cs="宋体"/>
                      <w:color w:val="auto"/>
                      <w:kern w:val="0"/>
                      <w:sz w:val="21"/>
                      <w:szCs w:val="21"/>
                      <w:lang w:eastAsia="zh-CN"/>
                    </w:rPr>
                  </w:pPr>
                  <w:r>
                    <w:rPr>
                      <w:rFonts w:hint="eastAsia"/>
                      <w:color w:val="auto"/>
                      <w:szCs w:val="21"/>
                    </w:rPr>
                    <w:t>颗粒物</w:t>
                  </w:r>
                </w:p>
              </w:tc>
              <w:tc>
                <w:tcPr>
                  <w:tcW w:w="1493" w:type="dxa"/>
                  <w:tcBorders>
                    <w:tl2br w:val="nil"/>
                    <w:tr2bl w:val="nil"/>
                  </w:tcBorders>
                  <w:noWrap w:val="0"/>
                  <w:tcMar>
                    <w:left w:w="28" w:type="dxa"/>
                    <w:right w:w="28" w:type="dxa"/>
                  </w:tcMar>
                  <w:vAlign w:val="center"/>
                </w:tcPr>
                <w:p>
                  <w:pPr>
                    <w:snapToGrid w:val="0"/>
                    <w:spacing w:line="280" w:lineRule="atLeast"/>
                    <w:jc w:val="center"/>
                    <w:rPr>
                      <w:rFonts w:hint="eastAsia" w:ascii="Calibri" w:hAnsi="Times New Roman" w:cs="Times New Roman"/>
                      <w:color w:val="auto"/>
                      <w:szCs w:val="21"/>
                      <w:lang w:val="en-US" w:eastAsia="zh-CN"/>
                    </w:rPr>
                  </w:pPr>
                  <w:r>
                    <w:rPr>
                      <w:rFonts w:hint="eastAsia" w:hAnsi="宋体"/>
                      <w:color w:val="auto"/>
                      <w:szCs w:val="21"/>
                      <w:lang w:eastAsia="zh-CN"/>
                    </w:rPr>
                    <w:t>砂光、修型</w:t>
                  </w:r>
                  <w:r>
                    <w:rPr>
                      <w:rFonts w:hint="eastAsia" w:hAnsi="宋体"/>
                      <w:color w:val="auto"/>
                      <w:szCs w:val="21"/>
                    </w:rPr>
                    <w:t>各工段均设置吸尘口，用软管连接至</w:t>
                  </w:r>
                  <w:r>
                    <w:rPr>
                      <w:rFonts w:hint="eastAsia" w:hAnsi="宋体"/>
                      <w:color w:val="auto"/>
                      <w:szCs w:val="21"/>
                      <w:lang w:eastAsia="zh-CN"/>
                    </w:rPr>
                    <w:t>布袋</w:t>
                  </w:r>
                  <w:r>
                    <w:rPr>
                      <w:rFonts w:hint="eastAsia" w:hAnsi="宋体"/>
                      <w:color w:val="auto"/>
                      <w:szCs w:val="21"/>
                    </w:rPr>
                    <w:t>除尘系统。木粉尘经</w:t>
                  </w:r>
                  <w:r>
                    <w:rPr>
                      <w:rFonts w:hint="eastAsia" w:hAnsi="宋体"/>
                      <w:color w:val="auto"/>
                      <w:szCs w:val="21"/>
                      <w:lang w:eastAsia="zh-CN"/>
                    </w:rPr>
                    <w:t>布袋</w:t>
                  </w:r>
                  <w:r>
                    <w:rPr>
                      <w:rFonts w:hint="eastAsia" w:hAnsi="宋体"/>
                      <w:color w:val="auto"/>
                      <w:szCs w:val="21"/>
                    </w:rPr>
                    <w:t>除尘系统处理后，通过15米高</w:t>
                  </w:r>
                  <w:r>
                    <w:rPr>
                      <w:rFonts w:hAnsi="宋体"/>
                      <w:color w:val="auto"/>
                      <w:szCs w:val="21"/>
                    </w:rPr>
                    <w:t>2</w:t>
                  </w:r>
                  <w:r>
                    <w:rPr>
                      <w:rFonts w:hint="eastAsia" w:hAnsi="宋体"/>
                      <w:color w:val="auto"/>
                      <w:szCs w:val="21"/>
                    </w:rPr>
                    <w:t>#排气筒排放</w:t>
                  </w:r>
                </w:p>
              </w:tc>
              <w:tc>
                <w:tcPr>
                  <w:tcW w:w="810" w:type="dxa"/>
                  <w:tcBorders>
                    <w:tl2br w:val="nil"/>
                    <w:tr2bl w:val="nil"/>
                  </w:tcBorders>
                  <w:noWrap w:val="0"/>
                  <w:tcMar>
                    <w:left w:w="28" w:type="dxa"/>
                    <w:right w:w="28"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20.63</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hAnsi="Times New Roman" w:cs="Times New Roman"/>
                      <w:color w:val="auto"/>
                      <w:szCs w:val="21"/>
                    </w:rPr>
                  </w:pPr>
                </w:p>
              </w:tc>
              <w:tc>
                <w:tcPr>
                  <w:tcW w:w="675"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120</w:t>
                  </w:r>
                </w:p>
              </w:tc>
              <w:tc>
                <w:tcPr>
                  <w:tcW w:w="539"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1.75</w:t>
                  </w:r>
                </w:p>
              </w:tc>
              <w:tc>
                <w:tcPr>
                  <w:tcW w:w="1320" w:type="dxa"/>
                  <w:gridSpan w:val="2"/>
                  <w:tcBorders>
                    <w:tl2br w:val="nil"/>
                    <w:tr2bl w:val="nil"/>
                  </w:tcBorders>
                  <w:noWrap w:val="0"/>
                  <w:tcMar>
                    <w:left w:w="28" w:type="dxa"/>
                    <w:right w:w="28"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0.99</w:t>
                  </w:r>
                </w:p>
              </w:tc>
              <w:tc>
                <w:tcPr>
                  <w:tcW w:w="547" w:type="dxa"/>
                  <w:tcBorders>
                    <w:tl2br w:val="nil"/>
                    <w:tr2bl w:val="nil"/>
                  </w:tcBorders>
                  <w:noWrap w:val="0"/>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0.99</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eastAsia" w:ascii="Calibri"/>
                      <w:color w:val="auto"/>
                      <w:sz w:val="21"/>
                      <w:szCs w:val="21"/>
                      <w:lang w:eastAsia="zh-CN"/>
                    </w:rPr>
                  </w:pPr>
                </w:p>
              </w:tc>
              <w:tc>
                <w:tcPr>
                  <w:tcW w:w="355"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default" w:ascii="Calibri"/>
                      <w:color w:val="auto"/>
                      <w:sz w:val="21"/>
                      <w:szCs w:val="21"/>
                    </w:rPr>
                  </w:pPr>
                </w:p>
              </w:tc>
              <w:tc>
                <w:tcPr>
                  <w:tcW w:w="458" w:type="dxa"/>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eastAsia="宋体"/>
                      <w:color w:val="auto"/>
                      <w:sz w:val="21"/>
                      <w:szCs w:val="21"/>
                      <w:lang w:val="en-US" w:eastAsia="zh-CN"/>
                    </w:rPr>
                  </w:pPr>
                  <w:r>
                    <w:rPr>
                      <w:rFonts w:hint="eastAsia" w:ascii="Calibri"/>
                      <w:color w:val="auto"/>
                      <w:sz w:val="21"/>
                      <w:szCs w:val="21"/>
                      <w:lang w:val="en-US" w:eastAsia="zh-CN"/>
                    </w:rPr>
                    <w:t>3#</w:t>
                  </w:r>
                </w:p>
              </w:tc>
              <w:tc>
                <w:tcPr>
                  <w:tcW w:w="636" w:type="dxa"/>
                  <w:tcBorders>
                    <w:tl2br w:val="nil"/>
                    <w:tr2bl w:val="nil"/>
                  </w:tcBorders>
                  <w:noWrap w:val="0"/>
                  <w:tcMar>
                    <w:left w:w="28" w:type="dxa"/>
                    <w:right w:w="28" w:type="dxa"/>
                  </w:tcMar>
                  <w:vAlign w:val="center"/>
                </w:tcPr>
                <w:p>
                  <w:pPr>
                    <w:snapToGrid w:val="0"/>
                    <w:spacing w:line="280" w:lineRule="atLeast"/>
                    <w:jc w:val="center"/>
                    <w:rPr>
                      <w:rFonts w:hint="eastAsia" w:ascii="Calibri" w:hAnsi="宋体" w:cs="宋体"/>
                      <w:color w:val="auto"/>
                      <w:kern w:val="0"/>
                      <w:sz w:val="21"/>
                      <w:szCs w:val="21"/>
                      <w:lang w:eastAsia="zh-CN"/>
                    </w:rPr>
                  </w:pPr>
                  <w:r>
                    <w:rPr>
                      <w:rFonts w:hint="eastAsia"/>
                      <w:color w:val="auto"/>
                      <w:szCs w:val="21"/>
                      <w:lang w:val="en-US" w:eastAsia="zh-CN"/>
                    </w:rPr>
                    <w:t>SO</w:t>
                  </w:r>
                  <w:r>
                    <w:rPr>
                      <w:rFonts w:hint="eastAsia"/>
                      <w:color w:val="auto"/>
                      <w:szCs w:val="21"/>
                      <w:vertAlign w:val="subscript"/>
                      <w:lang w:val="en-US" w:eastAsia="zh-CN"/>
                    </w:rPr>
                    <w:t>2</w:t>
                  </w:r>
                </w:p>
              </w:tc>
              <w:tc>
                <w:tcPr>
                  <w:tcW w:w="1493" w:type="dxa"/>
                  <w:vMerge w:val="restart"/>
                  <w:tcBorders>
                    <w:tl2br w:val="nil"/>
                    <w:tr2bl w:val="nil"/>
                  </w:tcBorders>
                  <w:noWrap w:val="0"/>
                  <w:tcMar>
                    <w:left w:w="28" w:type="dxa"/>
                    <w:right w:w="28" w:type="dxa"/>
                  </w:tcMar>
                  <w:vAlign w:val="center"/>
                </w:tcPr>
                <w:p>
                  <w:pPr>
                    <w:snapToGrid w:val="0"/>
                    <w:spacing w:line="280" w:lineRule="atLeast"/>
                    <w:jc w:val="center"/>
                    <w:rPr>
                      <w:rFonts w:hint="eastAsia" w:ascii="Calibri" w:hAnsi="Times New Roman" w:cs="Times New Roman"/>
                      <w:color w:val="auto"/>
                      <w:szCs w:val="21"/>
                      <w:lang w:val="en-US" w:eastAsia="zh-CN"/>
                    </w:rPr>
                  </w:pPr>
                  <w:r>
                    <w:rPr>
                      <w:rFonts w:hint="eastAsia" w:hAnsi="宋体"/>
                      <w:color w:val="auto"/>
                      <w:szCs w:val="21"/>
                    </w:rPr>
                    <w:t>通过15米高</w:t>
                  </w:r>
                  <w:r>
                    <w:rPr>
                      <w:rFonts w:hint="eastAsia" w:hAnsi="宋体"/>
                      <w:color w:val="auto"/>
                      <w:szCs w:val="21"/>
                      <w:lang w:val="en-US" w:eastAsia="zh-CN"/>
                    </w:rPr>
                    <w:t>3</w:t>
                  </w:r>
                  <w:r>
                    <w:rPr>
                      <w:rFonts w:hint="eastAsia" w:hAnsi="宋体"/>
                      <w:color w:val="auto"/>
                      <w:szCs w:val="21"/>
                    </w:rPr>
                    <w:t>#排气筒排放</w:t>
                  </w:r>
                </w:p>
              </w:tc>
              <w:tc>
                <w:tcPr>
                  <w:tcW w:w="810" w:type="dxa"/>
                  <w:tcBorders>
                    <w:tl2br w:val="nil"/>
                    <w:tr2bl w:val="nil"/>
                  </w:tcBorders>
                  <w:noWrap w:val="0"/>
                  <w:tcMar>
                    <w:left w:w="28" w:type="dxa"/>
                    <w:right w:w="28" w:type="dxa"/>
                  </w:tcMar>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3</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hAnsi="Times New Roman" w:cs="Times New Roman"/>
                      <w:color w:val="auto"/>
                      <w:szCs w:val="21"/>
                    </w:rPr>
                  </w:pPr>
                </w:p>
              </w:tc>
              <w:tc>
                <w:tcPr>
                  <w:tcW w:w="675"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50</w:t>
                  </w:r>
                </w:p>
              </w:tc>
              <w:tc>
                <w:tcPr>
                  <w:tcW w:w="539"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w:t>
                  </w:r>
                </w:p>
              </w:tc>
              <w:tc>
                <w:tcPr>
                  <w:tcW w:w="1320" w:type="dxa"/>
                  <w:gridSpan w:val="2"/>
                  <w:tcBorders>
                    <w:tl2br w:val="nil"/>
                    <w:tr2bl w:val="nil"/>
                  </w:tcBorders>
                  <w:noWrap w:val="0"/>
                  <w:tcMar>
                    <w:left w:w="28" w:type="dxa"/>
                    <w:right w:w="28" w:type="dxa"/>
                  </w:tcMar>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0.036</w:t>
                  </w:r>
                </w:p>
              </w:tc>
              <w:tc>
                <w:tcPr>
                  <w:tcW w:w="547"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0.036</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eastAsia" w:ascii="Calibri"/>
                      <w:color w:val="auto"/>
                      <w:sz w:val="21"/>
                      <w:szCs w:val="21"/>
                      <w:lang w:eastAsia="zh-CN"/>
                    </w:rPr>
                  </w:pPr>
                </w:p>
              </w:tc>
              <w:tc>
                <w:tcPr>
                  <w:tcW w:w="355"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default" w:ascii="Calibri"/>
                      <w:color w:val="auto"/>
                      <w:sz w:val="21"/>
                      <w:szCs w:val="21"/>
                    </w:rPr>
                  </w:pPr>
                </w:p>
              </w:tc>
              <w:tc>
                <w:tcPr>
                  <w:tcW w:w="458"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eastAsia" w:ascii="Calibri"/>
                      <w:color w:val="auto"/>
                      <w:sz w:val="21"/>
                      <w:szCs w:val="21"/>
                      <w:lang w:val="en-US" w:eastAsia="zh-CN"/>
                    </w:rPr>
                  </w:pPr>
                </w:p>
              </w:tc>
              <w:tc>
                <w:tcPr>
                  <w:tcW w:w="636" w:type="dxa"/>
                  <w:tcBorders>
                    <w:tl2br w:val="nil"/>
                    <w:tr2bl w:val="nil"/>
                  </w:tcBorders>
                  <w:noWrap w:val="0"/>
                  <w:tcMar>
                    <w:left w:w="28" w:type="dxa"/>
                    <w:right w:w="28" w:type="dxa"/>
                  </w:tcMar>
                  <w:vAlign w:val="center"/>
                </w:tcPr>
                <w:p>
                  <w:pPr>
                    <w:snapToGrid w:val="0"/>
                    <w:spacing w:line="280" w:lineRule="atLeast"/>
                    <w:jc w:val="center"/>
                    <w:rPr>
                      <w:rFonts w:hint="eastAsia"/>
                      <w:color w:val="auto"/>
                      <w:szCs w:val="21"/>
                      <w:lang w:val="en-US" w:eastAsia="zh-CN"/>
                    </w:rPr>
                  </w:pPr>
                  <w:r>
                    <w:rPr>
                      <w:rFonts w:hint="eastAsia"/>
                      <w:color w:val="auto"/>
                      <w:szCs w:val="21"/>
                      <w:lang w:val="en-US" w:eastAsia="zh-CN"/>
                    </w:rPr>
                    <w:t>NO</w:t>
                  </w:r>
                  <w:r>
                    <w:rPr>
                      <w:rFonts w:hint="eastAsia"/>
                      <w:color w:val="auto"/>
                      <w:szCs w:val="21"/>
                      <w:vertAlign w:val="subscript"/>
                      <w:lang w:val="en-US" w:eastAsia="zh-CN"/>
                    </w:rPr>
                    <w:t>X</w:t>
                  </w:r>
                </w:p>
              </w:tc>
              <w:tc>
                <w:tcPr>
                  <w:tcW w:w="1493" w:type="dxa"/>
                  <w:vMerge w:val="continue"/>
                  <w:tcBorders>
                    <w:tl2br w:val="nil"/>
                    <w:tr2bl w:val="nil"/>
                  </w:tcBorders>
                  <w:noWrap w:val="0"/>
                  <w:tcMar>
                    <w:left w:w="28" w:type="dxa"/>
                    <w:right w:w="28" w:type="dxa"/>
                  </w:tcMar>
                  <w:vAlign w:val="center"/>
                </w:tcPr>
                <w:p>
                  <w:pPr>
                    <w:snapToGrid w:val="0"/>
                    <w:spacing w:line="280" w:lineRule="atLeast"/>
                    <w:jc w:val="center"/>
                    <w:rPr>
                      <w:rFonts w:hint="eastAsia" w:hAnsi="宋体"/>
                      <w:color w:val="auto"/>
                      <w:szCs w:val="21"/>
                    </w:rPr>
                  </w:pPr>
                </w:p>
              </w:tc>
              <w:tc>
                <w:tcPr>
                  <w:tcW w:w="810" w:type="dxa"/>
                  <w:tcBorders>
                    <w:tl2br w:val="nil"/>
                    <w:tr2bl w:val="nil"/>
                  </w:tcBorders>
                  <w:noWrap w:val="0"/>
                  <w:tcMar>
                    <w:left w:w="28" w:type="dxa"/>
                    <w:right w:w="28" w:type="dxa"/>
                  </w:tcMar>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29.4</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hAnsi="Times New Roman" w:cs="Times New Roman"/>
                      <w:color w:val="auto"/>
                      <w:szCs w:val="21"/>
                    </w:rPr>
                  </w:pPr>
                </w:p>
              </w:tc>
              <w:tc>
                <w:tcPr>
                  <w:tcW w:w="675"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150</w:t>
                  </w:r>
                </w:p>
              </w:tc>
              <w:tc>
                <w:tcPr>
                  <w:tcW w:w="539"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w:t>
                  </w:r>
                </w:p>
              </w:tc>
              <w:tc>
                <w:tcPr>
                  <w:tcW w:w="1320" w:type="dxa"/>
                  <w:gridSpan w:val="2"/>
                  <w:tcBorders>
                    <w:tl2br w:val="nil"/>
                    <w:tr2bl w:val="nil"/>
                  </w:tcBorders>
                  <w:noWrap w:val="0"/>
                  <w:tcMar>
                    <w:left w:w="28" w:type="dxa"/>
                    <w:right w:w="28" w:type="dxa"/>
                  </w:tcMar>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0.352</w:t>
                  </w:r>
                </w:p>
              </w:tc>
              <w:tc>
                <w:tcPr>
                  <w:tcW w:w="547"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0.352</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eastAsia" w:ascii="Calibri"/>
                      <w:color w:val="auto"/>
                      <w:sz w:val="21"/>
                      <w:szCs w:val="21"/>
                      <w:lang w:eastAsia="zh-CN"/>
                    </w:rPr>
                  </w:pPr>
                </w:p>
              </w:tc>
              <w:tc>
                <w:tcPr>
                  <w:tcW w:w="355"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default" w:ascii="Calibri"/>
                      <w:color w:val="auto"/>
                      <w:sz w:val="21"/>
                      <w:szCs w:val="21"/>
                    </w:rPr>
                  </w:pPr>
                </w:p>
              </w:tc>
              <w:tc>
                <w:tcPr>
                  <w:tcW w:w="458"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eastAsia" w:ascii="Calibri"/>
                      <w:color w:val="auto"/>
                      <w:sz w:val="21"/>
                      <w:szCs w:val="21"/>
                      <w:lang w:val="en-US" w:eastAsia="zh-CN"/>
                    </w:rPr>
                  </w:pPr>
                </w:p>
              </w:tc>
              <w:tc>
                <w:tcPr>
                  <w:tcW w:w="636" w:type="dxa"/>
                  <w:tcBorders>
                    <w:tl2br w:val="nil"/>
                    <w:tr2bl w:val="nil"/>
                  </w:tcBorders>
                  <w:noWrap w:val="0"/>
                  <w:tcMar>
                    <w:left w:w="28" w:type="dxa"/>
                    <w:right w:w="28" w:type="dxa"/>
                  </w:tcMar>
                  <w:vAlign w:val="center"/>
                </w:tcPr>
                <w:p>
                  <w:pPr>
                    <w:snapToGrid w:val="0"/>
                    <w:spacing w:line="280" w:lineRule="atLeast"/>
                    <w:jc w:val="center"/>
                    <w:rPr>
                      <w:rFonts w:hint="eastAsia"/>
                      <w:color w:val="auto"/>
                      <w:szCs w:val="21"/>
                      <w:lang w:val="en-US" w:eastAsia="zh-CN"/>
                    </w:rPr>
                  </w:pPr>
                  <w:r>
                    <w:rPr>
                      <w:rFonts w:hint="eastAsia"/>
                      <w:color w:val="auto"/>
                      <w:szCs w:val="21"/>
                      <w:lang w:val="en-US" w:eastAsia="zh-CN"/>
                    </w:rPr>
                    <w:t>烟尘</w:t>
                  </w:r>
                </w:p>
              </w:tc>
              <w:tc>
                <w:tcPr>
                  <w:tcW w:w="1493" w:type="dxa"/>
                  <w:vMerge w:val="continue"/>
                  <w:tcBorders>
                    <w:tl2br w:val="nil"/>
                    <w:tr2bl w:val="nil"/>
                  </w:tcBorders>
                  <w:noWrap w:val="0"/>
                  <w:tcMar>
                    <w:left w:w="28" w:type="dxa"/>
                    <w:right w:w="28" w:type="dxa"/>
                  </w:tcMar>
                  <w:vAlign w:val="center"/>
                </w:tcPr>
                <w:p>
                  <w:pPr>
                    <w:snapToGrid w:val="0"/>
                    <w:spacing w:line="280" w:lineRule="atLeast"/>
                    <w:jc w:val="center"/>
                    <w:rPr>
                      <w:rFonts w:hint="eastAsia" w:hAnsi="宋体"/>
                      <w:color w:val="auto"/>
                      <w:szCs w:val="21"/>
                    </w:rPr>
                  </w:pPr>
                </w:p>
              </w:tc>
              <w:tc>
                <w:tcPr>
                  <w:tcW w:w="810" w:type="dxa"/>
                  <w:tcBorders>
                    <w:tl2br w:val="nil"/>
                    <w:tr2bl w:val="nil"/>
                  </w:tcBorders>
                  <w:noWrap w:val="0"/>
                  <w:tcMar>
                    <w:left w:w="28" w:type="dxa"/>
                    <w:right w:w="28" w:type="dxa"/>
                  </w:tcMar>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2.34</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hAnsi="Times New Roman" w:cs="Times New Roman"/>
                      <w:color w:val="auto"/>
                      <w:szCs w:val="21"/>
                    </w:rPr>
                  </w:pPr>
                </w:p>
              </w:tc>
              <w:tc>
                <w:tcPr>
                  <w:tcW w:w="675"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20</w:t>
                  </w:r>
                </w:p>
              </w:tc>
              <w:tc>
                <w:tcPr>
                  <w:tcW w:w="539"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w:t>
                  </w:r>
                </w:p>
              </w:tc>
              <w:tc>
                <w:tcPr>
                  <w:tcW w:w="1320" w:type="dxa"/>
                  <w:gridSpan w:val="2"/>
                  <w:tcBorders>
                    <w:tl2br w:val="nil"/>
                    <w:tr2bl w:val="nil"/>
                  </w:tcBorders>
                  <w:noWrap w:val="0"/>
                  <w:tcMar>
                    <w:left w:w="28" w:type="dxa"/>
                    <w:right w:w="28" w:type="dxa"/>
                  </w:tcMar>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0.028</w:t>
                  </w:r>
                </w:p>
              </w:tc>
              <w:tc>
                <w:tcPr>
                  <w:tcW w:w="547" w:type="dxa"/>
                  <w:tcBorders>
                    <w:tl2br w:val="nil"/>
                    <w:tr2bl w:val="nil"/>
                  </w:tcBorders>
                  <w:noWrap w:val="0"/>
                  <w:vAlign w:val="center"/>
                </w:tcPr>
                <w:p>
                  <w:pPr>
                    <w:spacing w:line="320" w:lineRule="exact"/>
                    <w:jc w:val="center"/>
                    <w:rPr>
                      <w:rFonts w:hint="eastAsia" w:ascii="Calibri" w:hAnsi="Calibri" w:cs="Calibri"/>
                      <w:smallCaps/>
                      <w:color w:val="auto"/>
                      <w:szCs w:val="21"/>
                      <w:lang w:val="en-US" w:eastAsia="zh-CN"/>
                    </w:rPr>
                  </w:pPr>
                  <w:r>
                    <w:rPr>
                      <w:rFonts w:hint="default" w:ascii="Calibri" w:hAnsi="Calibri" w:cs="Calibri"/>
                      <w:smallCaps/>
                      <w:color w:val="auto"/>
                      <w:szCs w:val="21"/>
                      <w:lang w:val="en-US" w:eastAsia="zh-CN"/>
                    </w:rPr>
                    <w:t>0.028</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eastAsia" w:ascii="Calibri"/>
                      <w:color w:val="auto"/>
                      <w:sz w:val="21"/>
                      <w:szCs w:val="21"/>
                      <w:lang w:eastAsia="zh-CN"/>
                    </w:rPr>
                  </w:pPr>
                </w:p>
              </w:tc>
              <w:tc>
                <w:tcPr>
                  <w:tcW w:w="355"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both"/>
                    <w:textAlignment w:val="auto"/>
                    <w:outlineLvl w:val="9"/>
                    <w:rPr>
                      <w:rFonts w:hint="default" w:ascii="Calibri"/>
                      <w:color w:val="auto"/>
                      <w:sz w:val="21"/>
                      <w:szCs w:val="21"/>
                    </w:rPr>
                  </w:pPr>
                </w:p>
              </w:tc>
              <w:tc>
                <w:tcPr>
                  <w:tcW w:w="1094" w:type="dxa"/>
                  <w:gridSpan w:val="2"/>
                  <w:tcBorders>
                    <w:tl2br w:val="nil"/>
                    <w:tr2bl w:val="nil"/>
                  </w:tcBorders>
                  <w:noWrap w:val="0"/>
                  <w:tcMar>
                    <w:left w:w="28" w:type="dxa"/>
                    <w:right w:w="28" w:type="dxa"/>
                  </w:tcMar>
                  <w:vAlign w:val="center"/>
                </w:tcPr>
                <w:p>
                  <w:pPr>
                    <w:snapToGrid w:val="0"/>
                    <w:spacing w:line="280" w:lineRule="atLeast"/>
                    <w:jc w:val="center"/>
                    <w:rPr>
                      <w:rFonts w:hint="eastAsia"/>
                      <w:color w:val="auto"/>
                      <w:szCs w:val="21"/>
                      <w:lang w:val="en-US" w:eastAsia="zh-CN"/>
                    </w:rPr>
                  </w:pPr>
                  <w:r>
                    <w:rPr>
                      <w:rFonts w:hint="eastAsia"/>
                      <w:color w:val="auto"/>
                      <w:szCs w:val="21"/>
                      <w:lang w:val="en-US" w:eastAsia="zh-CN"/>
                    </w:rPr>
                    <w:t>食堂油烟</w:t>
                  </w:r>
                </w:p>
              </w:tc>
              <w:tc>
                <w:tcPr>
                  <w:tcW w:w="1493" w:type="dxa"/>
                  <w:tcBorders>
                    <w:tl2br w:val="nil"/>
                    <w:tr2bl w:val="nil"/>
                  </w:tcBorders>
                  <w:noWrap w:val="0"/>
                  <w:tcMar>
                    <w:left w:w="28" w:type="dxa"/>
                    <w:right w:w="28" w:type="dxa"/>
                  </w:tcMar>
                  <w:vAlign w:val="center"/>
                </w:tcPr>
                <w:p>
                  <w:pPr>
                    <w:snapToGrid w:val="0"/>
                    <w:spacing w:line="280" w:lineRule="atLeast"/>
                    <w:jc w:val="center"/>
                    <w:rPr>
                      <w:rFonts w:hint="eastAsia" w:hAnsi="宋体" w:eastAsia="宋体"/>
                      <w:color w:val="auto"/>
                      <w:szCs w:val="21"/>
                      <w:lang w:eastAsia="zh-CN"/>
                    </w:rPr>
                  </w:pPr>
                  <w:r>
                    <w:rPr>
                      <w:rFonts w:hint="eastAsia" w:hAnsi="宋体"/>
                      <w:color w:val="auto"/>
                      <w:szCs w:val="21"/>
                      <w:lang w:eastAsia="zh-CN"/>
                    </w:rPr>
                    <w:t>油烟净化装置处理后排放</w:t>
                  </w:r>
                </w:p>
              </w:tc>
              <w:tc>
                <w:tcPr>
                  <w:tcW w:w="810" w:type="dxa"/>
                  <w:tcBorders>
                    <w:tl2br w:val="nil"/>
                    <w:tr2bl w:val="nil"/>
                  </w:tcBorders>
                  <w:noWrap w:val="0"/>
                  <w:tcMar>
                    <w:left w:w="28" w:type="dxa"/>
                    <w:right w:w="28"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0.001</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hAnsi="Times New Roman" w:cs="Times New Roman"/>
                      <w:color w:val="auto"/>
                      <w:szCs w:val="21"/>
                    </w:rPr>
                  </w:pPr>
                </w:p>
              </w:tc>
              <w:tc>
                <w:tcPr>
                  <w:tcW w:w="675" w:type="dxa"/>
                  <w:tcBorders>
                    <w:tl2br w:val="nil"/>
                    <w:tr2bl w:val="nil"/>
                  </w:tcBorders>
                  <w:noWrap w:val="0"/>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2.0</w:t>
                  </w:r>
                </w:p>
              </w:tc>
              <w:tc>
                <w:tcPr>
                  <w:tcW w:w="539" w:type="dxa"/>
                  <w:tcBorders>
                    <w:tl2br w:val="nil"/>
                    <w:tr2bl w:val="nil"/>
                  </w:tcBorders>
                  <w:noWrap w:val="0"/>
                  <w:vAlign w:val="center"/>
                </w:tcPr>
                <w:p>
                  <w:pPr>
                    <w:spacing w:line="320" w:lineRule="exact"/>
                    <w:jc w:val="center"/>
                    <w:rPr>
                      <w:rFonts w:hint="default" w:ascii="Calibri" w:hAnsi="Calibri" w:cs="Calibri"/>
                      <w:smallCaps/>
                      <w:color w:val="auto"/>
                      <w:szCs w:val="21"/>
                      <w:lang w:val="en-US" w:eastAsia="zh-CN"/>
                    </w:rPr>
                  </w:pPr>
                  <w:r>
                    <w:rPr>
                      <w:rFonts w:hint="default" w:ascii="Calibri" w:hAnsi="Calibri" w:cs="Calibri"/>
                      <w:smallCaps/>
                      <w:color w:val="auto"/>
                      <w:szCs w:val="21"/>
                      <w:lang w:val="en-US" w:eastAsia="zh-CN"/>
                    </w:rPr>
                    <w:t>/</w:t>
                  </w:r>
                </w:p>
              </w:tc>
              <w:tc>
                <w:tcPr>
                  <w:tcW w:w="1320" w:type="dxa"/>
                  <w:gridSpan w:val="2"/>
                  <w:tcBorders>
                    <w:tl2br w:val="nil"/>
                    <w:tr2bl w:val="nil"/>
                  </w:tcBorders>
                  <w:noWrap w:val="0"/>
                  <w:tcMar>
                    <w:left w:w="28" w:type="dxa"/>
                    <w:right w:w="28" w:type="dxa"/>
                  </w:tcMar>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0.003</w:t>
                  </w:r>
                </w:p>
              </w:tc>
              <w:tc>
                <w:tcPr>
                  <w:tcW w:w="547" w:type="dxa"/>
                  <w:tcBorders>
                    <w:tl2br w:val="nil"/>
                    <w:tr2bl w:val="nil"/>
                  </w:tcBorders>
                  <w:noWrap w:val="0"/>
                  <w:vAlign w:val="center"/>
                </w:tcPr>
                <w:p>
                  <w:pPr>
                    <w:spacing w:line="320" w:lineRule="exact"/>
                    <w:jc w:val="center"/>
                    <w:rPr>
                      <w:rFonts w:hint="default" w:ascii="Calibri" w:hAnsi="Calibri" w:cs="Calibri"/>
                      <w:smallCaps/>
                      <w:color w:val="auto"/>
                      <w:szCs w:val="21"/>
                      <w:lang w:val="en-US" w:eastAsia="zh-CN"/>
                    </w:rPr>
                  </w:pPr>
                  <w:r>
                    <w:rPr>
                      <w:rFonts w:hint="eastAsia" w:ascii="Calibri" w:hAnsi="Calibri" w:cs="Calibri"/>
                      <w:smallCaps/>
                      <w:color w:val="auto"/>
                      <w:szCs w:val="21"/>
                      <w:lang w:val="en-US" w:eastAsia="zh-CN"/>
                    </w:rPr>
                    <w:t>0.003</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58"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3" w:type="dxa"/>
                  <w:gridSpan w:val="2"/>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无组织</w:t>
                  </w:r>
                </w:p>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废气</w:t>
                  </w:r>
                </w:p>
              </w:tc>
              <w:tc>
                <w:tcPr>
                  <w:tcW w:w="63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宋体" w:cs="宋体"/>
                      <w:color w:val="auto"/>
                      <w:kern w:val="0"/>
                      <w:sz w:val="21"/>
                      <w:szCs w:val="21"/>
                      <w:lang w:eastAsia="zh-CN"/>
                    </w:rPr>
                  </w:pPr>
                  <w:r>
                    <w:rPr>
                      <w:rFonts w:hint="eastAsia" w:ascii="Calibri" w:hAnsi="宋体" w:cs="宋体"/>
                      <w:color w:val="auto"/>
                      <w:kern w:val="0"/>
                      <w:sz w:val="21"/>
                      <w:szCs w:val="21"/>
                      <w:lang w:eastAsia="zh-CN"/>
                    </w:rPr>
                    <w:t>甲醛</w:t>
                  </w:r>
                </w:p>
              </w:tc>
              <w:tc>
                <w:tcPr>
                  <w:tcW w:w="1493" w:type="dxa"/>
                  <w:vMerge w:val="restart"/>
                  <w:tcBorders>
                    <w:tl2br w:val="nil"/>
                    <w:tr2bl w:val="nil"/>
                  </w:tcBorders>
                  <w:noWrap w:val="0"/>
                  <w:tcMar>
                    <w:left w:w="28" w:type="dxa"/>
                    <w:right w:w="28" w:type="dxa"/>
                  </w:tcMar>
                  <w:vAlign w:val="center"/>
                </w:tcPr>
                <w:p>
                  <w:pPr>
                    <w:spacing w:line="320" w:lineRule="exact"/>
                    <w:jc w:val="center"/>
                    <w:rPr>
                      <w:rFonts w:hint="default" w:ascii="Calibri"/>
                      <w:color w:val="auto"/>
                      <w:sz w:val="21"/>
                      <w:szCs w:val="21"/>
                    </w:rPr>
                  </w:pPr>
                  <w:r>
                    <w:rPr>
                      <w:rFonts w:hint="default" w:ascii="Calibri" w:hAnsi="Times New Roman" w:cs="Times New Roman"/>
                      <w:color w:val="auto"/>
                      <w:szCs w:val="21"/>
                    </w:rPr>
                    <w:t>加强生产管理，规范生产操作</w:t>
                  </w:r>
                </w:p>
              </w:tc>
              <w:tc>
                <w:tcPr>
                  <w:tcW w:w="810"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75" w:type="dxa"/>
                  <w:tcBorders>
                    <w:tl2br w:val="nil"/>
                    <w:tr2bl w:val="nil"/>
                  </w:tcBorders>
                  <w:noWrap w:val="0"/>
                  <w:vAlign w:val="center"/>
                </w:tcPr>
                <w:p>
                  <w:pPr>
                    <w:spacing w:line="240" w:lineRule="auto"/>
                    <w:ind w:left="0" w:leftChars="0" w:firstLine="0" w:firstLineChars="0"/>
                    <w:jc w:val="center"/>
                    <w:rPr>
                      <w:rFonts w:hint="default" w:ascii="Calibri" w:eastAsia="宋体"/>
                      <w:color w:val="auto"/>
                      <w:sz w:val="21"/>
                      <w:szCs w:val="21"/>
                      <w:lang w:val="en-US" w:eastAsia="zh-CN"/>
                    </w:rPr>
                  </w:pPr>
                  <w:r>
                    <w:rPr>
                      <w:rFonts w:hint="eastAsia" w:ascii="Calibri"/>
                      <w:color w:val="auto"/>
                      <w:sz w:val="21"/>
                      <w:szCs w:val="21"/>
                      <w:lang w:val="en-US" w:eastAsia="zh-CN"/>
                    </w:rPr>
                    <w:t>25</w:t>
                  </w:r>
                </w:p>
              </w:tc>
              <w:tc>
                <w:tcPr>
                  <w:tcW w:w="539"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eastAsia="宋体"/>
                      <w:color w:val="auto"/>
                      <w:sz w:val="21"/>
                      <w:szCs w:val="21"/>
                      <w:lang w:val="en-US" w:eastAsia="zh-CN"/>
                    </w:rPr>
                  </w:pPr>
                  <w:r>
                    <w:rPr>
                      <w:rFonts w:hint="eastAsia" w:ascii="Calibri"/>
                      <w:color w:val="auto"/>
                      <w:sz w:val="21"/>
                      <w:szCs w:val="21"/>
                      <w:lang w:val="en-US" w:eastAsia="zh-CN"/>
                    </w:rPr>
                    <w:t>0.2</w:t>
                  </w:r>
                </w:p>
              </w:tc>
              <w:tc>
                <w:tcPr>
                  <w:tcW w:w="1320" w:type="dxa"/>
                  <w:gridSpan w:val="2"/>
                  <w:tcBorders>
                    <w:tl2br w:val="nil"/>
                    <w:tr2bl w:val="nil"/>
                  </w:tcBorders>
                  <w:noWrap w:val="0"/>
                  <w:tcMar>
                    <w:left w:w="28" w:type="dxa"/>
                    <w:right w:w="28" w:type="dxa"/>
                  </w:tcMar>
                  <w:vAlign w:val="center"/>
                </w:tcPr>
                <w:p>
                  <w:pPr>
                    <w:jc w:val="center"/>
                    <w:rPr>
                      <w:rFonts w:hint="default" w:ascii="Calibri"/>
                      <w:color w:val="auto"/>
                      <w:sz w:val="21"/>
                      <w:szCs w:val="21"/>
                      <w:lang w:val="en-US" w:eastAsia="zh-CN"/>
                    </w:rPr>
                  </w:pPr>
                  <w:r>
                    <w:rPr>
                      <w:rFonts w:hint="eastAsia" w:ascii="Calibri" w:eastAsia="宋体" w:cs="Times New Roman"/>
                      <w:color w:val="auto"/>
                      <w:szCs w:val="21"/>
                      <w:lang w:val="en-US" w:eastAsia="zh-CN"/>
                    </w:rPr>
                    <w:t>0.0</w:t>
                  </w:r>
                  <w:r>
                    <w:rPr>
                      <w:rFonts w:hint="eastAsia" w:ascii="Calibri" w:cs="Times New Roman"/>
                      <w:color w:val="auto"/>
                      <w:szCs w:val="21"/>
                      <w:lang w:val="en-US" w:eastAsia="zh-CN"/>
                    </w:rPr>
                    <w:t>02</w:t>
                  </w:r>
                </w:p>
              </w:tc>
              <w:tc>
                <w:tcPr>
                  <w:tcW w:w="547"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58" w:hRule="atLeast"/>
              </w:trPr>
              <w:tc>
                <w:tcPr>
                  <w:tcW w:w="257" w:type="dxa"/>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813" w:type="dxa"/>
                  <w:gridSpan w:val="2"/>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p>
              </w:tc>
              <w:tc>
                <w:tcPr>
                  <w:tcW w:w="636" w:type="dxa"/>
                  <w:tcBorders>
                    <w:tl2br w:val="nil"/>
                    <w:tr2bl w:val="nil"/>
                  </w:tcBorders>
                  <w:noWrap w:val="0"/>
                  <w:tcMar>
                    <w:left w:w="28" w:type="dxa"/>
                    <w:right w:w="28" w:type="dxa"/>
                  </w:tcMar>
                  <w:vAlign w:val="center"/>
                </w:tcPr>
                <w:p>
                  <w:pPr>
                    <w:snapToGrid w:val="0"/>
                    <w:spacing w:line="280" w:lineRule="atLeast"/>
                    <w:jc w:val="center"/>
                    <w:rPr>
                      <w:rFonts w:hint="eastAsia" w:ascii="Calibri" w:hAnsi="宋体" w:cs="宋体"/>
                      <w:color w:val="auto"/>
                      <w:kern w:val="0"/>
                      <w:sz w:val="21"/>
                      <w:szCs w:val="21"/>
                      <w:lang w:eastAsia="zh-CN"/>
                    </w:rPr>
                  </w:pPr>
                  <w:r>
                    <w:rPr>
                      <w:rFonts w:hint="eastAsia"/>
                      <w:color w:val="auto"/>
                      <w:szCs w:val="21"/>
                    </w:rPr>
                    <w:t>颗粒物</w:t>
                  </w:r>
                </w:p>
              </w:tc>
              <w:tc>
                <w:tcPr>
                  <w:tcW w:w="1493" w:type="dxa"/>
                  <w:vMerge w:val="continue"/>
                  <w:tcBorders>
                    <w:tl2br w:val="nil"/>
                    <w:tr2bl w:val="nil"/>
                  </w:tcBorders>
                  <w:noWrap w:val="0"/>
                  <w:tcMar>
                    <w:left w:w="28" w:type="dxa"/>
                    <w:right w:w="28" w:type="dxa"/>
                  </w:tcMar>
                  <w:vAlign w:val="center"/>
                </w:tcPr>
                <w:p>
                  <w:pPr>
                    <w:spacing w:line="320" w:lineRule="exact"/>
                    <w:jc w:val="center"/>
                    <w:rPr>
                      <w:rFonts w:hint="default" w:ascii="Calibri"/>
                      <w:color w:val="auto"/>
                      <w:sz w:val="21"/>
                      <w:szCs w:val="21"/>
                    </w:rPr>
                  </w:pPr>
                </w:p>
              </w:tc>
              <w:tc>
                <w:tcPr>
                  <w:tcW w:w="810"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1306" w:type="dxa"/>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75" w:type="dxa"/>
                  <w:tcBorders>
                    <w:tl2br w:val="nil"/>
                    <w:tr2bl w:val="nil"/>
                  </w:tcBorders>
                  <w:noWrap w:val="0"/>
                  <w:vAlign w:val="center"/>
                </w:tcPr>
                <w:p>
                  <w:pPr>
                    <w:spacing w:line="240" w:lineRule="auto"/>
                    <w:ind w:left="0" w:leftChars="0" w:firstLine="0" w:firstLineChars="0"/>
                    <w:jc w:val="center"/>
                    <w:rPr>
                      <w:rFonts w:hint="default" w:ascii="Calibri" w:hAnsi="Times New Roman" w:eastAsia="宋体" w:cs="Times New Roman"/>
                      <w:color w:val="auto"/>
                      <w:kern w:val="0"/>
                      <w:sz w:val="21"/>
                      <w:szCs w:val="21"/>
                      <w:highlight w:val="none"/>
                      <w:lang w:val="en-US" w:eastAsia="zh-CN"/>
                    </w:rPr>
                  </w:pPr>
                  <w:r>
                    <w:rPr>
                      <w:rFonts w:hint="eastAsia" w:ascii="Calibri" w:eastAsia="宋体"/>
                      <w:color w:val="auto"/>
                      <w:sz w:val="21"/>
                      <w:szCs w:val="21"/>
                      <w:lang w:val="en-US" w:eastAsia="zh-CN"/>
                    </w:rPr>
                    <w:t>120</w:t>
                  </w:r>
                </w:p>
              </w:tc>
              <w:tc>
                <w:tcPr>
                  <w:tcW w:w="539"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eastAsia="宋体"/>
                      <w:color w:val="auto"/>
                      <w:sz w:val="21"/>
                      <w:szCs w:val="21"/>
                      <w:lang w:val="en-US" w:eastAsia="zh-CN"/>
                    </w:rPr>
                  </w:pPr>
                  <w:r>
                    <w:rPr>
                      <w:rFonts w:hint="eastAsia" w:ascii="Calibri"/>
                      <w:color w:val="auto"/>
                      <w:sz w:val="21"/>
                      <w:szCs w:val="21"/>
                      <w:lang w:val="en-US" w:eastAsia="zh-CN"/>
                    </w:rPr>
                    <w:t>1.0</w:t>
                  </w:r>
                </w:p>
              </w:tc>
              <w:tc>
                <w:tcPr>
                  <w:tcW w:w="1320" w:type="dxa"/>
                  <w:gridSpan w:val="2"/>
                  <w:tcBorders>
                    <w:tl2br w:val="nil"/>
                    <w:tr2bl w:val="nil"/>
                  </w:tcBorders>
                  <w:noWrap w:val="0"/>
                  <w:tcMar>
                    <w:left w:w="28" w:type="dxa"/>
                    <w:right w:w="28" w:type="dxa"/>
                  </w:tcMar>
                  <w:vAlign w:val="center"/>
                </w:tcPr>
                <w:p>
                  <w:pPr>
                    <w:jc w:val="center"/>
                    <w:rPr>
                      <w:rFonts w:hint="default" w:ascii="Calibri" w:hAnsi="Times New Roman" w:eastAsia="宋体" w:cs="Times New Roman"/>
                      <w:color w:val="auto"/>
                      <w:kern w:val="0"/>
                      <w:sz w:val="21"/>
                      <w:szCs w:val="21"/>
                      <w:highlight w:val="none"/>
                      <w:lang w:val="en-US" w:eastAsia="zh-CN"/>
                    </w:rPr>
                  </w:pPr>
                  <w:r>
                    <w:rPr>
                      <w:rFonts w:hint="eastAsia" w:ascii="Calibri" w:eastAsia="宋体" w:cs="Times New Roman"/>
                      <w:color w:val="auto"/>
                      <w:szCs w:val="21"/>
                      <w:lang w:val="en-US" w:eastAsia="zh-CN"/>
                    </w:rPr>
                    <w:t>0.</w:t>
                  </w:r>
                  <w:r>
                    <w:rPr>
                      <w:rFonts w:hint="eastAsia" w:ascii="Calibri" w:cs="Times New Roman"/>
                      <w:color w:val="auto"/>
                      <w:szCs w:val="21"/>
                      <w:lang w:val="en-US" w:eastAsia="zh-CN"/>
                    </w:rPr>
                    <w:t>003</w:t>
                  </w:r>
                </w:p>
              </w:tc>
              <w:tc>
                <w:tcPr>
                  <w:tcW w:w="547"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070" w:type="dxa"/>
                  <w:gridSpan w:val="3"/>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噪声</w:t>
                  </w:r>
                </w:p>
              </w:tc>
              <w:tc>
                <w:tcPr>
                  <w:tcW w:w="636"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LAeq</w:t>
                  </w:r>
                </w:p>
              </w:tc>
              <w:tc>
                <w:tcPr>
                  <w:tcW w:w="1493"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常规隔声减震消声措施，</w:t>
                  </w:r>
                </w:p>
              </w:tc>
              <w:tc>
                <w:tcPr>
                  <w:tcW w:w="810"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r>
                    <w:rPr>
                      <w:rFonts w:hint="default" w:ascii="Calibri"/>
                      <w:color w:val="auto"/>
                      <w:sz w:val="21"/>
                      <w:szCs w:val="21"/>
                    </w:rPr>
                    <w:t>/</w:t>
                  </w:r>
                </w:p>
              </w:tc>
              <w:tc>
                <w:tcPr>
                  <w:tcW w:w="1306"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eastAsia" w:ascii="Calibri" w:eastAsia="宋体"/>
                      <w:color w:val="auto"/>
                      <w:sz w:val="21"/>
                      <w:szCs w:val="21"/>
                      <w:lang w:val="en-US" w:eastAsia="zh-CN"/>
                    </w:rPr>
                  </w:pPr>
                  <w:r>
                    <w:rPr>
                      <w:rFonts w:ascii="Calibri" w:hAnsi="宋体"/>
                      <w:color w:val="auto"/>
                      <w:szCs w:val="21"/>
                      <w:highlight w:val="none"/>
                    </w:rPr>
                    <w:t>《工业企业厂界环境噪声排放标准》（</w:t>
                  </w:r>
                  <w:r>
                    <w:rPr>
                      <w:rFonts w:ascii="Calibri"/>
                      <w:color w:val="auto"/>
                      <w:szCs w:val="21"/>
                      <w:highlight w:val="none"/>
                    </w:rPr>
                    <w:t>GB12348-2008</w:t>
                  </w:r>
                  <w:r>
                    <w:rPr>
                      <w:rFonts w:ascii="Calibri" w:hAnsi="宋体"/>
                      <w:color w:val="auto"/>
                      <w:szCs w:val="21"/>
                      <w:highlight w:val="none"/>
                    </w:rPr>
                    <w:t>）</w:t>
                  </w:r>
                  <w:r>
                    <w:rPr>
                      <w:rFonts w:hint="eastAsia" w:ascii="Calibri" w:hAnsi="宋体"/>
                      <w:color w:val="auto"/>
                      <w:szCs w:val="21"/>
                      <w:highlight w:val="none"/>
                      <w:lang w:val="en-US" w:eastAsia="zh-CN"/>
                    </w:rPr>
                    <w:t>2类</w:t>
                  </w:r>
                </w:p>
              </w:tc>
              <w:tc>
                <w:tcPr>
                  <w:tcW w:w="1214" w:type="dxa"/>
                  <w:gridSpan w:val="2"/>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lang w:val="en-US" w:eastAsia="zh-CN"/>
                    </w:rPr>
                  </w:pPr>
                  <w:r>
                    <w:rPr>
                      <w:rFonts w:hint="eastAsia" w:ascii="Calibri" w:hAnsi="Times New Roman" w:eastAsia="宋体" w:cs="Times New Roman"/>
                      <w:color w:val="auto"/>
                      <w:sz w:val="21"/>
                      <w:szCs w:val="21"/>
                      <w:lang w:eastAsia="zh-CN"/>
                    </w:rPr>
                    <w:t>东、</w:t>
                  </w:r>
                  <w:r>
                    <w:rPr>
                      <w:rFonts w:hint="eastAsia" w:ascii="Calibri"/>
                      <w:color w:val="auto"/>
                      <w:sz w:val="21"/>
                      <w:szCs w:val="21"/>
                      <w:lang w:eastAsia="zh-CN"/>
                    </w:rPr>
                    <w:t>南、西、北</w:t>
                  </w:r>
                  <w:r>
                    <w:rPr>
                      <w:rFonts w:hint="default" w:ascii="Calibri"/>
                      <w:color w:val="auto"/>
                      <w:sz w:val="21"/>
                      <w:szCs w:val="21"/>
                    </w:rPr>
                    <w:t>厂界</w:t>
                  </w:r>
                  <w:r>
                    <w:rPr>
                      <w:rFonts w:hint="eastAsia" w:ascii="Calibri"/>
                      <w:color w:val="auto"/>
                      <w:sz w:val="21"/>
                      <w:szCs w:val="21"/>
                      <w:lang w:eastAsia="zh-CN"/>
                    </w:rPr>
                    <w:t>及敏感点</w:t>
                  </w:r>
                  <w:r>
                    <w:rPr>
                      <w:rFonts w:hint="default" w:ascii="Calibri"/>
                      <w:color w:val="auto"/>
                      <w:sz w:val="21"/>
                      <w:szCs w:val="21"/>
                      <w:lang w:eastAsia="zh-CN"/>
                    </w:rPr>
                    <w:t>：昼</w:t>
                  </w:r>
                  <w:r>
                    <w:rPr>
                      <w:rFonts w:hint="default" w:ascii="Calibri"/>
                      <w:color w:val="auto"/>
                      <w:sz w:val="21"/>
                      <w:szCs w:val="21"/>
                      <w:lang w:val="en-US" w:eastAsia="zh-CN"/>
                    </w:rPr>
                    <w:t>6</w:t>
                  </w:r>
                  <w:r>
                    <w:rPr>
                      <w:rFonts w:hint="eastAsia" w:ascii="Calibri"/>
                      <w:color w:val="auto"/>
                      <w:sz w:val="21"/>
                      <w:szCs w:val="21"/>
                      <w:lang w:val="en-US" w:eastAsia="zh-CN"/>
                    </w:rPr>
                    <w:t>0</w:t>
                  </w:r>
                  <w:r>
                    <w:rPr>
                      <w:rFonts w:hint="default" w:ascii="Calibri"/>
                      <w:color w:val="auto"/>
                      <w:sz w:val="21"/>
                      <w:szCs w:val="21"/>
                      <w:lang w:val="en-US" w:eastAsia="zh-CN"/>
                    </w:rPr>
                    <w:t>、夜5</w:t>
                  </w:r>
                  <w:r>
                    <w:rPr>
                      <w:rFonts w:hint="eastAsia" w:ascii="Calibri"/>
                      <w:color w:val="auto"/>
                      <w:sz w:val="21"/>
                      <w:szCs w:val="21"/>
                      <w:lang w:val="en-US" w:eastAsia="zh-CN"/>
                    </w:rPr>
                    <w:t>0</w:t>
                  </w:r>
                </w:p>
              </w:tc>
              <w:tc>
                <w:tcPr>
                  <w:tcW w:w="1320" w:type="dxa"/>
                  <w:gridSpan w:val="2"/>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547"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070" w:type="dxa"/>
                  <w:gridSpan w:val="3"/>
                  <w:vMerge w:val="restart"/>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r>
                    <w:rPr>
                      <w:rFonts w:hint="default" w:ascii="Calibri"/>
                      <w:color w:val="auto"/>
                      <w:sz w:val="21"/>
                      <w:szCs w:val="21"/>
                    </w:rPr>
                    <w:t>固废</w:t>
                  </w:r>
                </w:p>
              </w:tc>
              <w:tc>
                <w:tcPr>
                  <w:tcW w:w="636"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eastAsia" w:ascii="Calibri"/>
                      <w:color w:val="auto"/>
                      <w:sz w:val="21"/>
                      <w:szCs w:val="21"/>
                      <w:lang w:eastAsia="zh-CN"/>
                    </w:rPr>
                    <w:t>危险</w:t>
                  </w:r>
                  <w:r>
                    <w:rPr>
                      <w:rFonts w:hint="default" w:ascii="Calibri"/>
                      <w:color w:val="auto"/>
                      <w:sz w:val="21"/>
                      <w:szCs w:val="21"/>
                    </w:rPr>
                    <w:t>固废</w:t>
                  </w:r>
                </w:p>
              </w:tc>
              <w:tc>
                <w:tcPr>
                  <w:tcW w:w="1493" w:type="dxa"/>
                  <w:tcBorders>
                    <w:tl2br w:val="nil"/>
                    <w:tr2bl w:val="nil"/>
                  </w:tcBorders>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Calibri" w:eastAsia="宋体"/>
                      <w:color w:val="auto"/>
                      <w:sz w:val="21"/>
                      <w:szCs w:val="21"/>
                      <w:lang w:eastAsia="zh-CN"/>
                    </w:rPr>
                  </w:pPr>
                  <w:r>
                    <w:rPr>
                      <w:rFonts w:hint="eastAsia" w:ascii="Calibri" w:hAnsi="Times New Roman" w:cs="Times New Roman"/>
                      <w:color w:val="auto"/>
                      <w:sz w:val="21"/>
                      <w:szCs w:val="21"/>
                      <w:lang w:eastAsia="zh-CN"/>
                    </w:rPr>
                    <w:t>有资质单位处理</w:t>
                  </w:r>
                </w:p>
              </w:tc>
              <w:tc>
                <w:tcPr>
                  <w:tcW w:w="810"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2520" w:type="dxa"/>
                  <w:gridSpan w:val="3"/>
                  <w:vMerge w:val="restart"/>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渗漏，零排放，不造成二次污染</w:t>
                  </w:r>
                </w:p>
              </w:tc>
              <w:tc>
                <w:tcPr>
                  <w:tcW w:w="1320" w:type="dxa"/>
                  <w:gridSpan w:val="2"/>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0</w:t>
                  </w:r>
                </w:p>
              </w:tc>
              <w:tc>
                <w:tcPr>
                  <w:tcW w:w="547"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070" w:type="dxa"/>
                  <w:gridSpan w:val="3"/>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36"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eastAsia" w:ascii="Calibri" w:eastAsia="宋体"/>
                      <w:color w:val="auto"/>
                      <w:sz w:val="21"/>
                      <w:szCs w:val="21"/>
                      <w:lang w:eastAsia="zh-CN"/>
                    </w:rPr>
                  </w:pPr>
                  <w:r>
                    <w:rPr>
                      <w:rFonts w:hint="eastAsia" w:ascii="Calibri"/>
                      <w:color w:val="auto"/>
                      <w:sz w:val="21"/>
                      <w:szCs w:val="21"/>
                      <w:lang w:eastAsia="zh-CN"/>
                    </w:rPr>
                    <w:t>一般固废</w:t>
                  </w:r>
                </w:p>
              </w:tc>
              <w:tc>
                <w:tcPr>
                  <w:tcW w:w="1493" w:type="dxa"/>
                  <w:tcBorders>
                    <w:tl2br w:val="nil"/>
                    <w:tr2bl w:val="nil"/>
                  </w:tcBorders>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color w:val="auto"/>
                      <w:sz w:val="21"/>
                      <w:szCs w:val="21"/>
                    </w:rPr>
                  </w:pPr>
                  <w:r>
                    <w:rPr>
                      <w:rFonts w:hint="eastAsia" w:ascii="Calibri" w:hAnsi="Times New Roman" w:eastAsia="宋体" w:cs="Times New Roman"/>
                      <w:color w:val="auto"/>
                      <w:sz w:val="21"/>
                      <w:szCs w:val="21"/>
                      <w:lang w:eastAsia="zh-CN"/>
                    </w:rPr>
                    <w:t>外售综合利用</w:t>
                  </w:r>
                </w:p>
              </w:tc>
              <w:tc>
                <w:tcPr>
                  <w:tcW w:w="810"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2520" w:type="dxa"/>
                  <w:gridSpan w:val="3"/>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1320" w:type="dxa"/>
                  <w:gridSpan w:val="2"/>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0</w:t>
                  </w:r>
                </w:p>
              </w:tc>
              <w:tc>
                <w:tcPr>
                  <w:tcW w:w="547"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070" w:type="dxa"/>
                  <w:gridSpan w:val="3"/>
                  <w:vMerge w:val="continue"/>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636" w:type="dxa"/>
                  <w:tcBorders>
                    <w:tl2br w:val="nil"/>
                    <w:tr2bl w:val="nil"/>
                  </w:tcBorders>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Times New Roman" w:cs="Times New Roman"/>
                      <w:color w:val="auto"/>
                      <w:sz w:val="21"/>
                      <w:szCs w:val="21"/>
                    </w:rPr>
                  </w:pPr>
                  <w:r>
                    <w:rPr>
                      <w:rFonts w:hint="default" w:ascii="Calibri" w:hAnsi="Times New Roman" w:cs="Times New Roman"/>
                      <w:color w:val="auto"/>
                      <w:sz w:val="21"/>
                      <w:szCs w:val="21"/>
                    </w:rPr>
                    <w:t>生活垃圾</w:t>
                  </w:r>
                </w:p>
              </w:tc>
              <w:tc>
                <w:tcPr>
                  <w:tcW w:w="1493" w:type="dxa"/>
                  <w:tcBorders>
                    <w:tl2br w:val="nil"/>
                    <w:tr2bl w:val="nil"/>
                  </w:tcBorders>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Times New Roman" w:cs="Times New Roman"/>
                      <w:color w:val="auto"/>
                      <w:sz w:val="21"/>
                      <w:szCs w:val="21"/>
                    </w:rPr>
                  </w:pPr>
                  <w:r>
                    <w:rPr>
                      <w:rFonts w:hint="default" w:ascii="Calibri" w:hAnsi="Times New Roman" w:cs="Times New Roman"/>
                      <w:color w:val="auto"/>
                      <w:sz w:val="21"/>
                      <w:szCs w:val="21"/>
                    </w:rPr>
                    <w:t>环卫部门统一收集处理</w:t>
                  </w:r>
                </w:p>
              </w:tc>
              <w:tc>
                <w:tcPr>
                  <w:tcW w:w="810" w:type="dxa"/>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2520" w:type="dxa"/>
                  <w:gridSpan w:val="3"/>
                  <w:vMerge w:val="continue"/>
                  <w:tcBorders>
                    <w:tl2br w:val="nil"/>
                    <w:tr2bl w:val="nil"/>
                  </w:tcBorders>
                  <w:noWrap w:val="0"/>
                  <w:vAlign w:val="center"/>
                </w:tcPr>
                <w:p>
                  <w:pPr>
                    <w:keepNext w:val="0"/>
                    <w:keepLines w:val="0"/>
                    <w:pageBreakBefore w:val="0"/>
                    <w:kinsoku/>
                    <w:wordWrap/>
                    <w:overflowPunct/>
                    <w:topLinePunct w:val="0"/>
                    <w:bidi w:val="0"/>
                    <w:spacing w:line="240" w:lineRule="auto"/>
                    <w:jc w:val="center"/>
                    <w:textAlignment w:val="auto"/>
                    <w:outlineLvl w:val="9"/>
                    <w:rPr>
                      <w:rFonts w:hint="default" w:ascii="Calibri"/>
                      <w:color w:val="auto"/>
                      <w:sz w:val="21"/>
                      <w:szCs w:val="21"/>
                    </w:rPr>
                  </w:pPr>
                </w:p>
              </w:tc>
              <w:tc>
                <w:tcPr>
                  <w:tcW w:w="1320" w:type="dxa"/>
                  <w:gridSpan w:val="2"/>
                  <w:tcBorders>
                    <w:tl2br w:val="nil"/>
                    <w:tr2bl w:val="nil"/>
                  </w:tcBorders>
                  <w:noWrap w:val="0"/>
                  <w:tcMar>
                    <w:left w:w="28" w:type="dxa"/>
                    <w:right w:w="28" w:type="dxa"/>
                  </w:tcMar>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0</w:t>
                  </w:r>
                </w:p>
              </w:tc>
              <w:tc>
                <w:tcPr>
                  <w:tcW w:w="547"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c>
                <w:tcPr>
                  <w:tcW w:w="603" w:type="dxa"/>
                  <w:tcBorders>
                    <w:tl2br w:val="nil"/>
                    <w:tr2bl w:val="nil"/>
                  </w:tcBorders>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w:t>
                  </w:r>
                </w:p>
              </w:tc>
            </w:tr>
          </w:tbl>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default" w:ascii="Calibri" w:hAnsi="Times New Roman" w:cs="Times New Roman"/>
                <w:b w:val="0"/>
                <w:bCs w:val="0"/>
                <w:color w:val="auto"/>
                <w:kern w:val="2"/>
                <w:sz w:val="24"/>
                <w:szCs w:val="24"/>
                <w:lang w:val="en-US" w:eastAsia="zh-CN" w:bidi="ar-SA"/>
              </w:rPr>
            </w:pPr>
            <w:r>
              <w:rPr>
                <w:rFonts w:hint="default" w:ascii="Calibri" w:hAnsi="Times New Roman" w:cs="Times New Roman"/>
                <w:b w:val="0"/>
                <w:bCs w:val="0"/>
                <w:color w:val="auto"/>
                <w:kern w:val="2"/>
                <w:sz w:val="24"/>
                <w:szCs w:val="24"/>
                <w:lang w:val="en-US" w:eastAsia="zh-CN" w:bidi="ar-SA"/>
              </w:rPr>
              <w:t>污染物排放管理要求</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废（污）水排放口</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本项目厂区排水系统</w:t>
            </w:r>
            <w:r>
              <w:rPr>
                <w:rFonts w:hint="default" w:ascii="Times New Roman" w:hAnsi="Times New Roman" w:eastAsia="宋体" w:cs="Times New Roman"/>
                <w:color w:val="auto"/>
                <w:sz w:val="24"/>
                <w:szCs w:val="24"/>
                <w:highlight w:val="none"/>
                <w:lang w:eastAsia="zh-CN"/>
              </w:rPr>
              <w:t>已</w:t>
            </w:r>
            <w:r>
              <w:rPr>
                <w:rFonts w:hint="default" w:ascii="Times New Roman" w:hAnsi="Times New Roman" w:eastAsia="宋体" w:cs="Times New Roman"/>
                <w:color w:val="auto"/>
                <w:sz w:val="24"/>
                <w:szCs w:val="24"/>
                <w:highlight w:val="none"/>
              </w:rPr>
              <w:t>按“清污分流、雨污分流”原则设计。本项目依托</w:t>
            </w:r>
            <w:r>
              <w:rPr>
                <w:rFonts w:hint="default" w:ascii="Times New Roman" w:hAnsi="Times New Roman" w:cs="Times New Roman"/>
                <w:color w:val="auto"/>
                <w:szCs w:val="24"/>
                <w:highlight w:val="none"/>
                <w:lang w:eastAsia="zh-CN"/>
              </w:rPr>
              <w:t>现有</w:t>
            </w:r>
            <w:r>
              <w:rPr>
                <w:rFonts w:hint="default" w:ascii="Times New Roman" w:hAnsi="Times New Roman" w:eastAsia="宋体" w:cs="Times New Roman"/>
                <w:color w:val="auto"/>
                <w:sz w:val="24"/>
                <w:szCs w:val="24"/>
                <w:highlight w:val="none"/>
              </w:rPr>
              <w:t>1个雨水排放口和</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个</w:t>
            </w:r>
            <w:r>
              <w:rPr>
                <w:rFonts w:hint="default" w:ascii="Times New Roman" w:hAnsi="Times New Roman" w:eastAsia="宋体" w:cs="Times New Roman"/>
                <w:color w:val="auto"/>
                <w:sz w:val="24"/>
                <w:szCs w:val="24"/>
                <w:highlight w:val="none"/>
              </w:rPr>
              <w:t>污水排放口，不新增排放口。</w:t>
            </w:r>
            <w:r>
              <w:rPr>
                <w:rFonts w:hint="default" w:ascii="Times New Roman" w:hAnsi="Times New Roman" w:cs="Times New Roman"/>
                <w:color w:val="auto"/>
                <w:sz w:val="24"/>
                <w:szCs w:val="24"/>
              </w:rPr>
              <w:t>污水接管口在厂区范围内设计成明渠，并配备</w:t>
            </w:r>
            <w:r>
              <w:rPr>
                <w:rFonts w:hint="default" w:ascii="Times New Roman" w:hAnsi="Times New Roman" w:cs="Times New Roman"/>
                <w:color w:val="auto"/>
                <w:sz w:val="24"/>
                <w:szCs w:val="24"/>
                <w:lang w:eastAsia="zh-CN"/>
              </w:rPr>
              <w:t>了</w:t>
            </w:r>
            <w:r>
              <w:rPr>
                <w:rFonts w:hint="default" w:ascii="Times New Roman" w:hAnsi="Times New Roman" w:cs="Times New Roman"/>
                <w:color w:val="auto"/>
                <w:sz w:val="24"/>
                <w:szCs w:val="24"/>
              </w:rPr>
              <w:t>符合要求的污水流量计，同</w:t>
            </w:r>
            <w:r>
              <w:rPr>
                <w:rFonts w:hint="default" w:ascii="Times New Roman" w:hAnsi="Times New Roman" w:cs="Times New Roman"/>
                <w:color w:val="auto"/>
                <w:sz w:val="24"/>
                <w:szCs w:val="24"/>
                <w:highlight w:val="none"/>
              </w:rPr>
              <w:t>时在明渠附近设置符合规定的环境保护图形标牌，标明主要污染物名称、废水排放量等，实行排污口立标管理。雨水排放口设置采样井，安装闸门等。</w:t>
            </w:r>
            <w:r>
              <w:rPr>
                <w:rFonts w:hint="default" w:ascii="Times New Roman" w:hAnsi="Times New Roman" w:eastAsia="宋体" w:cs="Times New Roman"/>
                <w:color w:val="auto"/>
                <w:sz w:val="24"/>
                <w:szCs w:val="24"/>
                <w:highlight w:val="none"/>
              </w:rPr>
              <w:t>雨水口设置了可控阀门，并设置了环境保护图形标牌。</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废气排气筒</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废气排气筒按要求设计永久性采样平台和采样口，有净化设施的，应在其进出口分别设置采样口。排气筒附近地面醒目处设环境保护图形标志牌，标明排气筒高度、出口内径、排放污染物种类。</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固定噪声源</w:t>
            </w:r>
          </w:p>
          <w:p>
            <w:pPr>
              <w:autoSpaceDE w:val="0"/>
              <w:autoSpaceDN w:val="0"/>
              <w:adjustRightInd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根据不同噪声源的情况，采取减振降噪、吸声、隔声等措施，使厂界达到相应功能区的标准要求。在厂界噪声敏感且对外界影响最大处设置固定噪声源的监测点和噪声环境保护图形标志牌。</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固体废物贮存（处置）场所</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各种固体废物处置设施、堆放场所有防火、防扬散、防流失、防淋雨、防腐蚀、防渗漏或者其它防止污染环境的措施，在醒目处设置环境保护图形标志牌。</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根据《排污许可证管理暂行规定》申领排污许可证并进行公示。在统一社会信用代码基础上，通过国家排污许可证管理信息平台对全国的排污许可证实行统一编码。排污许可证申请、受理、审核、发放、变更、延续、注销、撤销、遗失补办应当在国家排污许可证管理信息平台上进行。排污许可证的执行、监管执法、社会监督等信息应当在国家排污许可证管理信息平台上记录。</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排污单位在申请排污许可证前，应当将主要申请内容，包括排污单位基本信息、拟申请的许可事项、产排污环节、污染防治设施，通过国家排污许可证管理信息平台或者其他规定途径等便于公众知晓的方式向社会公开。</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2" w:firstLineChars="200"/>
              <w:textAlignment w:val="auto"/>
              <w:rPr>
                <w:rFonts w:hint="default" w:ascii="Calibri" w:hAnsi="Times New Roman" w:cs="Times New Roman"/>
                <w:b/>
                <w:bCs/>
                <w:color w:val="auto"/>
                <w:kern w:val="2"/>
                <w:sz w:val="24"/>
                <w:szCs w:val="24"/>
                <w:lang w:val="en-US" w:eastAsia="zh-CN" w:bidi="ar-SA"/>
              </w:rPr>
            </w:pPr>
            <w:r>
              <w:rPr>
                <w:rFonts w:hint="default" w:ascii="Calibri" w:hAnsi="Times New Roman" w:cs="Times New Roman"/>
                <w:b/>
                <w:bCs/>
                <w:color w:val="auto"/>
                <w:kern w:val="2"/>
                <w:sz w:val="24"/>
                <w:szCs w:val="24"/>
                <w:lang w:val="en-US" w:eastAsia="zh-CN" w:bidi="ar-SA"/>
              </w:rPr>
              <w:t>环境管理机构、制度及环保设施运维费用保障计划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Calibri" w:hAnsi="Times New Roman" w:cs="Times New Roman"/>
                <w:b/>
                <w:bCs/>
                <w:color w:val="auto"/>
                <w:kern w:val="2"/>
                <w:sz w:val="24"/>
                <w:szCs w:val="24"/>
                <w:lang w:val="en-US" w:eastAsia="zh-CN" w:bidi="ar-SA"/>
              </w:rPr>
            </w:pPr>
            <w:r>
              <w:rPr>
                <w:rFonts w:hint="default" w:ascii="Calibri" w:hAnsi="Times New Roman" w:cs="Times New Roman"/>
                <w:b/>
                <w:bCs/>
                <w:color w:val="auto"/>
                <w:kern w:val="2"/>
                <w:sz w:val="24"/>
                <w:szCs w:val="24"/>
                <w:lang w:val="en-US" w:eastAsia="zh-CN" w:bidi="ar-SA"/>
              </w:rPr>
              <w:t>环境管理机构</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项目建成后，在试运行阶段及正常生产过程中必须设立环境管理机构，实行公司领导负责制，配备专业环保管理人员，负责环境监督管理工作，同时要加强对管理人员的环保培训。</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保持与环境保护主管部门的密切联系，及时了解国家、地方对本项目的有关环境保护的法律、法规和其它要求，及时向环境保护主管部门反映与项目有关污染因素、存在的问题、采取的污染控制对策等环境保护方面的内容，听取环境保护主管部门的批示意见；</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（2）及时将国家、地方与本项目环境保护有关的法律、法规和其它要求向单位负责人汇报，及时向本单位有关机构、人员进行通报，组织职工进行环境保护方面的教育、培训，提高环保意识；</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（3）及时向单位负责人汇报与本项目有关的污染因素、存在问题、采取的污染控制对策、实施情况等，提出改进建议；</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（4）负责制定、监督实施本单位的有关环境保护管理规章制度，负责实施污染控制措施、管理污染治理设施，并进行详细的记录，以备检查；</w:t>
            </w:r>
          </w:p>
          <w:p>
            <w:pPr>
              <w:spacing w:line="360" w:lineRule="auto"/>
              <w:ind w:firstLine="480" w:firstLineChars="200"/>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按本报告提出的各项环境保护措施，编制详细的环境保护措施落实计划，明确各污染源位置、环境影响、环境保护措施、落实责任机构（人）等，并将该环境保护计划以书面形式发放给相关人员，以便于各项措施的有效落实</w:t>
            </w:r>
            <w:r>
              <w:rPr>
                <w:rFonts w:hint="eastAsia" w:ascii="Times New Roman" w:hAnsi="Times New Roman" w:cs="Times New Roman"/>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Calibri" w:hAnsi="Times New Roman" w:cs="Times New Roman"/>
                <w:b/>
                <w:bCs/>
                <w:color w:val="auto"/>
                <w:kern w:val="2"/>
                <w:sz w:val="24"/>
                <w:szCs w:val="24"/>
                <w:lang w:val="en-US" w:eastAsia="zh-CN" w:bidi="ar-SA"/>
              </w:rPr>
            </w:pPr>
            <w:r>
              <w:rPr>
                <w:rFonts w:hint="default" w:ascii="Calibri" w:hAnsi="Times New Roman" w:cs="Times New Roman"/>
                <w:b/>
                <w:bCs/>
                <w:color w:val="auto"/>
                <w:kern w:val="2"/>
                <w:sz w:val="24"/>
                <w:szCs w:val="24"/>
                <w:lang w:val="en-US" w:eastAsia="zh-CN" w:bidi="ar-SA"/>
              </w:rPr>
              <w:t>环境管理制度的确立</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（1）环境管理体系</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项目建成后，建立环境管理体系，以便全面系统的对污染物进行控制，进一步提高能源资源的利用率，及时了解有关环保法律法规及其他要求，更好地遵守法律法规及各项制度。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（2）制定各类环保规章制度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制定全公司的环境方针、环境管理手册及一系列作业指导书以促进全公司的环境保护工作，使环境保护工作规范化和程序化，通过重要环境因素识别、提出持续改进措施，将全公司环境污染的影响逐年降低。制定各类环保规章制度包括：</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①环境保护职责管理办法；</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②污水排放管理制度；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③“三废”治理设施日常运行管理制度；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④平时检测记录制度；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⑤排污情况报告制度；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⑥污染事故处理制度；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⑦排水管网管理制度；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⑧环保教育制度；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⑨固体废弃物的管理与处置制度；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⑩危险品领用转移联单制度。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（3）排污定期报告制度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要定期向当地环保部门报告污染治理设施运行情况、污染物排放情况以及污染事故、污染纠纷等情况。</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（4）污染处理设施管理制度</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对污染治理设施的管理必须与生产经营活动一起纳入企业的日常管理中，要建立岗位责任制，制定操作规程，建立管理台帐。</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（5）奖惩制度</w:t>
            </w: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企业应设置环境保护奖惩制度，对爱护环保设施，节能降耗，改善环境者实行奖励；不按环保要求管理，造成环保设施损坏、环境污染和资源、能源浪费者予以处罚。</w:t>
            </w:r>
          </w:p>
          <w:p>
            <w:pPr>
              <w:pStyle w:val="113"/>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Calibri" w:hAnsi="Times New Roman" w:cs="Times New Roman"/>
                <w:b/>
                <w:color w:val="auto"/>
                <w:szCs w:val="24"/>
                <w:lang w:val="en-US"/>
              </w:rPr>
            </w:pPr>
            <w:r>
              <w:rPr>
                <w:rFonts w:hint="eastAsia" w:ascii="Calibri" w:hAnsi="Times New Roman" w:cs="Times New Roman"/>
                <w:b/>
                <w:color w:val="auto"/>
                <w:szCs w:val="24"/>
                <w:lang w:val="en-US" w:eastAsia="zh-CN"/>
              </w:rPr>
              <w:t>二、</w:t>
            </w:r>
            <w:r>
              <w:rPr>
                <w:rFonts w:hint="default" w:ascii="Calibri" w:hAnsi="Times New Roman" w:cs="Times New Roman"/>
                <w:b/>
                <w:color w:val="auto"/>
                <w:szCs w:val="24"/>
                <w:lang w:val="en-US"/>
              </w:rPr>
              <w:t>污染物监测计划</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有效的了解企业的排污情况、保证企业排放的污染物达到有关控制标准的要求，应对企业各排污环节的污染物排放情况定期进行监测，为此，按照《江苏排污口设置及规范化整治管理办法》及《关于环评文件（报告书）中环境监测内容的要求》的相关规定，应根据企业的实际排污状况，制定并实施切实可行的环境监测计划，监测计划应对监测项目、监测频次、监测点布设以及人员职责等要素作出明确的规定。</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公司可配备专业技术人员，购置必备的仪器设备，具有定期自行监测的能力；也可按照监测计划委托武进区环境监测站或第三方有资质的监测中心定期监测。</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每次监测都应有完整的记录。监测数据应及时整理、统计，及时向各有关部门通报。并应做好监测资料的归档工作。如发现问题，应及时采取纠正或预防措施，以防止可能伴随的环境污染。</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 废水</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监测点位：按照《</w:t>
            </w:r>
            <w:bookmarkStart w:id="12" w:name="OLE_LINK57"/>
            <w:r>
              <w:rPr>
                <w:rFonts w:hint="default" w:ascii="Times New Roman" w:hAnsi="Times New Roman" w:cs="Times New Roman"/>
                <w:color w:val="auto"/>
                <w:sz w:val="24"/>
                <w:highlight w:val="none"/>
              </w:rPr>
              <w:t>江苏省排污口设置及规范化整治管理办法</w:t>
            </w:r>
            <w:bookmarkEnd w:id="12"/>
            <w:r>
              <w:rPr>
                <w:rFonts w:hint="default" w:ascii="Times New Roman" w:hAnsi="Times New Roman" w:cs="Times New Roman"/>
                <w:color w:val="auto"/>
                <w:sz w:val="24"/>
                <w:highlight w:val="none"/>
              </w:rPr>
              <w:t xml:space="preserve">》中的有关规定    </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监测因子：pH、COD</w:t>
            </w:r>
            <w:r>
              <w:rPr>
                <w:rFonts w:hint="default" w:ascii="Times New Roman" w:hAnsi="Times New Roman" w:cs="Times New Roman"/>
                <w:color w:val="auto"/>
                <w:sz w:val="24"/>
                <w:highlight w:val="none"/>
                <w:vertAlign w:val="subscript"/>
              </w:rPr>
              <w:t>Cr</w:t>
            </w:r>
            <w:r>
              <w:rPr>
                <w:rFonts w:hint="default" w:ascii="Times New Roman" w:hAnsi="Times New Roman" w:cs="Times New Roman"/>
                <w:color w:val="auto"/>
                <w:sz w:val="24"/>
                <w:highlight w:val="none"/>
              </w:rPr>
              <w:t>、NH3-N、TP。</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 有组织废气</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监测点位：各排气筒设置1个采样平台；</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监测频次：按照环境管理要求进行监测；</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监测因子：根据各排气筒排污特征确定监测因子，同时监测烟气量。</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废气监测位置</w:t>
            </w:r>
            <w:bookmarkStart w:id="13" w:name="_GoBack"/>
            <w:bookmarkEnd w:id="13"/>
            <w:r>
              <w:rPr>
                <w:rFonts w:hint="default" w:ascii="Times New Roman" w:hAnsi="Times New Roman" w:cs="Times New Roman"/>
                <w:color w:val="auto"/>
                <w:sz w:val="24"/>
                <w:highlight w:val="none"/>
              </w:rPr>
              <w:t>、监测因子、频率等详见表9-</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w:t>
            </w:r>
          </w:p>
          <w:p>
            <w:pPr>
              <w:pStyle w:val="74"/>
              <w:spacing w:beforeLines="0" w:line="240" w:lineRule="auto"/>
              <w:ind w:firstLine="0" w:firstLineChars="0"/>
              <w:jc w:val="center"/>
              <w:rPr>
                <w:rFonts w:hint="default" w:ascii="Calibri"/>
                <w:color w:val="auto"/>
              </w:rPr>
            </w:pPr>
            <w:r>
              <w:rPr>
                <w:rFonts w:hint="default" w:ascii="Calibri"/>
                <w:b/>
                <w:bCs/>
                <w:color w:val="auto"/>
              </w:rPr>
              <w:t>表9-</w:t>
            </w:r>
            <w:r>
              <w:rPr>
                <w:rFonts w:hint="eastAsia" w:ascii="Calibri"/>
                <w:b/>
                <w:bCs/>
                <w:color w:val="auto"/>
                <w:lang w:val="en-US" w:eastAsia="zh-CN"/>
              </w:rPr>
              <w:t>3</w:t>
            </w:r>
            <w:r>
              <w:rPr>
                <w:rFonts w:hint="default" w:ascii="Calibri"/>
                <w:b/>
                <w:bCs/>
                <w:color w:val="auto"/>
              </w:rPr>
              <w:t xml:space="preserve"> 大气污染源监测项目及监测频率表</w:t>
            </w:r>
          </w:p>
          <w:tbl>
            <w:tblPr>
              <w:tblStyle w:val="33"/>
              <w:tblW w:w="899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6"/>
              <w:gridCol w:w="3482"/>
              <w:gridCol w:w="1355"/>
              <w:gridCol w:w="2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38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排气筒编号</w:t>
                  </w:r>
                </w:p>
              </w:tc>
              <w:tc>
                <w:tcPr>
                  <w:tcW w:w="3482"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监测因子</w:t>
                  </w:r>
                </w:p>
              </w:tc>
              <w:tc>
                <w:tcPr>
                  <w:tcW w:w="1355"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排气筒高度</w:t>
                  </w:r>
                </w:p>
              </w:tc>
              <w:tc>
                <w:tcPr>
                  <w:tcW w:w="277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b/>
                      <w:bCs/>
                      <w:color w:val="auto"/>
                      <w:sz w:val="21"/>
                      <w:szCs w:val="21"/>
                    </w:rPr>
                  </w:pPr>
                  <w:r>
                    <w:rPr>
                      <w:rFonts w:hint="default" w:ascii="Calibri"/>
                      <w:b/>
                      <w:bCs/>
                      <w:color w:val="auto"/>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38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1#</w:t>
                  </w:r>
                </w:p>
              </w:tc>
              <w:tc>
                <w:tcPr>
                  <w:tcW w:w="3482"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lang w:eastAsia="zh-CN"/>
                    </w:rPr>
                  </w:pPr>
                  <w:r>
                    <w:rPr>
                      <w:rFonts w:hint="eastAsia" w:ascii="Calibri"/>
                      <w:color w:val="auto"/>
                      <w:sz w:val="21"/>
                      <w:szCs w:val="21"/>
                      <w:lang w:val="en-US" w:eastAsia="zh-CN"/>
                    </w:rPr>
                    <w:t>甲醛</w:t>
                  </w:r>
                </w:p>
              </w:tc>
              <w:tc>
                <w:tcPr>
                  <w:tcW w:w="1355"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15m</w:t>
                  </w:r>
                </w:p>
              </w:tc>
              <w:tc>
                <w:tcPr>
                  <w:tcW w:w="277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一年一次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38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eastAsia="宋体"/>
                      <w:color w:val="auto"/>
                      <w:sz w:val="21"/>
                      <w:szCs w:val="21"/>
                      <w:lang w:val="en-US" w:eastAsia="zh-CN"/>
                    </w:rPr>
                  </w:pPr>
                  <w:r>
                    <w:rPr>
                      <w:rFonts w:hint="eastAsia" w:ascii="Calibri"/>
                      <w:color w:val="auto"/>
                      <w:sz w:val="21"/>
                      <w:szCs w:val="21"/>
                      <w:lang w:val="en-US" w:eastAsia="zh-CN"/>
                    </w:rPr>
                    <w:t>2#</w:t>
                  </w:r>
                </w:p>
              </w:tc>
              <w:tc>
                <w:tcPr>
                  <w:tcW w:w="3482"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eastAsia" w:ascii="Calibri"/>
                      <w:color w:val="auto"/>
                      <w:sz w:val="21"/>
                      <w:szCs w:val="21"/>
                      <w:lang w:eastAsia="zh-CN"/>
                    </w:rPr>
                  </w:pPr>
                  <w:r>
                    <w:rPr>
                      <w:rFonts w:hint="eastAsia" w:ascii="Calibri"/>
                      <w:color w:val="auto"/>
                      <w:sz w:val="21"/>
                      <w:szCs w:val="21"/>
                    </w:rPr>
                    <w:t>颗粒物</w:t>
                  </w:r>
                </w:p>
              </w:tc>
              <w:tc>
                <w:tcPr>
                  <w:tcW w:w="1355"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15m</w:t>
                  </w:r>
                </w:p>
              </w:tc>
              <w:tc>
                <w:tcPr>
                  <w:tcW w:w="277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一年一次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138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lang w:val="en-US" w:eastAsia="zh-CN"/>
                    </w:rPr>
                  </w:pPr>
                  <w:r>
                    <w:rPr>
                      <w:rFonts w:hint="eastAsia" w:ascii="Calibri"/>
                      <w:color w:val="auto"/>
                      <w:sz w:val="21"/>
                      <w:szCs w:val="21"/>
                      <w:lang w:val="en-US" w:eastAsia="zh-CN"/>
                    </w:rPr>
                    <w:t>3#</w:t>
                  </w:r>
                </w:p>
              </w:tc>
              <w:tc>
                <w:tcPr>
                  <w:tcW w:w="3482"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eastAsia" w:ascii="Calibri"/>
                      <w:color w:val="auto"/>
                      <w:sz w:val="21"/>
                      <w:szCs w:val="21"/>
                      <w:lang w:eastAsia="zh-CN"/>
                    </w:rPr>
                  </w:pPr>
                  <w:r>
                    <w:rPr>
                      <w:rFonts w:hint="eastAsia" w:ascii="Calibri"/>
                      <w:color w:val="auto"/>
                      <w:sz w:val="21"/>
                      <w:szCs w:val="21"/>
                      <w:lang w:val="en-US" w:eastAsia="zh-CN"/>
                    </w:rPr>
                    <w:t>SO</w:t>
                  </w:r>
                  <w:r>
                    <w:rPr>
                      <w:rFonts w:hint="eastAsia" w:ascii="Calibri"/>
                      <w:color w:val="auto"/>
                      <w:sz w:val="21"/>
                      <w:szCs w:val="21"/>
                      <w:vertAlign w:val="subscript"/>
                      <w:lang w:val="en-US" w:eastAsia="zh-CN"/>
                    </w:rPr>
                    <w:t>2</w:t>
                  </w:r>
                  <w:r>
                    <w:rPr>
                      <w:rFonts w:hint="eastAsia" w:ascii="Calibri"/>
                      <w:color w:val="auto"/>
                      <w:sz w:val="21"/>
                      <w:szCs w:val="21"/>
                      <w:lang w:val="en-US" w:eastAsia="zh-CN"/>
                    </w:rPr>
                    <w:t>、NO</w:t>
                  </w:r>
                  <w:r>
                    <w:rPr>
                      <w:rFonts w:hint="eastAsia" w:ascii="Calibri"/>
                      <w:color w:val="auto"/>
                      <w:sz w:val="21"/>
                      <w:szCs w:val="21"/>
                      <w:vertAlign w:val="subscript"/>
                      <w:lang w:val="en-US" w:eastAsia="zh-CN"/>
                    </w:rPr>
                    <w:t>X</w:t>
                  </w:r>
                  <w:r>
                    <w:rPr>
                      <w:rFonts w:hint="eastAsia" w:ascii="Calibri"/>
                      <w:color w:val="auto"/>
                      <w:sz w:val="21"/>
                      <w:szCs w:val="21"/>
                      <w:lang w:val="en-US" w:eastAsia="zh-CN"/>
                    </w:rPr>
                    <w:t>、烟尘</w:t>
                  </w:r>
                </w:p>
              </w:tc>
              <w:tc>
                <w:tcPr>
                  <w:tcW w:w="1355"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15m</w:t>
                  </w:r>
                </w:p>
              </w:tc>
              <w:tc>
                <w:tcPr>
                  <w:tcW w:w="2776" w:type="dxa"/>
                  <w:noWrap w:val="0"/>
                  <w:vAlign w:val="center"/>
                </w:tcPr>
                <w:p>
                  <w:pPr>
                    <w:keepNext w:val="0"/>
                    <w:keepLines w:val="0"/>
                    <w:pageBreakBefore w:val="0"/>
                    <w:kinsoku/>
                    <w:wordWrap/>
                    <w:overflowPunct/>
                    <w:topLinePunct w:val="0"/>
                    <w:bidi w:val="0"/>
                    <w:spacing w:line="240" w:lineRule="auto"/>
                    <w:ind w:left="0" w:leftChars="0" w:firstLine="0" w:firstLineChars="0"/>
                    <w:jc w:val="center"/>
                    <w:textAlignment w:val="auto"/>
                    <w:outlineLvl w:val="9"/>
                    <w:rPr>
                      <w:rFonts w:hint="default" w:ascii="Calibri"/>
                      <w:color w:val="auto"/>
                      <w:sz w:val="21"/>
                      <w:szCs w:val="21"/>
                    </w:rPr>
                  </w:pPr>
                  <w:r>
                    <w:rPr>
                      <w:rFonts w:hint="default" w:ascii="Calibri"/>
                      <w:color w:val="auto"/>
                      <w:sz w:val="21"/>
                      <w:szCs w:val="21"/>
                    </w:rPr>
                    <w:t>一年一次</w:t>
                  </w:r>
                </w:p>
              </w:tc>
            </w:tr>
          </w:tbl>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 无组织废气</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点位：按无组织监测规定布点，监控点(于无组织源的下风向设置监控点，一般设于周界外10m范围内，距无组织排放源最近不应小于2m，高度1.5m至15m)最多可设4个，参照点(于无组织源的上风向设置参照点，以不受被测无组织源影响为原则，距无组织排放源最近不应小于2m)只设1个；</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监测频次：按照环境管理要求进行监测；</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监测因子：</w:t>
            </w:r>
            <w:r>
              <w:rPr>
                <w:rFonts w:hint="eastAsia" w:cs="Times New Roman"/>
                <w:color w:val="auto"/>
                <w:sz w:val="24"/>
                <w:highlight w:val="none"/>
                <w:lang w:eastAsia="zh-CN"/>
              </w:rPr>
              <w:t>甲醛、颗粒物</w:t>
            </w:r>
            <w:r>
              <w:rPr>
                <w:rFonts w:hint="default" w:ascii="Times New Roman" w:hAnsi="Times New Roman" w:cs="Times New Roman"/>
                <w:color w:val="auto"/>
                <w:sz w:val="24"/>
                <w:highlight w:val="none"/>
              </w:rPr>
              <w:t>。</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 噪声</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监测点位：厂界四周布设4个点位；</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监测频次：按照环境管理要求进行监测；</w:t>
            </w:r>
          </w:p>
          <w:p>
            <w:pPr>
              <w:pStyle w:val="17"/>
              <w:ind w:firstLine="480" w:firstLineChars="200"/>
              <w:rPr>
                <w:b/>
                <w:color w:val="auto"/>
                <w:szCs w:val="20"/>
              </w:rPr>
            </w:pPr>
            <w:r>
              <w:rPr>
                <w:rFonts w:hint="default" w:ascii="Times New Roman" w:hAnsi="Times New Roman" w:cs="Times New Roman"/>
                <w:color w:val="auto"/>
                <w:sz w:val="24"/>
                <w:highlight w:val="none"/>
              </w:rPr>
              <w:t>监测因子：厂界噪声昼间/夜间等效A声级Ld、Ln。</w:t>
            </w:r>
          </w:p>
        </w:tc>
      </w:tr>
    </w:tbl>
    <w:p>
      <w:pPr>
        <w:pStyle w:val="3"/>
        <w:rPr>
          <w:rFonts w:eastAsia="宋体"/>
          <w:color w:val="auto"/>
        </w:rPr>
      </w:pPr>
      <w:r>
        <w:rPr>
          <w:rFonts w:hint="eastAsia" w:hAnsi="宋体" w:eastAsia="宋体"/>
          <w:color w:val="auto"/>
        </w:rPr>
        <w:t>十、</w:t>
      </w:r>
      <w:r>
        <w:rPr>
          <w:rFonts w:hAnsi="宋体" w:eastAsia="宋体"/>
          <w:color w:val="auto"/>
        </w:rPr>
        <w:t>结论与建议</w:t>
      </w:r>
    </w:p>
    <w:tbl>
      <w:tblPr>
        <w:tblStyle w:val="33"/>
        <w:tblW w:w="9210"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6" w:hRule="atLeast"/>
        </w:trPr>
        <w:tc>
          <w:tcPr>
            <w:tcW w:w="9210" w:type="dxa"/>
            <w:tcBorders>
              <w:bottom w:val="single" w:color="auto" w:sz="4" w:space="0"/>
            </w:tcBorders>
          </w:tcPr>
          <w:p>
            <w:pPr>
              <w:spacing w:line="360" w:lineRule="auto"/>
              <w:rPr>
                <w:rFonts w:hint="default" w:ascii="Calibri" w:hAnsi="Calibri" w:cs="Calibri"/>
                <w:b/>
                <w:bCs/>
                <w:color w:val="auto"/>
                <w:sz w:val="10"/>
                <w:szCs w:val="10"/>
              </w:rPr>
            </w:pPr>
          </w:p>
          <w:p>
            <w:pPr>
              <w:numPr>
                <w:ilvl w:val="0"/>
                <w:numId w:val="17"/>
              </w:numPr>
              <w:spacing w:line="360" w:lineRule="auto"/>
              <w:ind w:left="374" w:hanging="374"/>
              <w:contextualSpacing/>
              <w:rPr>
                <w:rFonts w:hint="default" w:ascii="Calibri" w:hAnsi="Calibri" w:cs="Calibri"/>
                <w:b/>
                <w:bCs/>
                <w:color w:val="auto"/>
                <w:sz w:val="24"/>
              </w:rPr>
            </w:pPr>
            <w:r>
              <w:rPr>
                <w:rFonts w:hint="default" w:ascii="Calibri" w:hAnsi="Calibri" w:cs="Calibri"/>
                <w:b/>
                <w:bCs/>
                <w:color w:val="auto"/>
                <w:sz w:val="24"/>
              </w:rPr>
              <w:t>项目概况</w:t>
            </w:r>
          </w:p>
          <w:p>
            <w:pPr>
              <w:spacing w:line="360" w:lineRule="auto"/>
              <w:ind w:firstLine="480" w:firstLineChars="200"/>
              <w:jc w:val="left"/>
              <w:rPr>
                <w:rFonts w:hint="default" w:ascii="Calibri" w:hAnsi="Calibri" w:cs="Calibri"/>
                <w:color w:val="auto"/>
                <w:sz w:val="24"/>
                <w:szCs w:val="24"/>
              </w:rPr>
            </w:pPr>
            <w:r>
              <w:rPr>
                <w:rFonts w:hint="default" w:ascii="Calibri" w:hAnsi="Calibri" w:cs="Calibri"/>
                <w:color w:val="auto"/>
                <w:sz w:val="24"/>
                <w:szCs w:val="24"/>
                <w:lang w:eastAsia="zh-CN"/>
              </w:rPr>
              <w:t>常州市冠林装饰材料有限公司</w:t>
            </w:r>
            <w:r>
              <w:rPr>
                <w:rFonts w:hint="default" w:ascii="Calibri" w:hAnsi="Calibri" w:cs="Calibri"/>
                <w:color w:val="auto"/>
                <w:sz w:val="24"/>
                <w:szCs w:val="24"/>
              </w:rPr>
              <w:t>成立于201</w:t>
            </w:r>
            <w:r>
              <w:rPr>
                <w:rFonts w:hint="default" w:ascii="Calibri" w:hAnsi="Calibri" w:cs="Calibri"/>
                <w:color w:val="auto"/>
                <w:sz w:val="24"/>
                <w:szCs w:val="24"/>
                <w:lang w:val="en-US" w:eastAsia="zh-CN"/>
              </w:rPr>
              <w:t>8</w:t>
            </w:r>
            <w:r>
              <w:rPr>
                <w:rFonts w:hint="default" w:ascii="Calibri" w:hAnsi="Calibri" w:cs="Calibri"/>
                <w:color w:val="auto"/>
                <w:sz w:val="24"/>
                <w:szCs w:val="24"/>
              </w:rPr>
              <w:t>年</w:t>
            </w:r>
            <w:r>
              <w:rPr>
                <w:rFonts w:hint="default" w:ascii="Calibri" w:hAnsi="Calibri" w:cs="Calibri"/>
                <w:color w:val="auto"/>
                <w:sz w:val="24"/>
                <w:szCs w:val="24"/>
                <w:lang w:val="en-US" w:eastAsia="zh-CN"/>
              </w:rPr>
              <w:t>3月5日</w:t>
            </w:r>
            <w:r>
              <w:rPr>
                <w:rFonts w:hint="default" w:ascii="Calibri" w:hAnsi="Calibri" w:cs="Calibri"/>
                <w:color w:val="auto"/>
                <w:sz w:val="24"/>
                <w:szCs w:val="24"/>
              </w:rPr>
              <w:t>，位于</w:t>
            </w:r>
            <w:r>
              <w:rPr>
                <w:rFonts w:hint="default" w:ascii="Calibri" w:hAnsi="Calibri" w:cs="Calibri"/>
                <w:color w:val="auto"/>
                <w:sz w:val="24"/>
              </w:rPr>
              <w:t>常州市武进区</w:t>
            </w:r>
            <w:r>
              <w:rPr>
                <w:rFonts w:hint="default" w:ascii="Calibri" w:hAnsi="Calibri" w:cs="Calibri"/>
                <w:color w:val="auto"/>
                <w:sz w:val="24"/>
                <w:lang w:eastAsia="zh-CN"/>
              </w:rPr>
              <w:t>横林镇新东方工业区</w:t>
            </w:r>
            <w:r>
              <w:rPr>
                <w:rFonts w:hint="default" w:ascii="Calibri" w:hAnsi="Calibri" w:cs="Calibri"/>
                <w:color w:val="auto"/>
                <w:sz w:val="24"/>
                <w:szCs w:val="24"/>
              </w:rPr>
              <w:t>，营业执照经营范围为：</w:t>
            </w:r>
            <w:r>
              <w:rPr>
                <w:rFonts w:hint="default" w:ascii="Calibri" w:hAnsi="Calibri" w:cs="Calibri"/>
                <w:color w:val="auto"/>
                <w:sz w:val="24"/>
                <w:szCs w:val="24"/>
                <w:lang w:eastAsia="zh-CN"/>
              </w:rPr>
              <w:t>强化复合地板</w:t>
            </w:r>
            <w:r>
              <w:rPr>
                <w:rFonts w:hint="default" w:ascii="Calibri" w:hAnsi="Calibri" w:cs="Calibri"/>
                <w:color w:val="auto"/>
                <w:sz w:val="24"/>
                <w:szCs w:val="24"/>
              </w:rPr>
              <w:t>、</w:t>
            </w:r>
            <w:r>
              <w:rPr>
                <w:rFonts w:hint="default" w:ascii="Calibri" w:hAnsi="Calibri" w:cs="Calibri"/>
                <w:color w:val="auto"/>
                <w:sz w:val="24"/>
                <w:szCs w:val="24"/>
                <w:lang w:eastAsia="zh-CN"/>
              </w:rPr>
              <w:t>多层实木板</w:t>
            </w:r>
            <w:r>
              <w:rPr>
                <w:rFonts w:hint="default" w:ascii="Calibri" w:hAnsi="Calibri" w:cs="Calibri"/>
                <w:color w:val="auto"/>
                <w:sz w:val="24"/>
                <w:szCs w:val="24"/>
              </w:rPr>
              <w:t>、</w:t>
            </w:r>
            <w:r>
              <w:rPr>
                <w:rFonts w:hint="default" w:ascii="Calibri" w:hAnsi="Calibri" w:cs="Calibri"/>
                <w:color w:val="auto"/>
                <w:sz w:val="24"/>
                <w:szCs w:val="24"/>
                <w:lang w:eastAsia="zh-CN"/>
              </w:rPr>
              <w:t>墙纸</w:t>
            </w:r>
            <w:r>
              <w:rPr>
                <w:rFonts w:hint="default" w:ascii="Calibri" w:hAnsi="Calibri" w:cs="Calibri"/>
                <w:color w:val="auto"/>
                <w:sz w:val="24"/>
                <w:szCs w:val="24"/>
              </w:rPr>
              <w:t>、</w:t>
            </w:r>
            <w:r>
              <w:rPr>
                <w:rFonts w:hint="default" w:ascii="Calibri" w:hAnsi="Calibri" w:cs="Calibri"/>
                <w:color w:val="auto"/>
                <w:sz w:val="24"/>
                <w:szCs w:val="24"/>
                <w:lang w:eastAsia="zh-CN"/>
              </w:rPr>
              <w:t>家具、装饰板制造，加工，销售；墙纸加工；装饰纸压贴加工</w:t>
            </w:r>
            <w:r>
              <w:rPr>
                <w:rFonts w:hint="default" w:ascii="Calibri" w:hAnsi="Calibri" w:cs="Calibri"/>
                <w:color w:val="auto"/>
                <w:sz w:val="24"/>
                <w:szCs w:val="24"/>
              </w:rPr>
              <w:t>。</w:t>
            </w:r>
          </w:p>
          <w:p>
            <w:pPr>
              <w:spacing w:line="360" w:lineRule="auto"/>
              <w:ind w:firstLine="480" w:firstLineChars="200"/>
              <w:rPr>
                <w:rFonts w:hint="default" w:ascii="Calibri" w:hAnsi="Calibri" w:cs="Calibri"/>
                <w:color w:val="auto"/>
                <w:sz w:val="24"/>
                <w:szCs w:val="24"/>
              </w:rPr>
            </w:pPr>
            <w:r>
              <w:rPr>
                <w:rFonts w:hint="default" w:ascii="Calibri" w:hAnsi="Calibri" w:cs="Calibri"/>
                <w:snapToGrid w:val="0"/>
                <w:color w:val="auto"/>
                <w:kern w:val="0"/>
                <w:sz w:val="24"/>
                <w:szCs w:val="24"/>
                <w:lang w:val="en-US" w:eastAsia="zh-CN"/>
              </w:rPr>
              <w:t>公司拟</w:t>
            </w:r>
            <w:r>
              <w:rPr>
                <w:rFonts w:hint="default" w:ascii="Calibri" w:hAnsi="Calibri" w:cs="Calibri"/>
                <w:color w:val="auto"/>
                <w:sz w:val="24"/>
                <w:lang w:eastAsia="zh-CN"/>
              </w:rPr>
              <w:t>投资</w:t>
            </w:r>
            <w:r>
              <w:rPr>
                <w:rFonts w:hint="default" w:ascii="Calibri" w:hAnsi="Calibri" w:cs="Calibri"/>
                <w:color w:val="auto"/>
                <w:sz w:val="24"/>
                <w:lang w:val="en-US" w:eastAsia="zh-CN"/>
              </w:rPr>
              <w:t>500万元建设饰面多层复合板材项目，</w:t>
            </w:r>
            <w:r>
              <w:rPr>
                <w:rFonts w:hint="default" w:ascii="Calibri" w:hAnsi="Calibri" w:cs="Calibri"/>
                <w:b w:val="0"/>
                <w:bCs w:val="0"/>
                <w:color w:val="auto"/>
                <w:sz w:val="24"/>
                <w:szCs w:val="24"/>
                <w:lang w:eastAsia="zh-CN"/>
              </w:rPr>
              <w:t>整体</w:t>
            </w:r>
            <w:r>
              <w:rPr>
                <w:rFonts w:hint="default" w:ascii="Calibri" w:hAnsi="Calibri" w:cs="Calibri"/>
                <w:b w:val="0"/>
                <w:bCs w:val="0"/>
                <w:color w:val="auto"/>
                <w:sz w:val="24"/>
                <w:szCs w:val="24"/>
              </w:rPr>
              <w:t>租用</w:t>
            </w:r>
            <w:r>
              <w:rPr>
                <w:rFonts w:hint="default" w:ascii="Calibri" w:hAnsi="Calibri" w:eastAsia="宋体" w:cs="Calibri"/>
                <w:bCs/>
                <w:color w:val="auto"/>
                <w:sz w:val="24"/>
                <w:szCs w:val="24"/>
                <w:lang w:val="en-US" w:eastAsia="zh-CN"/>
              </w:rPr>
              <w:t>常州市华兆电子办公设备有限公司（位于江苏省常州市武进区横林镇红联村硒山路2号）</w:t>
            </w:r>
            <w:r>
              <w:rPr>
                <w:rFonts w:hint="default" w:ascii="Calibri" w:hAnsi="Calibri" w:cs="Calibri"/>
                <w:b w:val="0"/>
                <w:bCs w:val="0"/>
                <w:color w:val="auto"/>
                <w:sz w:val="24"/>
                <w:szCs w:val="24"/>
              </w:rPr>
              <w:t>空置</w:t>
            </w:r>
            <w:r>
              <w:rPr>
                <w:rFonts w:hint="default" w:ascii="Calibri" w:hAnsi="Calibri" w:cs="Calibri"/>
                <w:b w:val="0"/>
                <w:bCs w:val="0"/>
                <w:color w:val="auto"/>
                <w:sz w:val="24"/>
                <w:szCs w:val="24"/>
                <w:lang w:eastAsia="zh-CN"/>
              </w:rPr>
              <w:t>厂房</w:t>
            </w:r>
            <w:r>
              <w:rPr>
                <w:rFonts w:hint="default" w:ascii="Calibri" w:hAnsi="Calibri" w:cs="Calibri"/>
                <w:b w:val="0"/>
                <w:bCs w:val="0"/>
                <w:color w:val="auto"/>
                <w:sz w:val="24"/>
                <w:szCs w:val="24"/>
                <w:lang w:val="en-US" w:eastAsia="zh-CN"/>
              </w:rPr>
              <w:t>7</w:t>
            </w:r>
            <w:r>
              <w:rPr>
                <w:rFonts w:hint="eastAsia" w:ascii="Calibri" w:hAnsi="Calibri" w:cs="Calibri"/>
                <w:b w:val="0"/>
                <w:bCs w:val="0"/>
                <w:color w:val="auto"/>
                <w:sz w:val="24"/>
                <w:szCs w:val="24"/>
                <w:lang w:val="en-US" w:eastAsia="zh-CN"/>
              </w:rPr>
              <w:t>15</w:t>
            </w:r>
            <w:r>
              <w:rPr>
                <w:rFonts w:hint="default" w:ascii="Calibri" w:hAnsi="Calibri" w:cs="Calibri"/>
                <w:b w:val="0"/>
                <w:bCs w:val="0"/>
                <w:color w:val="auto"/>
                <w:sz w:val="24"/>
                <w:szCs w:val="24"/>
              </w:rPr>
              <w:t>0</w:t>
            </w:r>
            <w:r>
              <w:rPr>
                <w:rFonts w:hint="default" w:ascii="Calibri" w:hAnsi="Calibri" w:cs="Calibri"/>
                <w:b w:val="0"/>
                <w:bCs w:val="0"/>
                <w:color w:val="auto"/>
                <w:sz w:val="24"/>
                <w:szCs w:val="24"/>
                <w:lang w:val="en-US" w:eastAsia="zh-CN"/>
              </w:rPr>
              <w:t>m</w:t>
            </w:r>
            <w:r>
              <w:rPr>
                <w:rFonts w:hint="default" w:ascii="Calibri" w:hAnsi="Calibri" w:cs="Calibri"/>
                <w:b w:val="0"/>
                <w:bCs w:val="0"/>
                <w:color w:val="auto"/>
                <w:sz w:val="24"/>
                <w:szCs w:val="24"/>
                <w:vertAlign w:val="superscript"/>
                <w:lang w:val="en-US" w:eastAsia="zh-CN"/>
              </w:rPr>
              <w:t>2</w:t>
            </w:r>
            <w:r>
              <w:rPr>
                <w:rFonts w:hint="default" w:ascii="Calibri" w:hAnsi="Calibri" w:cs="Calibri"/>
                <w:b w:val="0"/>
                <w:bCs w:val="0"/>
                <w:color w:val="auto"/>
                <w:sz w:val="24"/>
                <w:szCs w:val="24"/>
                <w:lang w:eastAsia="zh-CN"/>
              </w:rPr>
              <w:t>进行生产</w:t>
            </w:r>
            <w:r>
              <w:rPr>
                <w:rFonts w:hint="default" w:ascii="Calibri" w:hAnsi="Calibri" w:cs="Calibri"/>
                <w:color w:val="auto"/>
                <w:sz w:val="24"/>
                <w:szCs w:val="24"/>
              </w:rPr>
              <w:t>，</w:t>
            </w:r>
            <w:r>
              <w:rPr>
                <w:rFonts w:hint="default" w:ascii="Calibri" w:hAnsi="Calibri" w:cs="Calibri"/>
                <w:color w:val="auto"/>
                <w:sz w:val="24"/>
                <w:szCs w:val="22"/>
                <w:lang w:val="en-US" w:eastAsia="zh-CN"/>
              </w:rPr>
              <w:t>于2019年1月8日取得了常州经济开发区管理委员会备案通知书，备案号：常经审备[2019]36号，备案内容为：项目租用厂房，购置压贴机、拼板机、砂光机等设备35台/套，项目完成后形成年产饰面多层实木复合板材25万平方米的规模。</w:t>
            </w:r>
          </w:p>
          <w:p>
            <w:pPr>
              <w:spacing w:line="360" w:lineRule="auto"/>
              <w:ind w:firstLine="480" w:firstLineChars="200"/>
              <w:rPr>
                <w:rFonts w:hint="default" w:ascii="Calibri" w:hAnsi="Calibri" w:cs="Calibri"/>
                <w:color w:val="auto"/>
                <w:sz w:val="24"/>
                <w:szCs w:val="24"/>
              </w:rPr>
            </w:pPr>
            <w:r>
              <w:rPr>
                <w:rFonts w:hint="default" w:ascii="Calibri" w:hAnsi="Calibri" w:cs="Calibri"/>
                <w:color w:val="auto"/>
                <w:sz w:val="24"/>
                <w:szCs w:val="24"/>
              </w:rPr>
              <w:t>建设性质：新建；</w:t>
            </w:r>
          </w:p>
          <w:p>
            <w:pPr>
              <w:spacing w:line="360" w:lineRule="auto"/>
              <w:ind w:firstLine="480" w:firstLineChars="200"/>
              <w:rPr>
                <w:rFonts w:hint="default" w:ascii="Calibri" w:hAnsi="Calibri" w:cs="Calibri"/>
                <w:color w:val="auto"/>
                <w:sz w:val="24"/>
                <w:szCs w:val="24"/>
              </w:rPr>
            </w:pPr>
            <w:r>
              <w:rPr>
                <w:rFonts w:hint="default" w:ascii="Calibri" w:hAnsi="Calibri" w:cs="Calibri"/>
                <w:color w:val="auto"/>
                <w:sz w:val="24"/>
                <w:szCs w:val="24"/>
              </w:rPr>
              <w:t>总投资：</w:t>
            </w:r>
            <w:r>
              <w:rPr>
                <w:rFonts w:hint="default" w:ascii="Calibri" w:hAnsi="Calibri" w:cs="Calibri"/>
                <w:color w:val="auto"/>
                <w:sz w:val="24"/>
                <w:szCs w:val="24"/>
                <w:lang w:val="en-US" w:eastAsia="zh-CN"/>
              </w:rPr>
              <w:t>500</w:t>
            </w:r>
            <w:r>
              <w:rPr>
                <w:rFonts w:hint="default" w:ascii="Calibri" w:hAnsi="Calibri" w:cs="Calibri"/>
                <w:color w:val="auto"/>
                <w:sz w:val="24"/>
                <w:szCs w:val="24"/>
              </w:rPr>
              <w:t>万元，其中环保投资：</w:t>
            </w:r>
            <w:r>
              <w:rPr>
                <w:rFonts w:hint="default" w:ascii="Calibri" w:hAnsi="Calibri" w:cs="Calibri"/>
                <w:color w:val="auto"/>
                <w:sz w:val="24"/>
                <w:szCs w:val="24"/>
                <w:lang w:val="en-US" w:eastAsia="zh-CN"/>
              </w:rPr>
              <w:t>30</w:t>
            </w:r>
            <w:r>
              <w:rPr>
                <w:rFonts w:hint="default" w:ascii="Calibri" w:hAnsi="Calibri" w:cs="Calibri"/>
                <w:color w:val="auto"/>
                <w:sz w:val="24"/>
                <w:szCs w:val="24"/>
              </w:rPr>
              <w:t>万元，占总投资的比例为</w:t>
            </w:r>
            <w:r>
              <w:rPr>
                <w:rFonts w:hint="default" w:ascii="Calibri" w:hAnsi="Calibri" w:cs="Calibri"/>
                <w:color w:val="auto"/>
                <w:sz w:val="24"/>
                <w:szCs w:val="24"/>
                <w:lang w:val="en-US" w:eastAsia="zh-CN"/>
              </w:rPr>
              <w:t>6</w:t>
            </w:r>
            <w:r>
              <w:rPr>
                <w:rFonts w:hint="default" w:ascii="Calibri" w:hAnsi="Calibri" w:cs="Calibri"/>
                <w:color w:val="auto"/>
                <w:sz w:val="24"/>
                <w:szCs w:val="24"/>
              </w:rPr>
              <w:t>％；</w:t>
            </w:r>
          </w:p>
          <w:p>
            <w:pPr>
              <w:spacing w:line="360" w:lineRule="auto"/>
              <w:ind w:firstLine="480" w:firstLineChars="200"/>
              <w:rPr>
                <w:rFonts w:hint="default" w:ascii="Calibri" w:hAnsi="Calibri" w:cs="Calibri"/>
                <w:color w:val="auto"/>
                <w:sz w:val="24"/>
                <w:szCs w:val="24"/>
              </w:rPr>
            </w:pPr>
            <w:r>
              <w:rPr>
                <w:rFonts w:hint="default" w:ascii="Calibri" w:hAnsi="Calibri" w:cs="Calibri"/>
                <w:color w:val="auto"/>
                <w:sz w:val="24"/>
                <w:szCs w:val="24"/>
              </w:rPr>
              <w:t>总占地面积：</w:t>
            </w:r>
            <w:r>
              <w:rPr>
                <w:rFonts w:hint="default" w:ascii="Calibri" w:hAnsi="Calibri" w:cs="Calibri"/>
                <w:color w:val="auto"/>
                <w:sz w:val="24"/>
                <w:szCs w:val="24"/>
                <w:lang w:val="en-US" w:eastAsia="zh-CN"/>
              </w:rPr>
              <w:t>7</w:t>
            </w:r>
            <w:r>
              <w:rPr>
                <w:rFonts w:hint="eastAsia" w:ascii="Calibri" w:hAnsi="Calibri" w:cs="Calibri"/>
                <w:color w:val="auto"/>
                <w:sz w:val="24"/>
                <w:szCs w:val="24"/>
                <w:lang w:val="en-US" w:eastAsia="zh-CN"/>
              </w:rPr>
              <w:t>15</w:t>
            </w:r>
            <w:r>
              <w:rPr>
                <w:rFonts w:hint="default" w:ascii="Calibri" w:hAnsi="Calibri" w:cs="Calibri"/>
                <w:color w:val="auto"/>
                <w:sz w:val="24"/>
                <w:szCs w:val="24"/>
                <w:lang w:val="en-US" w:eastAsia="zh-CN"/>
              </w:rPr>
              <w:t>0</w:t>
            </w:r>
            <w:r>
              <w:rPr>
                <w:rFonts w:hint="default" w:ascii="Calibri" w:hAnsi="Calibri" w:cs="Calibri"/>
                <w:color w:val="auto"/>
                <w:sz w:val="24"/>
                <w:szCs w:val="24"/>
              </w:rPr>
              <w:t>平方米。</w:t>
            </w:r>
          </w:p>
          <w:p>
            <w:pPr>
              <w:spacing w:line="360" w:lineRule="auto"/>
              <w:ind w:firstLine="480" w:firstLineChars="200"/>
              <w:contextualSpacing/>
              <w:rPr>
                <w:rFonts w:hint="default" w:ascii="Calibri" w:hAnsi="Calibri" w:eastAsia="宋体" w:cs="Calibri"/>
                <w:color w:val="auto"/>
                <w:sz w:val="24"/>
                <w:szCs w:val="24"/>
                <w:lang w:eastAsia="zh-CN"/>
              </w:rPr>
            </w:pPr>
            <w:r>
              <w:rPr>
                <w:rFonts w:hint="default" w:ascii="Calibri" w:hAnsi="Calibri" w:cs="Calibri"/>
                <w:color w:val="auto"/>
                <w:sz w:val="24"/>
                <w:szCs w:val="24"/>
              </w:rPr>
              <w:t>工作制度：年工作300天，</w:t>
            </w:r>
            <w:r>
              <w:rPr>
                <w:rFonts w:hint="eastAsia" w:ascii="Calibri" w:hAnsi="Calibri" w:cs="Calibri"/>
                <w:color w:val="auto"/>
                <w:sz w:val="24"/>
                <w:szCs w:val="24"/>
                <w:lang w:eastAsia="zh-CN"/>
              </w:rPr>
              <w:t>涂胶、热压</w:t>
            </w:r>
            <w:r>
              <w:rPr>
                <w:rFonts w:hint="default" w:ascii="Calibri" w:hAnsi="Calibri" w:cs="Calibri"/>
                <w:color w:val="auto"/>
                <w:sz w:val="24"/>
                <w:szCs w:val="24"/>
                <w:lang w:eastAsia="zh-CN"/>
              </w:rPr>
              <w:t>一</w:t>
            </w:r>
            <w:r>
              <w:rPr>
                <w:rFonts w:hint="default" w:ascii="Calibri" w:hAnsi="Calibri" w:cs="Calibri"/>
                <w:color w:val="auto"/>
                <w:sz w:val="24"/>
                <w:szCs w:val="24"/>
              </w:rPr>
              <w:t>班制</w:t>
            </w:r>
            <w:r>
              <w:rPr>
                <w:rFonts w:hint="eastAsia" w:ascii="Calibri" w:hAnsi="Calibri" w:cs="Calibri"/>
                <w:color w:val="auto"/>
                <w:sz w:val="24"/>
                <w:szCs w:val="24"/>
                <w:lang w:eastAsia="zh-CN"/>
              </w:rPr>
              <w:t>；砂光、锯板两班制，每班</w:t>
            </w:r>
            <w:r>
              <w:rPr>
                <w:rFonts w:hint="eastAsia" w:ascii="Calibri" w:hAnsi="Calibri" w:cs="Calibri"/>
                <w:color w:val="auto"/>
                <w:sz w:val="24"/>
                <w:szCs w:val="24"/>
                <w:lang w:val="en-US" w:eastAsia="zh-CN"/>
              </w:rPr>
              <w:t>8小时</w:t>
            </w:r>
            <w:r>
              <w:rPr>
                <w:rFonts w:hint="default" w:ascii="Calibri" w:hAnsi="Calibri" w:cs="Calibri"/>
                <w:color w:val="auto"/>
                <w:sz w:val="24"/>
                <w:szCs w:val="24"/>
              </w:rPr>
              <w:t>。员工人数</w:t>
            </w:r>
            <w:r>
              <w:rPr>
                <w:rFonts w:hint="default" w:ascii="Calibri" w:hAnsi="Calibri" w:cs="Calibri"/>
                <w:color w:val="auto"/>
                <w:sz w:val="24"/>
                <w:szCs w:val="24"/>
                <w:lang w:val="en-US" w:eastAsia="zh-CN"/>
              </w:rPr>
              <w:t>3</w:t>
            </w:r>
            <w:r>
              <w:rPr>
                <w:rFonts w:hint="default" w:ascii="Calibri" w:hAnsi="Calibri" w:cs="Calibri"/>
                <w:color w:val="auto"/>
                <w:sz w:val="24"/>
                <w:szCs w:val="24"/>
              </w:rPr>
              <w:t>0人</w:t>
            </w:r>
            <w:r>
              <w:rPr>
                <w:rFonts w:hint="default" w:ascii="Calibri" w:hAnsi="Calibri" w:cs="Calibri"/>
                <w:color w:val="auto"/>
                <w:sz w:val="24"/>
                <w:szCs w:val="24"/>
                <w:lang w:eastAsia="zh-CN"/>
              </w:rPr>
              <w:t>。</w:t>
            </w:r>
          </w:p>
          <w:p>
            <w:pPr>
              <w:spacing w:line="360" w:lineRule="auto"/>
              <w:contextualSpacing/>
              <w:rPr>
                <w:rFonts w:hint="default" w:ascii="Calibri" w:hAnsi="Calibri" w:cs="Calibri"/>
                <w:b/>
                <w:color w:val="auto"/>
                <w:sz w:val="24"/>
              </w:rPr>
            </w:pPr>
            <w:r>
              <w:rPr>
                <w:rFonts w:hint="default" w:ascii="Calibri" w:hAnsi="Calibri" w:cs="Calibri"/>
                <w:b/>
                <w:bCs/>
                <w:color w:val="auto"/>
                <w:sz w:val="24"/>
                <w:szCs w:val="24"/>
                <w:lang w:val="en-US" w:eastAsia="zh-CN"/>
              </w:rPr>
              <w:t>2、</w:t>
            </w:r>
            <w:r>
              <w:rPr>
                <w:rFonts w:hint="default" w:ascii="Calibri" w:hAnsi="Calibri" w:cs="Calibri"/>
                <w:b/>
                <w:color w:val="auto"/>
                <w:sz w:val="24"/>
              </w:rPr>
              <w:t>项目建设符合产业政策</w:t>
            </w:r>
          </w:p>
          <w:p>
            <w:pPr>
              <w:spacing w:line="360" w:lineRule="auto"/>
              <w:ind w:firstLine="480" w:firstLineChars="200"/>
              <w:jc w:val="both"/>
              <w:rPr>
                <w:rFonts w:hint="default" w:ascii="Calibri" w:hAnsi="Calibri" w:cs="Calibri"/>
                <w:color w:val="auto"/>
                <w:sz w:val="24"/>
              </w:rPr>
            </w:pPr>
            <w:r>
              <w:rPr>
                <w:rFonts w:hint="default" w:ascii="Calibri" w:hAnsi="Calibri" w:cs="Calibri"/>
                <w:color w:val="auto"/>
                <w:sz w:val="24"/>
              </w:rPr>
              <w:t>本项目从事</w:t>
            </w:r>
            <w:r>
              <w:rPr>
                <w:rFonts w:hint="default" w:ascii="Calibri" w:hAnsi="Calibri" w:cs="Calibri"/>
                <w:color w:val="auto"/>
                <w:sz w:val="24"/>
                <w:lang w:eastAsia="zh-CN"/>
              </w:rPr>
              <w:t>胶合板</w:t>
            </w:r>
            <w:r>
              <w:rPr>
                <w:rFonts w:hint="default" w:ascii="Calibri" w:hAnsi="Calibri" w:cs="Calibri"/>
                <w:color w:val="auto"/>
                <w:sz w:val="24"/>
              </w:rPr>
              <w:t>的生产，按行业分类属于</w:t>
            </w:r>
            <w:r>
              <w:rPr>
                <w:rFonts w:hint="default" w:ascii="Calibri" w:hAnsi="Calibri" w:cs="Calibri"/>
                <w:color w:val="auto"/>
                <w:kern w:val="0"/>
                <w:sz w:val="24"/>
              </w:rPr>
              <w:t>C2</w:t>
            </w:r>
            <w:r>
              <w:rPr>
                <w:rFonts w:hint="default" w:ascii="Calibri" w:hAnsi="Calibri" w:cs="Calibri"/>
                <w:color w:val="auto"/>
                <w:kern w:val="0"/>
                <w:sz w:val="24"/>
                <w:lang w:val="en-US" w:eastAsia="zh-CN"/>
              </w:rPr>
              <w:t>021</w:t>
            </w:r>
            <w:r>
              <w:rPr>
                <w:rFonts w:hint="default" w:ascii="Calibri" w:hAnsi="Calibri" w:cs="Calibri"/>
                <w:color w:val="auto"/>
                <w:kern w:val="0"/>
                <w:sz w:val="24"/>
              </w:rPr>
              <w:t>胶合板制造</w:t>
            </w:r>
            <w:r>
              <w:rPr>
                <w:rFonts w:hint="default" w:ascii="Calibri" w:hAnsi="Calibri" w:cs="Calibri"/>
                <w:color w:val="auto"/>
                <w:sz w:val="24"/>
              </w:rPr>
              <w:t>，不属于《产业结构调整指导目录（2011年本）》及《国家发展改革委关于修改&lt;产业结构调整指导目录（2011年本）&gt;有关条款的决定》中限制类和淘汰类项目；也不属于《江苏省工业和信息产业结构调整指导目录（2012年本）》及关于修改《江苏省工业和信息产业结构调整指导目录（2012年本）》部分条目的通知中“限制类”和“淘汰类”项目；也不属于《江苏省工业和信息产业结构调整限制、淘汰目录和能耗限额通知》（苏政办发〔2015〕118号），为允许类项目。</w:t>
            </w:r>
          </w:p>
          <w:p>
            <w:pPr>
              <w:spacing w:line="360" w:lineRule="auto"/>
              <w:ind w:firstLine="470" w:firstLineChars="196"/>
              <w:contextualSpacing/>
              <w:rPr>
                <w:rFonts w:hint="default" w:ascii="Calibri" w:hAnsi="Calibri" w:cs="Calibri"/>
                <w:color w:val="auto"/>
                <w:sz w:val="24"/>
              </w:rPr>
            </w:pPr>
            <w:r>
              <w:rPr>
                <w:rFonts w:hint="default" w:ascii="Calibri" w:hAnsi="Calibri" w:cs="Calibri"/>
                <w:color w:val="auto"/>
                <w:sz w:val="24"/>
              </w:rPr>
              <w:t>本项目生产工艺及设备不属于《部分工业行业淘汰落后生产工艺装备和产品指导目录（2010年本）》（中华人民共和国工业和信息化部公告工产业[2010]第122号）中项目；不属于《限制用地项目目录（2012年本）》和《禁止用地项目目录（2012年本）》中所规定的类别；不属于《江苏省限制用地项目目录（2013年本）》和《江苏省禁止用地项目目录（2013年本）》中所规定的类别。</w:t>
            </w:r>
          </w:p>
          <w:p>
            <w:pPr>
              <w:spacing w:line="360" w:lineRule="auto"/>
              <w:ind w:firstLine="470" w:firstLineChars="196"/>
              <w:contextualSpacing/>
              <w:rPr>
                <w:rFonts w:hint="default" w:ascii="Calibri" w:hAnsi="Calibri" w:cs="Calibri"/>
                <w:b/>
                <w:color w:val="auto"/>
                <w:sz w:val="24"/>
              </w:rPr>
            </w:pPr>
            <w:r>
              <w:rPr>
                <w:rFonts w:hint="default" w:ascii="Calibri" w:hAnsi="Calibri" w:cs="Calibri"/>
                <w:color w:val="auto"/>
                <w:sz w:val="24"/>
              </w:rPr>
              <w:t>根据《江苏省太湖水污染防治条例》规定，在太湖流域一、二、三级保护区内禁止新建、改建、扩建化学制浆造纸、制革、酿造、染料、印染、电镀以及其他排放含磷、氮等污染物的企业和项目。根据《省政府关于印发江苏省太湖水污染治理工作方案的通知》（苏政发[2007]97号文）规定，禁止新上增加氮、磷污染的项目。本项目为</w:t>
            </w:r>
            <w:r>
              <w:rPr>
                <w:rFonts w:hint="default" w:ascii="Calibri" w:hAnsi="Calibri" w:cs="Calibri"/>
                <w:color w:val="auto"/>
                <w:sz w:val="24"/>
                <w:lang w:eastAsia="zh-CN"/>
              </w:rPr>
              <w:t>木地板制造</w:t>
            </w:r>
            <w:r>
              <w:rPr>
                <w:rFonts w:hint="default" w:ascii="Calibri" w:hAnsi="Calibri" w:cs="Calibri"/>
                <w:color w:val="auto"/>
                <w:sz w:val="24"/>
              </w:rPr>
              <w:t>生产项目，生活污水接入市政污水管网，经</w:t>
            </w:r>
            <w:r>
              <w:rPr>
                <w:rFonts w:hint="default" w:ascii="Calibri" w:hAnsi="Calibri" w:cs="Calibri"/>
                <w:color w:val="auto"/>
                <w:sz w:val="24"/>
                <w:lang w:eastAsia="zh-CN"/>
              </w:rPr>
              <w:t>横林</w:t>
            </w:r>
            <w:r>
              <w:rPr>
                <w:rFonts w:hint="default" w:ascii="Calibri" w:hAnsi="Calibri" w:cs="Calibri"/>
                <w:color w:val="auto"/>
                <w:sz w:val="24"/>
              </w:rPr>
              <w:t>污水处理厂集中处理，达标后尾水排入</w:t>
            </w:r>
            <w:r>
              <w:rPr>
                <w:rFonts w:hint="default" w:ascii="Calibri" w:hAnsi="Calibri" w:cs="Calibri"/>
                <w:color w:val="auto"/>
                <w:sz w:val="24"/>
                <w:lang w:eastAsia="zh-CN"/>
              </w:rPr>
              <w:t>京杭运河</w:t>
            </w:r>
            <w:r>
              <w:rPr>
                <w:rFonts w:hint="default" w:ascii="Calibri" w:hAnsi="Calibri" w:cs="Calibri"/>
                <w:color w:val="auto"/>
                <w:sz w:val="24"/>
              </w:rPr>
              <w:t>，符合上述法规及文件规定；对照《太湖流域管理条例》(国务院令第604号)的相关内容：“第二十九条、第三十条”，本项目不属于“不符合国家产业政策和水环境综合治理要求的造纸、制革、酒精、淀粉、冶金、酿造、印染、电镀等排放水污染物的生产项目”。</w:t>
            </w:r>
          </w:p>
          <w:p>
            <w:pPr>
              <w:pStyle w:val="2"/>
              <w:spacing w:line="360" w:lineRule="auto"/>
              <w:rPr>
                <w:rFonts w:hint="default" w:ascii="Calibri" w:hAnsi="Calibri" w:cs="Calibri"/>
                <w:b/>
                <w:color w:val="auto"/>
                <w:lang w:val="en-US" w:eastAsia="zh-CN"/>
              </w:rPr>
            </w:pPr>
            <w:r>
              <w:rPr>
                <w:rFonts w:hint="default" w:ascii="Calibri" w:hAnsi="Calibri" w:cs="Calibri"/>
                <w:b/>
                <w:color w:val="auto"/>
                <w:lang w:val="en-US" w:eastAsia="zh-CN"/>
              </w:rPr>
              <w:t>3、“三线一单”相符性</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根据《关于以改善环境质量为核心加强环境影响评价管理的通知》（环环评[2016]150号文），本项目与“三线一单”相符性分析主要体现在以下四个方面：</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①生态红线</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根据《省政府关于印发江苏省生态红线区域保护规划的通知》（苏政发[2013]113号），对照常州市生态红线区域名录，本项目不在江苏省常州市生态红线管控区区域范围内。</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②环境质量底线</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据环境质量现状监测情况，项目所在地的环境质量良好。该项目产生一定的污染物，如生活污水、生产废气、噪声等，但在采取污染防治措施后，各类污染物的排放一般不会对周边环境造成不良影响，不改变区域环境功能区质量要求，能维持环境功能区质量现状。</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本项目建设不会降低周边环境质量。</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③资源利用上线</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本项目营运过程中用水主要为生活用水，能源主要为电，</w:t>
            </w:r>
            <w:r>
              <w:rPr>
                <w:rFonts w:hint="default" w:ascii="Calibri" w:hAnsi="Calibri" w:cs="Calibri"/>
                <w:color w:val="auto"/>
                <w:kern w:val="0"/>
                <w:sz w:val="24"/>
              </w:rPr>
              <w:t>故本</w:t>
            </w:r>
            <w:r>
              <w:rPr>
                <w:rFonts w:hint="default" w:ascii="Calibri" w:hAnsi="Calibri" w:cs="Calibri"/>
                <w:color w:val="auto"/>
                <w:sz w:val="24"/>
              </w:rPr>
              <w:t>项目的建设没有超出当地资源利用上线。</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④环境准入负面清单</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本项目不属于《产业结构调整指导目录（2011年本）》、《国家发展改革委关于修改&lt;产业结构调整指导目录（2011年本）&gt;有关条款的决定》中限制类和淘汰类项目；不属于《江苏省工业和信息产业结构调整指导目录（2012年本）》（苏政办发[2013]9号）及关于修改《江苏省工业和信息产业结构调整指导目录（2012年本）》中“限制类”和“淘汰类”项目。</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1）本项目不属于《限制用地项目目录（2012年本）》和《禁止用地项目目录（2012年本）》中所规定的类别，不属于《江苏省限制用地项目目录（2013年本）》和《江苏省限制用地项目目录（2013年本）》中所规定的类别的项目，用地性质为工业用地。</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（2）本项目生产过程中不排放含N、P生产废水。</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本项目符合《江苏省太湖水污染防治条例》、《太湖流域管理条例》的相关规定，与太湖流域相关法规及环境政策相容。</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本项目不属于《市场准入负面清单草案（试点版）》中禁止准入类和限值准入类项目。</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综上所述，本项目符合“三线一单”及国家和地方产业政策要求。</w:t>
            </w:r>
          </w:p>
          <w:p>
            <w:pPr>
              <w:spacing w:line="360" w:lineRule="auto"/>
              <w:contextualSpacing/>
              <w:rPr>
                <w:rFonts w:hint="default" w:ascii="Calibri" w:hAnsi="Calibri" w:cs="Calibri"/>
                <w:b/>
                <w:color w:val="auto"/>
                <w:sz w:val="24"/>
              </w:rPr>
            </w:pPr>
            <w:r>
              <w:rPr>
                <w:rFonts w:hint="default" w:ascii="Calibri" w:hAnsi="Calibri" w:cs="Calibri"/>
                <w:b/>
                <w:color w:val="auto"/>
                <w:sz w:val="24"/>
                <w:lang w:val="en-US" w:eastAsia="zh-CN"/>
              </w:rPr>
              <w:t>4</w:t>
            </w:r>
            <w:r>
              <w:rPr>
                <w:rFonts w:hint="default" w:ascii="Calibri" w:hAnsi="Calibri" w:cs="Calibri"/>
                <w:b/>
                <w:color w:val="auto"/>
                <w:sz w:val="24"/>
              </w:rPr>
              <w:t>、项目建设符合地方规划</w:t>
            </w:r>
          </w:p>
          <w:p>
            <w:pPr>
              <w:spacing w:line="360" w:lineRule="auto"/>
              <w:ind w:firstLine="480" w:firstLineChars="200"/>
              <w:contextualSpacing/>
              <w:rPr>
                <w:rFonts w:hint="default" w:ascii="Calibri" w:hAnsi="Calibri" w:cs="Calibri"/>
                <w:color w:val="auto"/>
                <w:sz w:val="24"/>
              </w:rPr>
            </w:pPr>
            <w:r>
              <w:rPr>
                <w:rFonts w:hint="default" w:ascii="Calibri" w:hAnsi="Calibri" w:cs="Calibri"/>
                <w:color w:val="auto"/>
                <w:sz w:val="24"/>
              </w:rPr>
              <w:t>根据出租方住所（经营场所）证明，项目地块为非住宅用地，周边均为已建、在建企业。因此项目选址与周边环境相协调，与地方规划相容。</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根据《省政府办公厅关于公布江苏省太湖流域三级保护区范围的通知》（苏政办发[2012]221号），本项目位于太湖三级保护区范围，项目营运期不排放含N、P生产废水，符合《江苏省太湖水污染防治条例》(江苏省第十届人民代表大会常务委员会公告第141号)中第四十五条和第四十七条的规定以及《太湖流域管理条例》(国务院令第604号)的相关内容。因此项目符合太湖流域相关规定。</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综上，本项目的建设符合地方规划和流域环境政策，与区域总体规划相符。</w:t>
            </w:r>
          </w:p>
          <w:p>
            <w:pPr>
              <w:snapToGrid w:val="0"/>
              <w:spacing w:line="360" w:lineRule="auto"/>
              <w:contextualSpacing/>
              <w:rPr>
                <w:rFonts w:hint="default" w:ascii="Calibri" w:hAnsi="Calibri" w:cs="Calibri"/>
                <w:color w:val="auto"/>
                <w:sz w:val="24"/>
              </w:rPr>
            </w:pPr>
            <w:r>
              <w:rPr>
                <w:rFonts w:hint="default" w:ascii="Calibri" w:hAnsi="Calibri" w:cs="Calibri"/>
                <w:b/>
                <w:color w:val="auto"/>
                <w:sz w:val="24"/>
                <w:lang w:val="en-US" w:eastAsia="zh-CN"/>
              </w:rPr>
              <w:t>5</w:t>
            </w:r>
            <w:r>
              <w:rPr>
                <w:rFonts w:hint="default" w:ascii="Calibri" w:hAnsi="Calibri" w:cs="Calibri"/>
                <w:b/>
                <w:color w:val="auto"/>
                <w:sz w:val="24"/>
              </w:rPr>
              <w:t>、项目各种污染物均能达标排放</w:t>
            </w:r>
          </w:p>
          <w:p>
            <w:pPr>
              <w:snapToGrid w:val="0"/>
              <w:spacing w:line="360" w:lineRule="auto"/>
              <w:ind w:firstLine="360" w:firstLineChars="150"/>
              <w:contextualSpacing/>
              <w:rPr>
                <w:rFonts w:hint="default" w:ascii="Calibri" w:hAnsi="Calibri" w:cs="Calibri"/>
                <w:color w:val="auto"/>
                <w:sz w:val="24"/>
                <w:szCs w:val="24"/>
              </w:rPr>
            </w:pPr>
            <w:r>
              <w:rPr>
                <w:rFonts w:hint="default" w:ascii="Calibri" w:hAnsi="Calibri" w:cs="Calibri"/>
                <w:color w:val="auto"/>
                <w:sz w:val="24"/>
                <w:szCs w:val="24"/>
              </w:rPr>
              <w:t>（1）废气：</w:t>
            </w:r>
            <w:r>
              <w:rPr>
                <w:rFonts w:hint="default" w:ascii="Calibri" w:hAnsi="Calibri" w:cs="Calibri"/>
                <w:color w:val="auto"/>
                <w:sz w:val="24"/>
                <w:szCs w:val="24"/>
                <w:lang w:eastAsia="zh-CN"/>
              </w:rPr>
              <w:t>涂胶热压</w:t>
            </w:r>
            <w:r>
              <w:rPr>
                <w:rFonts w:hint="default" w:ascii="Calibri" w:hAnsi="Calibri" w:cs="Calibri"/>
                <w:color w:val="auto"/>
                <w:sz w:val="24"/>
                <w:szCs w:val="24"/>
              </w:rPr>
              <w:t>产生的</w:t>
            </w:r>
            <w:r>
              <w:rPr>
                <w:rFonts w:hint="default" w:ascii="Calibri" w:hAnsi="Calibri" w:cs="Calibri"/>
                <w:color w:val="auto"/>
                <w:sz w:val="24"/>
                <w:szCs w:val="24"/>
                <w:lang w:val="en-US" w:eastAsia="zh-CN"/>
              </w:rPr>
              <w:t>甲醛</w:t>
            </w:r>
            <w:r>
              <w:rPr>
                <w:rFonts w:hint="default" w:ascii="Calibri" w:hAnsi="Calibri" w:cs="Calibri"/>
                <w:color w:val="auto"/>
                <w:sz w:val="24"/>
                <w:szCs w:val="24"/>
              </w:rPr>
              <w:t>经水</w:t>
            </w:r>
            <w:r>
              <w:rPr>
                <w:rFonts w:hint="default" w:ascii="Calibri" w:hAnsi="Calibri" w:cs="Calibri"/>
                <w:color w:val="auto"/>
                <w:sz w:val="24"/>
                <w:szCs w:val="24"/>
                <w:lang w:val="en-US" w:eastAsia="zh-CN"/>
              </w:rPr>
              <w:t>喷淋</w:t>
            </w:r>
            <w:r>
              <w:rPr>
                <w:rFonts w:hint="default" w:ascii="Calibri" w:hAnsi="Calibri" w:cs="Calibri"/>
                <w:color w:val="auto"/>
                <w:sz w:val="24"/>
                <w:szCs w:val="24"/>
              </w:rPr>
              <w:t xml:space="preserve"> +光催化氧化</w:t>
            </w:r>
            <w:r>
              <w:rPr>
                <w:rFonts w:hint="default" w:ascii="Calibri" w:hAnsi="Calibri" w:cs="Calibri"/>
                <w:color w:val="auto"/>
                <w:sz w:val="24"/>
                <w:szCs w:val="24"/>
                <w:lang w:val="en-US" w:eastAsia="zh-CN"/>
              </w:rPr>
              <w:t>+活性炭</w:t>
            </w:r>
            <w:r>
              <w:rPr>
                <w:rFonts w:hint="default" w:ascii="Calibri" w:hAnsi="Calibri" w:cs="Calibri"/>
                <w:color w:val="auto"/>
                <w:sz w:val="24"/>
                <w:szCs w:val="24"/>
              </w:rPr>
              <w:t>处理装置处理后通过15米高（</w:t>
            </w:r>
            <w:r>
              <w:rPr>
                <w:rFonts w:hint="default" w:ascii="Calibri" w:hAnsi="Calibri" w:cs="Calibri"/>
                <w:color w:val="auto"/>
                <w:sz w:val="24"/>
                <w:szCs w:val="24"/>
                <w:lang w:val="en-US" w:eastAsia="zh-CN"/>
              </w:rPr>
              <w:t>1</w:t>
            </w:r>
            <w:r>
              <w:rPr>
                <w:rFonts w:hint="default" w:ascii="Calibri" w:hAnsi="Calibri" w:cs="Calibri"/>
                <w:color w:val="auto"/>
                <w:sz w:val="24"/>
                <w:szCs w:val="24"/>
              </w:rPr>
              <w:t>#）排气筒排放</w:t>
            </w:r>
            <w:r>
              <w:rPr>
                <w:rFonts w:hint="default" w:ascii="Calibri" w:hAnsi="Calibri" w:cs="Calibri"/>
                <w:color w:val="auto"/>
                <w:sz w:val="24"/>
                <w:szCs w:val="24"/>
                <w:lang w:eastAsia="zh-CN"/>
              </w:rPr>
              <w:t>；砂光、锯板</w:t>
            </w:r>
            <w:r>
              <w:rPr>
                <w:rFonts w:hint="default" w:ascii="Calibri" w:hAnsi="Calibri" w:cs="Calibri"/>
                <w:color w:val="auto"/>
                <w:sz w:val="24"/>
                <w:szCs w:val="24"/>
              </w:rPr>
              <w:t>各工段均设置吸尘口，用软管连接至</w:t>
            </w:r>
            <w:r>
              <w:rPr>
                <w:rFonts w:hint="default" w:ascii="Calibri" w:hAnsi="Calibri" w:cs="Calibri"/>
                <w:color w:val="auto"/>
                <w:sz w:val="24"/>
                <w:szCs w:val="24"/>
                <w:lang w:eastAsia="zh-CN"/>
              </w:rPr>
              <w:t>负压布袋</w:t>
            </w:r>
            <w:r>
              <w:rPr>
                <w:rFonts w:hint="default" w:ascii="Calibri" w:hAnsi="Calibri" w:cs="Calibri"/>
                <w:color w:val="auto"/>
                <w:sz w:val="24"/>
                <w:szCs w:val="24"/>
              </w:rPr>
              <w:t>除尘</w:t>
            </w:r>
            <w:r>
              <w:rPr>
                <w:rFonts w:hint="default" w:ascii="Calibri" w:hAnsi="Calibri" w:cs="Calibri"/>
                <w:color w:val="auto"/>
                <w:sz w:val="24"/>
                <w:szCs w:val="24"/>
                <w:lang w:eastAsia="zh-CN"/>
              </w:rPr>
              <w:t>装置</w:t>
            </w:r>
            <w:r>
              <w:rPr>
                <w:rFonts w:hint="default" w:ascii="Calibri" w:hAnsi="Calibri" w:cs="Calibri"/>
                <w:color w:val="auto"/>
                <w:sz w:val="24"/>
                <w:szCs w:val="24"/>
              </w:rPr>
              <w:t>处理后通过15米高（</w:t>
            </w:r>
            <w:r>
              <w:rPr>
                <w:rFonts w:hint="default" w:ascii="Calibri" w:hAnsi="Calibri" w:cs="Calibri"/>
                <w:color w:val="auto"/>
                <w:sz w:val="24"/>
                <w:szCs w:val="24"/>
                <w:lang w:val="en-US" w:eastAsia="zh-CN"/>
              </w:rPr>
              <w:t>2</w:t>
            </w:r>
            <w:r>
              <w:rPr>
                <w:rFonts w:hint="default" w:ascii="Calibri" w:hAnsi="Calibri" w:cs="Calibri"/>
                <w:color w:val="auto"/>
                <w:sz w:val="24"/>
                <w:szCs w:val="24"/>
              </w:rPr>
              <w:t>#）排气筒排放；</w:t>
            </w:r>
            <w:r>
              <w:rPr>
                <w:rFonts w:hint="default" w:ascii="Calibri" w:hAnsi="Calibri" w:cs="Calibri"/>
                <w:bCs/>
                <w:color w:val="auto"/>
                <w:sz w:val="24"/>
                <w:lang w:val="en-US" w:eastAsia="zh-CN"/>
              </w:rPr>
              <w:t>模温机天然气燃烧废气</w:t>
            </w:r>
            <w:r>
              <w:rPr>
                <w:rFonts w:hint="default" w:ascii="Calibri" w:hAnsi="Calibri" w:cs="Calibri"/>
                <w:bCs/>
                <w:color w:val="auto"/>
                <w:sz w:val="24"/>
                <w:lang w:eastAsia="zh-CN"/>
              </w:rPr>
              <w:t>通过</w:t>
            </w:r>
            <w:r>
              <w:rPr>
                <w:rFonts w:hint="default" w:ascii="Calibri" w:hAnsi="Calibri" w:cs="Calibri"/>
                <w:bCs/>
                <w:color w:val="auto"/>
                <w:sz w:val="24"/>
                <w:lang w:val="en-US" w:eastAsia="zh-CN"/>
              </w:rPr>
              <w:t>15m高3#排气筒排放</w:t>
            </w:r>
            <w:r>
              <w:rPr>
                <w:rFonts w:hint="default" w:ascii="Calibri" w:hAnsi="Calibri" w:cs="Calibri"/>
                <w:color w:val="auto"/>
                <w:sz w:val="24"/>
                <w:szCs w:val="24"/>
              </w:rPr>
              <w:t>。</w:t>
            </w:r>
          </w:p>
          <w:p>
            <w:pPr>
              <w:spacing w:line="360" w:lineRule="auto"/>
              <w:ind w:firstLine="480" w:firstLineChars="200"/>
              <w:rPr>
                <w:rFonts w:hint="default" w:ascii="Calibri" w:hAnsi="Calibri" w:cs="Calibri"/>
                <w:bCs/>
                <w:color w:val="auto"/>
                <w:sz w:val="24"/>
              </w:rPr>
            </w:pPr>
            <w:r>
              <w:rPr>
                <w:rFonts w:hint="default" w:ascii="Calibri" w:hAnsi="Calibri" w:cs="Calibri"/>
                <w:color w:val="auto"/>
                <w:sz w:val="24"/>
                <w:szCs w:val="24"/>
              </w:rPr>
              <w:t>（2）废水：</w:t>
            </w:r>
            <w:r>
              <w:rPr>
                <w:rFonts w:hint="default" w:ascii="Calibri" w:hAnsi="Calibri" w:cs="Calibri"/>
                <w:color w:val="auto"/>
                <w:sz w:val="24"/>
                <w:szCs w:val="24"/>
                <w:lang w:eastAsia="zh-CN"/>
              </w:rPr>
              <w:t>本</w:t>
            </w:r>
            <w:r>
              <w:rPr>
                <w:rFonts w:hint="default" w:ascii="Calibri" w:hAnsi="Calibri" w:cs="Calibri"/>
                <w:color w:val="auto"/>
                <w:sz w:val="24"/>
                <w:szCs w:val="24"/>
              </w:rPr>
              <w:t>项目</w:t>
            </w:r>
            <w:r>
              <w:rPr>
                <w:rFonts w:hint="default" w:ascii="Calibri" w:hAnsi="Calibri" w:cs="Calibri"/>
                <w:color w:val="auto"/>
                <w:sz w:val="24"/>
                <w:szCs w:val="24"/>
                <w:lang w:eastAsia="zh-CN"/>
              </w:rPr>
              <w:t>无生产废水产生，仅产生</w:t>
            </w:r>
            <w:r>
              <w:rPr>
                <w:rFonts w:hint="default" w:ascii="Calibri" w:hAnsi="Calibri" w:cs="Calibri"/>
                <w:color w:val="auto"/>
                <w:sz w:val="24"/>
              </w:rPr>
              <w:t>生活污水。</w:t>
            </w:r>
            <w:r>
              <w:rPr>
                <w:rFonts w:hint="default" w:ascii="Calibri" w:hAnsi="Calibri" w:cs="Calibri"/>
                <w:color w:val="auto"/>
                <w:sz w:val="24"/>
                <w:szCs w:val="24"/>
                <w:lang w:eastAsia="zh-CN"/>
              </w:rPr>
              <w:t>喷淋</w:t>
            </w:r>
            <w:r>
              <w:rPr>
                <w:rFonts w:hint="default" w:ascii="Calibri" w:hAnsi="Calibri" w:cs="Calibri"/>
                <w:color w:val="auto"/>
                <w:sz w:val="24"/>
                <w:szCs w:val="24"/>
              </w:rPr>
              <w:t>用水</w:t>
            </w:r>
            <w:r>
              <w:rPr>
                <w:rFonts w:hint="default" w:ascii="Calibri" w:hAnsi="Calibri" w:cs="Calibri"/>
                <w:color w:val="auto"/>
                <w:sz w:val="24"/>
              </w:rPr>
              <w:t>循环使用，定期更换，</w:t>
            </w:r>
            <w:r>
              <w:rPr>
                <w:rFonts w:hint="default" w:ascii="Calibri" w:hAnsi="Calibri" w:cs="Calibri"/>
                <w:color w:val="auto"/>
                <w:sz w:val="24"/>
                <w:lang w:eastAsia="zh-CN"/>
              </w:rPr>
              <w:t>喷淋</w:t>
            </w:r>
            <w:r>
              <w:rPr>
                <w:rFonts w:hint="default" w:ascii="Calibri" w:hAnsi="Calibri" w:cs="Calibri"/>
                <w:color w:val="auto"/>
                <w:sz w:val="24"/>
              </w:rPr>
              <w:t>废水</w:t>
            </w:r>
            <w:r>
              <w:rPr>
                <w:rFonts w:hint="eastAsia" w:ascii="Calibri" w:hAnsi="Calibri" w:cs="Calibri"/>
                <w:color w:val="auto"/>
                <w:sz w:val="24"/>
                <w:lang w:eastAsia="zh-CN"/>
              </w:rPr>
              <w:t>回用至滑石粉浆配置工序</w:t>
            </w:r>
            <w:r>
              <w:rPr>
                <w:rFonts w:hint="default" w:ascii="Calibri" w:hAnsi="Calibri" w:cs="Calibri"/>
                <w:color w:val="auto"/>
                <w:sz w:val="24"/>
              </w:rPr>
              <w:t>，不外排</w:t>
            </w:r>
            <w:r>
              <w:rPr>
                <w:rFonts w:hint="default" w:ascii="Calibri" w:hAnsi="Calibri" w:cs="Calibri"/>
                <w:bCs/>
                <w:color w:val="auto"/>
                <w:sz w:val="24"/>
              </w:rPr>
              <w:t>；生活污水接入</w:t>
            </w:r>
            <w:r>
              <w:rPr>
                <w:rFonts w:hint="default" w:ascii="Calibri" w:hAnsi="Calibri" w:cs="Calibri"/>
                <w:bCs/>
                <w:color w:val="auto"/>
                <w:sz w:val="24"/>
                <w:lang w:eastAsia="zh-CN"/>
              </w:rPr>
              <w:t>厂区</w:t>
            </w:r>
            <w:r>
              <w:rPr>
                <w:rFonts w:hint="default" w:ascii="Calibri" w:hAnsi="Calibri" w:cs="Calibri"/>
                <w:bCs/>
                <w:color w:val="auto"/>
                <w:sz w:val="24"/>
              </w:rPr>
              <w:t>污水管网，由</w:t>
            </w:r>
            <w:r>
              <w:rPr>
                <w:rFonts w:hint="default" w:ascii="Calibri" w:hAnsi="Calibri" w:cs="Calibri"/>
                <w:bCs/>
                <w:color w:val="auto"/>
                <w:sz w:val="24"/>
                <w:lang w:eastAsia="zh-CN"/>
              </w:rPr>
              <w:t>横林</w:t>
            </w:r>
            <w:r>
              <w:rPr>
                <w:rFonts w:hint="default" w:ascii="Calibri" w:hAnsi="Calibri" w:cs="Calibri"/>
                <w:bCs/>
                <w:color w:val="auto"/>
                <w:sz w:val="24"/>
              </w:rPr>
              <w:t>污水处理有限公司集中处理。</w:t>
            </w:r>
            <w:r>
              <w:rPr>
                <w:rFonts w:hint="default" w:ascii="Calibri" w:hAnsi="Calibri" w:cs="Calibri"/>
                <w:color w:val="auto"/>
                <w:sz w:val="24"/>
                <w:szCs w:val="24"/>
              </w:rPr>
              <w:t>尾水达标后排入</w:t>
            </w:r>
            <w:r>
              <w:rPr>
                <w:rFonts w:hint="default" w:ascii="Calibri" w:hAnsi="Calibri" w:cs="Calibri"/>
                <w:color w:val="auto"/>
                <w:sz w:val="24"/>
                <w:szCs w:val="24"/>
                <w:lang w:eastAsia="zh-CN"/>
              </w:rPr>
              <w:t>京杭运河</w:t>
            </w:r>
            <w:r>
              <w:rPr>
                <w:rFonts w:hint="default" w:ascii="Calibri" w:hAnsi="Calibri" w:cs="Calibri"/>
                <w:color w:val="auto"/>
                <w:sz w:val="24"/>
                <w:szCs w:val="24"/>
              </w:rPr>
              <w:t>。</w:t>
            </w:r>
          </w:p>
          <w:p>
            <w:pPr>
              <w:spacing w:line="360" w:lineRule="auto"/>
              <w:ind w:firstLine="480" w:firstLineChars="200"/>
              <w:rPr>
                <w:rFonts w:hint="default" w:ascii="Calibri" w:hAnsi="Calibri" w:cs="Calibri"/>
                <w:color w:val="auto"/>
                <w:sz w:val="24"/>
                <w:szCs w:val="24"/>
              </w:rPr>
            </w:pPr>
            <w:r>
              <w:rPr>
                <w:rFonts w:hint="default" w:ascii="Calibri" w:hAnsi="Calibri" w:cs="Calibri"/>
                <w:color w:val="auto"/>
                <w:sz w:val="24"/>
                <w:szCs w:val="24"/>
              </w:rPr>
              <w:t>（3）噪声：本项目运营后主要噪声源为</w:t>
            </w:r>
            <w:r>
              <w:rPr>
                <w:rFonts w:hint="default" w:ascii="Calibri" w:hAnsi="Calibri" w:cs="Calibri"/>
                <w:color w:val="auto"/>
                <w:sz w:val="24"/>
                <w:szCs w:val="24"/>
                <w:lang w:val="en-US" w:eastAsia="zh-CN"/>
              </w:rPr>
              <w:t>砂光</w:t>
            </w:r>
            <w:r>
              <w:rPr>
                <w:rFonts w:hint="default" w:ascii="Calibri" w:hAnsi="Calibri" w:cs="Calibri"/>
                <w:color w:val="auto"/>
                <w:sz w:val="24"/>
                <w:szCs w:val="24"/>
                <w:lang w:eastAsia="zh-CN"/>
              </w:rPr>
              <w:t>机</w:t>
            </w:r>
            <w:r>
              <w:rPr>
                <w:rFonts w:hint="default" w:ascii="Calibri" w:hAnsi="Calibri" w:cs="Calibri"/>
                <w:color w:val="auto"/>
                <w:sz w:val="24"/>
                <w:szCs w:val="24"/>
              </w:rPr>
              <w:t>、</w:t>
            </w:r>
            <w:r>
              <w:rPr>
                <w:rFonts w:hint="default" w:ascii="Calibri" w:hAnsi="Calibri" w:cs="Calibri"/>
                <w:color w:val="auto"/>
                <w:sz w:val="24"/>
                <w:szCs w:val="24"/>
                <w:lang w:eastAsia="zh-CN"/>
              </w:rPr>
              <w:t>自动锯板机</w:t>
            </w:r>
            <w:r>
              <w:rPr>
                <w:rFonts w:hint="default" w:ascii="Calibri" w:hAnsi="Calibri" w:cs="Calibri"/>
                <w:color w:val="auto"/>
                <w:sz w:val="24"/>
                <w:szCs w:val="24"/>
              </w:rPr>
              <w:t>、</w:t>
            </w:r>
            <w:r>
              <w:rPr>
                <w:rFonts w:hint="default" w:ascii="Calibri" w:hAnsi="Calibri" w:cs="Calibri"/>
                <w:color w:val="auto"/>
                <w:sz w:val="24"/>
                <w:szCs w:val="24"/>
                <w:lang w:eastAsia="zh-CN"/>
              </w:rPr>
              <w:t>空压机机</w:t>
            </w:r>
            <w:r>
              <w:rPr>
                <w:rFonts w:hint="default" w:ascii="Calibri" w:hAnsi="Calibri" w:cs="Calibri"/>
                <w:smallCaps/>
                <w:color w:val="auto"/>
                <w:sz w:val="24"/>
              </w:rPr>
              <w:t>。</w:t>
            </w:r>
            <w:r>
              <w:rPr>
                <w:rFonts w:hint="default" w:ascii="Calibri" w:hAnsi="Calibri" w:cs="Calibri"/>
                <w:color w:val="auto"/>
                <w:sz w:val="24"/>
                <w:szCs w:val="24"/>
              </w:rPr>
              <w:t>噪声源强为</w:t>
            </w:r>
            <w:r>
              <w:rPr>
                <w:rFonts w:hint="default" w:ascii="Calibri" w:hAnsi="Calibri" w:cs="Calibri"/>
                <w:color w:val="auto"/>
                <w:sz w:val="24"/>
                <w:szCs w:val="24"/>
                <w:lang w:val="en-US" w:eastAsia="zh-CN"/>
              </w:rPr>
              <w:t>85</w:t>
            </w:r>
            <w:r>
              <w:rPr>
                <w:rFonts w:hint="default" w:ascii="Calibri" w:hAnsi="Calibri" w:cs="Calibri"/>
                <w:color w:val="auto"/>
                <w:sz w:val="24"/>
                <w:szCs w:val="24"/>
              </w:rPr>
              <w:t>dB(A)。通过采取安装设备消音器、减震设施、车间隔音等措施，能够满足</w:t>
            </w:r>
            <w:r>
              <w:rPr>
                <w:rFonts w:hint="default" w:ascii="Calibri" w:hAnsi="Calibri" w:cs="Calibri"/>
                <w:color w:val="auto"/>
                <w:sz w:val="24"/>
                <w:szCs w:val="24"/>
                <w:lang w:val="en-US" w:eastAsia="zh-CN"/>
              </w:rPr>
              <w:t>3</w:t>
            </w:r>
            <w:r>
              <w:rPr>
                <w:rFonts w:hint="default" w:ascii="Calibri" w:hAnsi="Calibri" w:cs="Calibri"/>
                <w:color w:val="auto"/>
                <w:sz w:val="24"/>
                <w:szCs w:val="24"/>
              </w:rPr>
              <w:t>类声环境功能区标准要求，对周围声环境影响很小。</w:t>
            </w:r>
          </w:p>
          <w:p>
            <w:pPr>
              <w:spacing w:line="360" w:lineRule="auto"/>
              <w:ind w:firstLine="480" w:firstLineChars="200"/>
              <w:rPr>
                <w:rFonts w:hint="default" w:ascii="Calibri" w:hAnsi="Calibri" w:cs="Calibri"/>
                <w:color w:val="auto"/>
                <w:sz w:val="24"/>
                <w:szCs w:val="24"/>
              </w:rPr>
            </w:pPr>
            <w:r>
              <w:rPr>
                <w:rFonts w:hint="default" w:ascii="Calibri" w:hAnsi="Calibri" w:cs="Calibri"/>
                <w:color w:val="auto"/>
                <w:sz w:val="24"/>
                <w:szCs w:val="24"/>
              </w:rPr>
              <w:t>（4）固废：</w:t>
            </w:r>
            <w:r>
              <w:rPr>
                <w:rFonts w:hint="default" w:ascii="Calibri" w:hAnsi="Calibri" w:cs="Calibri"/>
                <w:color w:val="auto"/>
                <w:sz w:val="24"/>
              </w:rPr>
              <w:t>项目生产过程中产生的各类固体废弃物均得到了有效的处理处置，控制率达到100%，不会产生二次污染。</w:t>
            </w:r>
          </w:p>
          <w:p>
            <w:pPr>
              <w:pStyle w:val="17"/>
              <w:spacing w:line="360" w:lineRule="auto"/>
              <w:ind w:firstLineChars="200"/>
              <w:rPr>
                <w:rFonts w:hint="default" w:ascii="Calibri" w:hAnsi="Calibri" w:cs="Calibri"/>
                <w:color w:val="auto"/>
                <w:szCs w:val="20"/>
              </w:rPr>
            </w:pPr>
            <w:r>
              <w:rPr>
                <w:rFonts w:hint="default" w:ascii="Calibri" w:hAnsi="Calibri" w:cs="Calibri"/>
                <w:color w:val="auto"/>
                <w:szCs w:val="20"/>
              </w:rPr>
              <w:t>运营期污染物“三本帐”汇总情况见表10-1。</w:t>
            </w:r>
          </w:p>
          <w:p>
            <w:pPr>
              <w:spacing w:line="240" w:lineRule="auto"/>
              <w:jc w:val="center"/>
              <w:rPr>
                <w:rFonts w:hint="default" w:ascii="Calibri" w:hAnsi="Calibri" w:cs="Calibri"/>
                <w:b/>
                <w:color w:val="auto"/>
                <w:sz w:val="24"/>
                <w:szCs w:val="24"/>
              </w:rPr>
            </w:pPr>
            <w:r>
              <w:rPr>
                <w:rFonts w:hint="default" w:ascii="Calibri" w:hAnsi="Calibri" w:cs="Calibri"/>
                <w:b/>
                <w:color w:val="auto"/>
                <w:sz w:val="24"/>
                <w:szCs w:val="24"/>
              </w:rPr>
              <w:t>表10-1项目污染物“三本帐”汇总表单位：t/a</w:t>
            </w:r>
          </w:p>
          <w:tbl>
            <w:tblPr>
              <w:tblStyle w:val="33"/>
              <w:tblW w:w="899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80"/>
              <w:gridCol w:w="952"/>
              <w:gridCol w:w="316"/>
              <w:gridCol w:w="1042"/>
              <w:gridCol w:w="950"/>
              <w:gridCol w:w="951"/>
              <w:gridCol w:w="949"/>
              <w:gridCol w:w="1"/>
              <w:gridCol w:w="951"/>
              <w:gridCol w:w="1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8" w:hRule="atLeast"/>
                <w:jc w:val="center"/>
              </w:trPr>
              <w:tc>
                <w:tcPr>
                  <w:tcW w:w="980"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类别</w:t>
                  </w:r>
                </w:p>
              </w:tc>
              <w:tc>
                <w:tcPr>
                  <w:tcW w:w="2310" w:type="dxa"/>
                  <w:gridSpan w:val="3"/>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污染物名称</w:t>
                  </w:r>
                </w:p>
              </w:tc>
              <w:tc>
                <w:tcPr>
                  <w:tcW w:w="950"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产生量</w:t>
                  </w:r>
                </w:p>
              </w:tc>
              <w:tc>
                <w:tcPr>
                  <w:tcW w:w="951"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削减量</w:t>
                  </w:r>
                </w:p>
              </w:tc>
              <w:tc>
                <w:tcPr>
                  <w:tcW w:w="1901" w:type="dxa"/>
                  <w:gridSpan w:val="3"/>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排放量</w:t>
                  </w:r>
                </w:p>
              </w:tc>
              <w:tc>
                <w:tcPr>
                  <w:tcW w:w="1902"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本次申请量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7" w:hRule="atLeast"/>
                <w:jc w:val="center"/>
              </w:trPr>
              <w:tc>
                <w:tcPr>
                  <w:tcW w:w="980" w:type="dxa"/>
                  <w:vMerge w:val="continue"/>
                  <w:vAlign w:val="center"/>
                </w:tcPr>
                <w:p>
                  <w:pPr>
                    <w:snapToGrid w:val="0"/>
                    <w:spacing w:line="240" w:lineRule="auto"/>
                    <w:jc w:val="center"/>
                    <w:rPr>
                      <w:rFonts w:hint="default" w:ascii="Calibri" w:hAnsi="Calibri" w:cs="Calibri"/>
                      <w:color w:val="auto"/>
                      <w:szCs w:val="21"/>
                    </w:rPr>
                  </w:pPr>
                </w:p>
              </w:tc>
              <w:tc>
                <w:tcPr>
                  <w:tcW w:w="2310" w:type="dxa"/>
                  <w:gridSpan w:val="3"/>
                  <w:vMerge w:val="continue"/>
                  <w:vAlign w:val="center"/>
                </w:tcPr>
                <w:p>
                  <w:pPr>
                    <w:snapToGrid w:val="0"/>
                    <w:spacing w:line="240" w:lineRule="auto"/>
                    <w:jc w:val="center"/>
                    <w:rPr>
                      <w:rFonts w:hint="default" w:ascii="Calibri" w:hAnsi="Calibri" w:cs="Calibri"/>
                      <w:color w:val="auto"/>
                      <w:szCs w:val="21"/>
                    </w:rPr>
                  </w:pPr>
                </w:p>
              </w:tc>
              <w:tc>
                <w:tcPr>
                  <w:tcW w:w="950" w:type="dxa"/>
                  <w:vMerge w:val="continue"/>
                  <w:vAlign w:val="center"/>
                </w:tcPr>
                <w:p>
                  <w:pPr>
                    <w:snapToGrid w:val="0"/>
                    <w:spacing w:line="240" w:lineRule="auto"/>
                    <w:jc w:val="center"/>
                    <w:rPr>
                      <w:rFonts w:hint="default" w:ascii="Calibri" w:hAnsi="Calibri" w:cs="Calibri"/>
                      <w:color w:val="auto"/>
                      <w:szCs w:val="21"/>
                    </w:rPr>
                  </w:pPr>
                </w:p>
              </w:tc>
              <w:tc>
                <w:tcPr>
                  <w:tcW w:w="951" w:type="dxa"/>
                  <w:vMerge w:val="continue"/>
                  <w:vAlign w:val="center"/>
                </w:tcPr>
                <w:p>
                  <w:pPr>
                    <w:snapToGrid w:val="0"/>
                    <w:spacing w:line="240" w:lineRule="auto"/>
                    <w:jc w:val="center"/>
                    <w:rPr>
                      <w:rFonts w:hint="default" w:ascii="Calibri" w:hAnsi="Calibri" w:cs="Calibri"/>
                      <w:color w:val="auto"/>
                      <w:szCs w:val="21"/>
                    </w:rPr>
                  </w:pPr>
                </w:p>
              </w:tc>
              <w:tc>
                <w:tcPr>
                  <w:tcW w:w="950" w:type="dxa"/>
                  <w:gridSpan w:val="2"/>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接管量</w:t>
                  </w:r>
                </w:p>
              </w:tc>
              <w:tc>
                <w:tcPr>
                  <w:tcW w:w="951"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外环境</w:t>
                  </w:r>
                </w:p>
              </w:tc>
              <w:tc>
                <w:tcPr>
                  <w:tcW w:w="1902" w:type="dxa"/>
                  <w:vMerge w:val="continue"/>
                </w:tcPr>
                <w:p>
                  <w:pPr>
                    <w:snapToGrid w:val="0"/>
                    <w:spacing w:line="240" w:lineRule="auto"/>
                    <w:jc w:val="center"/>
                    <w:rPr>
                      <w:rFonts w:hint="default" w:ascii="Calibri" w:hAnsi="Calibri" w:cs="Calibri"/>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7" w:hRule="atLeast"/>
                <w:jc w:val="center"/>
              </w:trPr>
              <w:tc>
                <w:tcPr>
                  <w:tcW w:w="980"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水污染物</w:t>
                  </w:r>
                </w:p>
              </w:tc>
              <w:tc>
                <w:tcPr>
                  <w:tcW w:w="952" w:type="dxa"/>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生活污水</w:t>
                  </w:r>
                </w:p>
              </w:tc>
              <w:tc>
                <w:tcPr>
                  <w:tcW w:w="1358" w:type="dxa"/>
                  <w:gridSpan w:val="2"/>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废水量</w:t>
                  </w:r>
                </w:p>
              </w:tc>
              <w:tc>
                <w:tcPr>
                  <w:tcW w:w="950" w:type="dxa"/>
                </w:tcPr>
                <w:p>
                  <w:pPr>
                    <w:snapToGrid w:val="0"/>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576</w:t>
                  </w:r>
                </w:p>
              </w:tc>
              <w:tc>
                <w:tcPr>
                  <w:tcW w:w="951"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950" w:type="dxa"/>
                  <w:gridSpan w:val="2"/>
                  <w:vAlign w:val="top"/>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lang w:val="en-US" w:eastAsia="zh-CN"/>
                    </w:rPr>
                    <w:t>576</w:t>
                  </w:r>
                </w:p>
              </w:tc>
              <w:tc>
                <w:tcPr>
                  <w:tcW w:w="951" w:type="dxa"/>
                  <w:vAlign w:val="center"/>
                </w:tcPr>
                <w:p>
                  <w:pPr>
                    <w:snapToGrid w:val="0"/>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576</w:t>
                  </w:r>
                </w:p>
              </w:tc>
              <w:tc>
                <w:tcPr>
                  <w:tcW w:w="1902"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lang w:val="en-US" w:eastAsia="zh-CN"/>
                    </w:rPr>
                    <w:t>576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93" w:hRule="atLeast"/>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952" w:type="dxa"/>
                  <w:vMerge w:val="continue"/>
                  <w:vAlign w:val="center"/>
                </w:tcPr>
                <w:p>
                  <w:pPr>
                    <w:snapToGrid w:val="0"/>
                    <w:spacing w:line="240" w:lineRule="auto"/>
                    <w:jc w:val="center"/>
                    <w:rPr>
                      <w:rFonts w:hint="default" w:ascii="Calibri" w:hAnsi="Calibri" w:cs="Calibri"/>
                      <w:color w:val="auto"/>
                      <w:szCs w:val="21"/>
                    </w:rPr>
                  </w:pPr>
                </w:p>
              </w:tc>
              <w:tc>
                <w:tcPr>
                  <w:tcW w:w="1358" w:type="dxa"/>
                  <w:gridSpan w:val="2"/>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COD</w:t>
                  </w:r>
                </w:p>
              </w:tc>
              <w:tc>
                <w:tcPr>
                  <w:tcW w:w="950" w:type="dxa"/>
                  <w:vAlign w:val="center"/>
                </w:tcPr>
                <w:p>
                  <w:pPr>
                    <w:autoSpaceDN w:val="0"/>
                    <w:spacing w:line="240" w:lineRule="auto"/>
                    <w:jc w:val="center"/>
                    <w:textAlignment w:val="center"/>
                    <w:rPr>
                      <w:rFonts w:hint="default" w:ascii="Calibri" w:hAnsi="Calibri" w:cs="Calibri"/>
                      <w:color w:val="auto"/>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951" w:type="dxa"/>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950" w:type="dxa"/>
                  <w:gridSpan w:val="2"/>
                  <w:shd w:val="clear" w:color="auto" w:fill="auto"/>
                  <w:vAlign w:val="center"/>
                </w:tcPr>
                <w:p>
                  <w:pPr>
                    <w:autoSpaceDN w:val="0"/>
                    <w:spacing w:line="240" w:lineRule="auto"/>
                    <w:jc w:val="center"/>
                    <w:textAlignment w:val="center"/>
                    <w:rPr>
                      <w:rFonts w:hint="default" w:ascii="Calibri" w:hAnsi="Calibri" w:cs="Calibri"/>
                      <w:color w:val="auto"/>
                      <w:szCs w:val="21"/>
                    </w:rPr>
                  </w:pPr>
                  <w:r>
                    <w:rPr>
                      <w:rFonts w:hint="default" w:ascii="Calibri" w:hAnsi="Calibri" w:cs="Calibri"/>
                      <w:color w:val="auto"/>
                      <w:szCs w:val="21"/>
                    </w:rPr>
                    <w:t>0.</w:t>
                  </w:r>
                  <w:r>
                    <w:rPr>
                      <w:rFonts w:hint="default" w:ascii="Calibri" w:hAnsi="Calibri" w:cs="Calibri"/>
                      <w:color w:val="auto"/>
                      <w:szCs w:val="21"/>
                      <w:lang w:val="en-US" w:eastAsia="zh-CN"/>
                    </w:rPr>
                    <w:t>288</w:t>
                  </w:r>
                </w:p>
              </w:tc>
              <w:tc>
                <w:tcPr>
                  <w:tcW w:w="951" w:type="dxa"/>
                  <w:vAlign w:val="top"/>
                </w:tcPr>
                <w:p>
                  <w:pPr>
                    <w:pStyle w:val="2"/>
                    <w:spacing w:line="240" w:lineRule="auto"/>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0.029</w:t>
                  </w:r>
                </w:p>
              </w:tc>
              <w:tc>
                <w:tcPr>
                  <w:tcW w:w="1902" w:type="dxa"/>
                  <w:vAlign w:val="top"/>
                </w:tcPr>
                <w:p>
                  <w:pPr>
                    <w:pStyle w:val="2"/>
                    <w:spacing w:line="240" w:lineRule="auto"/>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55" w:hRule="atLeast"/>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952" w:type="dxa"/>
                  <w:vMerge w:val="continue"/>
                  <w:vAlign w:val="center"/>
                </w:tcPr>
                <w:p>
                  <w:pPr>
                    <w:snapToGrid w:val="0"/>
                    <w:spacing w:line="240" w:lineRule="auto"/>
                    <w:jc w:val="center"/>
                    <w:rPr>
                      <w:rFonts w:hint="default" w:ascii="Calibri" w:hAnsi="Calibri" w:cs="Calibri"/>
                      <w:color w:val="auto"/>
                      <w:szCs w:val="21"/>
                    </w:rPr>
                  </w:pPr>
                </w:p>
              </w:tc>
              <w:tc>
                <w:tcPr>
                  <w:tcW w:w="1358" w:type="dxa"/>
                  <w:gridSpan w:val="2"/>
                  <w:vAlign w:val="center"/>
                </w:tcPr>
                <w:p>
                  <w:pPr>
                    <w:spacing w:line="240" w:lineRule="auto"/>
                    <w:jc w:val="center"/>
                    <w:rPr>
                      <w:rFonts w:hint="default" w:ascii="Calibri" w:hAnsi="Calibri" w:cs="Calibri"/>
                      <w:color w:val="auto"/>
                    </w:rPr>
                  </w:pPr>
                  <w:r>
                    <w:rPr>
                      <w:rFonts w:hint="default" w:ascii="Calibri" w:hAnsi="Calibri" w:cs="Calibri"/>
                      <w:color w:val="auto"/>
                      <w:szCs w:val="21"/>
                    </w:rPr>
                    <w:t>SS</w:t>
                  </w:r>
                </w:p>
              </w:tc>
              <w:tc>
                <w:tcPr>
                  <w:tcW w:w="950" w:type="dxa"/>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951" w:type="dxa"/>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950" w:type="dxa"/>
                  <w:gridSpan w:val="2"/>
                  <w:shd w:val="clear" w:color="auto" w:fill="auto"/>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w:t>
                  </w:r>
                  <w:r>
                    <w:rPr>
                      <w:rFonts w:hint="default" w:ascii="Calibri" w:hAnsi="Calibri" w:cs="Calibri"/>
                      <w:smallCaps/>
                      <w:color w:val="auto"/>
                      <w:szCs w:val="21"/>
                      <w:lang w:val="en-US" w:eastAsia="zh-CN"/>
                    </w:rPr>
                    <w:t>230</w:t>
                  </w:r>
                </w:p>
              </w:tc>
              <w:tc>
                <w:tcPr>
                  <w:tcW w:w="951" w:type="dxa"/>
                  <w:vAlign w:val="top"/>
                </w:tcPr>
                <w:p>
                  <w:pPr>
                    <w:pStyle w:val="2"/>
                    <w:spacing w:line="240" w:lineRule="auto"/>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0.058</w:t>
                  </w:r>
                </w:p>
              </w:tc>
              <w:tc>
                <w:tcPr>
                  <w:tcW w:w="1902" w:type="dxa"/>
                  <w:vAlign w:val="top"/>
                </w:tcPr>
                <w:p>
                  <w:pPr>
                    <w:pStyle w:val="2"/>
                    <w:spacing w:line="240" w:lineRule="auto"/>
                    <w:ind w:right="-154" w:rightChars="0"/>
                    <w:jc w:val="center"/>
                    <w:rPr>
                      <w:rFonts w:hint="default" w:ascii="Calibri" w:hAnsi="Calibri" w:cs="Calibri"/>
                      <w:smallCaps/>
                      <w:color w:val="auto"/>
                      <w:szCs w:val="21"/>
                    </w:rPr>
                  </w:pPr>
                  <w:r>
                    <w:rPr>
                      <w:rFonts w:hint="default" w:ascii="Calibri" w:hAnsi="Calibri" w:cs="Calibri"/>
                      <w:color w:val="auto"/>
                      <w:sz w:val="21"/>
                      <w:szCs w:val="21"/>
                      <w:vertAlign w:val="baseline"/>
                      <w:lang w:val="en-US" w:eastAsia="zh-CN"/>
                    </w:rPr>
                    <w:t>0.058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70" w:hRule="atLeast"/>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952" w:type="dxa"/>
                  <w:vMerge w:val="continue"/>
                  <w:vAlign w:val="center"/>
                </w:tcPr>
                <w:p>
                  <w:pPr>
                    <w:snapToGrid w:val="0"/>
                    <w:spacing w:line="240" w:lineRule="auto"/>
                    <w:jc w:val="center"/>
                    <w:rPr>
                      <w:rFonts w:hint="default" w:ascii="Calibri" w:hAnsi="Calibri" w:cs="Calibri"/>
                      <w:color w:val="auto"/>
                      <w:szCs w:val="21"/>
                    </w:rPr>
                  </w:pPr>
                </w:p>
              </w:tc>
              <w:tc>
                <w:tcPr>
                  <w:tcW w:w="1358" w:type="dxa"/>
                  <w:gridSpan w:val="2"/>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NH</w:t>
                  </w:r>
                  <w:r>
                    <w:rPr>
                      <w:rFonts w:hint="default" w:ascii="Calibri" w:hAnsi="Calibri" w:cs="Calibri"/>
                      <w:color w:val="auto"/>
                      <w:szCs w:val="21"/>
                      <w:vertAlign w:val="subscript"/>
                    </w:rPr>
                    <w:t>3</w:t>
                  </w:r>
                  <w:r>
                    <w:rPr>
                      <w:rFonts w:hint="default" w:ascii="Calibri" w:hAnsi="Calibri" w:cs="Calibri"/>
                      <w:color w:val="auto"/>
                      <w:szCs w:val="21"/>
                    </w:rPr>
                    <w:t>-N</w:t>
                  </w:r>
                </w:p>
              </w:tc>
              <w:tc>
                <w:tcPr>
                  <w:tcW w:w="950" w:type="dxa"/>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951" w:type="dxa"/>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950" w:type="dxa"/>
                  <w:gridSpan w:val="2"/>
                  <w:shd w:val="clear" w:color="auto" w:fill="auto"/>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26</w:t>
                  </w:r>
                </w:p>
              </w:tc>
              <w:tc>
                <w:tcPr>
                  <w:tcW w:w="951" w:type="dxa"/>
                  <w:vAlign w:val="top"/>
                </w:tcPr>
                <w:p>
                  <w:pPr>
                    <w:pStyle w:val="2"/>
                    <w:spacing w:line="240" w:lineRule="auto"/>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0.003</w:t>
                  </w:r>
                </w:p>
              </w:tc>
              <w:tc>
                <w:tcPr>
                  <w:tcW w:w="1902" w:type="dxa"/>
                  <w:vAlign w:val="top"/>
                </w:tcPr>
                <w:p>
                  <w:pPr>
                    <w:pStyle w:val="2"/>
                    <w:spacing w:line="240" w:lineRule="auto"/>
                    <w:ind w:right="-154" w:rightChars="0"/>
                    <w:jc w:val="center"/>
                    <w:rPr>
                      <w:rFonts w:hint="default" w:ascii="Calibri" w:hAnsi="Calibri" w:cs="Calibri"/>
                      <w:smallCaps/>
                      <w:color w:val="auto"/>
                      <w:szCs w:val="21"/>
                    </w:rPr>
                  </w:pPr>
                  <w:r>
                    <w:rPr>
                      <w:rFonts w:hint="default" w:ascii="Calibri" w:hAnsi="Calibri" w:cs="Calibri"/>
                      <w:color w:val="auto"/>
                      <w:sz w:val="21"/>
                      <w:szCs w:val="21"/>
                      <w:vertAlign w:val="baseline"/>
                      <w:lang w:val="en-US" w:eastAsia="zh-CN"/>
                    </w:rPr>
                    <w:t>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952" w:type="dxa"/>
                  <w:vMerge w:val="continue"/>
                  <w:vAlign w:val="center"/>
                </w:tcPr>
                <w:p>
                  <w:pPr>
                    <w:snapToGrid w:val="0"/>
                    <w:spacing w:line="240" w:lineRule="auto"/>
                    <w:jc w:val="center"/>
                    <w:rPr>
                      <w:rFonts w:hint="default" w:ascii="Calibri" w:hAnsi="Calibri" w:cs="Calibri"/>
                      <w:color w:val="auto"/>
                      <w:szCs w:val="21"/>
                    </w:rPr>
                  </w:pPr>
                </w:p>
              </w:tc>
              <w:tc>
                <w:tcPr>
                  <w:tcW w:w="1358" w:type="dxa"/>
                  <w:gridSpan w:val="2"/>
                  <w:vAlign w:val="center"/>
                </w:tcPr>
                <w:p>
                  <w:pPr>
                    <w:spacing w:line="240" w:lineRule="auto"/>
                    <w:jc w:val="center"/>
                    <w:rPr>
                      <w:rFonts w:hint="default" w:ascii="Calibri" w:hAnsi="Calibri" w:cs="Calibri"/>
                      <w:color w:val="auto"/>
                    </w:rPr>
                  </w:pPr>
                  <w:r>
                    <w:rPr>
                      <w:rFonts w:hint="default" w:ascii="Calibri" w:hAnsi="Calibri" w:cs="Calibri"/>
                      <w:color w:val="auto"/>
                      <w:szCs w:val="21"/>
                    </w:rPr>
                    <w:t>TP</w:t>
                  </w:r>
                </w:p>
              </w:tc>
              <w:tc>
                <w:tcPr>
                  <w:tcW w:w="950" w:type="dxa"/>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951" w:type="dxa"/>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950" w:type="dxa"/>
                  <w:gridSpan w:val="2"/>
                  <w:shd w:val="clear" w:color="auto" w:fill="auto"/>
                  <w:vAlign w:val="center"/>
                </w:tcPr>
                <w:p>
                  <w:pPr>
                    <w:autoSpaceDN w:val="0"/>
                    <w:spacing w:line="240" w:lineRule="auto"/>
                    <w:jc w:val="center"/>
                    <w:textAlignment w:val="center"/>
                    <w:rPr>
                      <w:rFonts w:hint="default" w:ascii="Calibri" w:hAnsi="Calibri" w:cs="Calibri"/>
                      <w:smallCaps/>
                      <w:color w:val="auto"/>
                      <w:szCs w:val="21"/>
                    </w:rPr>
                  </w:pPr>
                  <w:r>
                    <w:rPr>
                      <w:rFonts w:hint="default" w:ascii="Calibri" w:hAnsi="Calibri" w:cs="Calibri"/>
                      <w:smallCaps/>
                      <w:color w:val="auto"/>
                      <w:szCs w:val="21"/>
                    </w:rPr>
                    <w:t>0.0</w:t>
                  </w:r>
                  <w:r>
                    <w:rPr>
                      <w:rFonts w:hint="default" w:ascii="Calibri" w:hAnsi="Calibri" w:cs="Calibri"/>
                      <w:smallCaps/>
                      <w:color w:val="auto"/>
                      <w:szCs w:val="21"/>
                      <w:lang w:val="en-US" w:eastAsia="zh-CN"/>
                    </w:rPr>
                    <w:t>05</w:t>
                  </w:r>
                </w:p>
              </w:tc>
              <w:tc>
                <w:tcPr>
                  <w:tcW w:w="951" w:type="dxa"/>
                  <w:vAlign w:val="top"/>
                </w:tcPr>
                <w:p>
                  <w:pPr>
                    <w:pStyle w:val="2"/>
                    <w:spacing w:line="240" w:lineRule="auto"/>
                    <w:ind w:right="-154" w:rightChars="0"/>
                    <w:jc w:val="center"/>
                    <w:rPr>
                      <w:rFonts w:hint="default" w:ascii="Calibri" w:hAnsi="Calibri" w:cs="Calibri"/>
                      <w:color w:val="auto"/>
                      <w:szCs w:val="21"/>
                    </w:rPr>
                  </w:pPr>
                  <w:r>
                    <w:rPr>
                      <w:rFonts w:hint="default" w:ascii="Calibri" w:hAnsi="Calibri" w:cs="Calibri"/>
                      <w:color w:val="auto"/>
                      <w:sz w:val="21"/>
                      <w:szCs w:val="21"/>
                      <w:vertAlign w:val="baseline"/>
                      <w:lang w:val="en-US" w:eastAsia="zh-CN"/>
                    </w:rPr>
                    <w:t>0.0003</w:t>
                  </w:r>
                </w:p>
              </w:tc>
              <w:tc>
                <w:tcPr>
                  <w:tcW w:w="1902" w:type="dxa"/>
                  <w:vAlign w:val="top"/>
                </w:tcPr>
                <w:p>
                  <w:pPr>
                    <w:pStyle w:val="2"/>
                    <w:spacing w:line="240" w:lineRule="auto"/>
                    <w:ind w:right="-154" w:rightChars="0"/>
                    <w:jc w:val="center"/>
                    <w:rPr>
                      <w:rFonts w:hint="default" w:ascii="Calibri" w:hAnsi="Calibri" w:cs="Calibri"/>
                      <w:smallCaps/>
                      <w:color w:val="auto"/>
                      <w:szCs w:val="21"/>
                    </w:rPr>
                  </w:pPr>
                  <w:r>
                    <w:rPr>
                      <w:rFonts w:hint="default" w:ascii="Calibri" w:hAnsi="Calibri" w:cs="Calibri"/>
                      <w:color w:val="auto"/>
                      <w:sz w:val="21"/>
                      <w:szCs w:val="21"/>
                      <w:vertAlign w:val="baseline"/>
                      <w:lang w:val="en-US" w:eastAsia="zh-CN"/>
                    </w:rPr>
                    <w:t>0.0003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952" w:type="dxa"/>
                  <w:vMerge w:val="continue"/>
                  <w:vAlign w:val="center"/>
                </w:tcPr>
                <w:p>
                  <w:pPr>
                    <w:snapToGrid w:val="0"/>
                    <w:spacing w:line="240" w:lineRule="auto"/>
                    <w:jc w:val="center"/>
                    <w:rPr>
                      <w:rFonts w:hint="default" w:ascii="Calibri" w:hAnsi="Calibri" w:cs="Calibri"/>
                      <w:color w:val="auto"/>
                      <w:szCs w:val="21"/>
                    </w:rPr>
                  </w:pPr>
                </w:p>
              </w:tc>
              <w:tc>
                <w:tcPr>
                  <w:tcW w:w="1358" w:type="dxa"/>
                  <w:gridSpan w:val="2"/>
                  <w:vAlign w:val="center"/>
                </w:tcPr>
                <w:p>
                  <w:pPr>
                    <w:spacing w:line="240" w:lineRule="auto"/>
                    <w:jc w:val="center"/>
                    <w:rPr>
                      <w:rFonts w:hint="default" w:ascii="Calibri" w:hAnsi="Calibri" w:eastAsia="宋体" w:cs="Calibri"/>
                      <w:color w:val="auto"/>
                      <w:szCs w:val="21"/>
                      <w:lang w:eastAsia="zh-CN"/>
                    </w:rPr>
                  </w:pPr>
                  <w:r>
                    <w:rPr>
                      <w:rFonts w:hint="default" w:ascii="Calibri" w:hAnsi="Calibri" w:cs="Calibri"/>
                      <w:color w:val="auto"/>
                      <w:szCs w:val="21"/>
                      <w:lang w:eastAsia="zh-CN"/>
                    </w:rPr>
                    <w:t>动植物油</w:t>
                  </w:r>
                </w:p>
              </w:tc>
              <w:tc>
                <w:tcPr>
                  <w:tcW w:w="950" w:type="dxa"/>
                  <w:vAlign w:val="center"/>
                </w:tcPr>
                <w:p>
                  <w:pPr>
                    <w:autoSpaceDN w:val="0"/>
                    <w:spacing w:line="240" w:lineRule="auto"/>
                    <w:jc w:val="center"/>
                    <w:textAlignment w:val="center"/>
                    <w:rPr>
                      <w:rFonts w:hint="default" w:ascii="Calibri" w:hAnsi="Calibri" w:eastAsia="宋体" w:cs="Calibri"/>
                      <w:smallCaps/>
                      <w:color w:val="auto"/>
                      <w:szCs w:val="21"/>
                      <w:lang w:val="en-US" w:eastAsia="zh-CN"/>
                    </w:rPr>
                  </w:pPr>
                  <w:r>
                    <w:rPr>
                      <w:rFonts w:hint="default" w:ascii="Calibri" w:hAnsi="Calibri" w:cs="Calibri"/>
                      <w:smallCaps/>
                      <w:color w:val="auto"/>
                      <w:szCs w:val="21"/>
                      <w:lang w:val="en-US" w:eastAsia="zh-CN"/>
                    </w:rPr>
                    <w:t>0.029</w:t>
                  </w:r>
                </w:p>
              </w:tc>
              <w:tc>
                <w:tcPr>
                  <w:tcW w:w="951" w:type="dxa"/>
                  <w:shd w:val="clear" w:color="auto" w:fill="auto"/>
                  <w:vAlign w:val="center"/>
                </w:tcPr>
                <w:p>
                  <w:pPr>
                    <w:snapToGrid w:val="0"/>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0.015</w:t>
                  </w:r>
                </w:p>
              </w:tc>
              <w:tc>
                <w:tcPr>
                  <w:tcW w:w="950" w:type="dxa"/>
                  <w:gridSpan w:val="2"/>
                  <w:shd w:val="clear" w:color="auto" w:fill="auto"/>
                  <w:vAlign w:val="center"/>
                </w:tcPr>
                <w:p>
                  <w:pPr>
                    <w:autoSpaceDN w:val="0"/>
                    <w:spacing w:line="240" w:lineRule="auto"/>
                    <w:jc w:val="center"/>
                    <w:textAlignment w:val="center"/>
                    <w:rPr>
                      <w:rFonts w:hint="default" w:ascii="Calibri" w:hAnsi="Calibri" w:eastAsia="宋体" w:cs="Calibri"/>
                      <w:smallCaps/>
                      <w:color w:val="auto"/>
                      <w:szCs w:val="21"/>
                      <w:lang w:val="en-US" w:eastAsia="zh-CN"/>
                    </w:rPr>
                  </w:pPr>
                  <w:r>
                    <w:rPr>
                      <w:rFonts w:hint="default" w:ascii="Calibri" w:hAnsi="Calibri" w:cs="Calibri"/>
                      <w:smallCaps/>
                      <w:color w:val="auto"/>
                      <w:szCs w:val="21"/>
                      <w:lang w:val="en-US" w:eastAsia="zh-CN"/>
                    </w:rPr>
                    <w:t>0.014</w:t>
                  </w:r>
                </w:p>
              </w:tc>
              <w:tc>
                <w:tcPr>
                  <w:tcW w:w="951" w:type="dxa"/>
                  <w:vAlign w:val="top"/>
                </w:tcPr>
                <w:p>
                  <w:pPr>
                    <w:pStyle w:val="2"/>
                    <w:spacing w:line="240" w:lineRule="auto"/>
                    <w:ind w:right="-154" w:rightChars="0"/>
                    <w:jc w:val="center"/>
                    <w:rPr>
                      <w:rFonts w:hint="default" w:ascii="Calibri" w:hAnsi="Calibri"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0.014</w:t>
                  </w:r>
                </w:p>
              </w:tc>
              <w:tc>
                <w:tcPr>
                  <w:tcW w:w="1902" w:type="dxa"/>
                  <w:vAlign w:val="top"/>
                </w:tcPr>
                <w:p>
                  <w:pPr>
                    <w:pStyle w:val="2"/>
                    <w:spacing w:line="240" w:lineRule="auto"/>
                    <w:ind w:right="-154" w:rightChars="0"/>
                    <w:jc w:val="center"/>
                    <w:rPr>
                      <w:rFonts w:hint="default" w:ascii="Calibri" w:hAnsi="Calibri" w:cs="Calibri"/>
                      <w:color w:val="auto"/>
                      <w:sz w:val="21"/>
                      <w:szCs w:val="21"/>
                      <w:vertAlign w:val="baseline"/>
                      <w:lang w:val="en-US" w:eastAsia="zh-CN"/>
                    </w:rPr>
                  </w:pPr>
                  <w:r>
                    <w:rPr>
                      <w:rFonts w:hint="default" w:ascii="Calibri" w:hAnsi="Calibri" w:cs="Calibri"/>
                      <w:color w:val="auto"/>
                      <w:sz w:val="21"/>
                      <w:szCs w:val="21"/>
                      <w:vertAlign w:val="baseline"/>
                      <w:lang w:val="en-US" w:eastAsia="zh-CN"/>
                    </w:rPr>
                    <w:t>0.014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76" w:hRule="atLeast"/>
                <w:jc w:val="center"/>
              </w:trPr>
              <w:tc>
                <w:tcPr>
                  <w:tcW w:w="980" w:type="dxa"/>
                  <w:vMerge w:val="restart"/>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大气污染物</w:t>
                  </w:r>
                </w:p>
              </w:tc>
              <w:tc>
                <w:tcPr>
                  <w:tcW w:w="2310" w:type="dxa"/>
                  <w:gridSpan w:val="3"/>
                  <w:vAlign w:val="center"/>
                </w:tcPr>
                <w:p>
                  <w:pPr>
                    <w:spacing w:line="240" w:lineRule="auto"/>
                    <w:jc w:val="center"/>
                    <w:rPr>
                      <w:rFonts w:hint="default" w:ascii="Calibri" w:hAnsi="Calibri" w:cs="Calibri"/>
                      <w:color w:val="auto"/>
                      <w:sz w:val="21"/>
                      <w:szCs w:val="21"/>
                      <w:lang w:val="en-US" w:eastAsia="zh-CN"/>
                    </w:rPr>
                  </w:pPr>
                  <w:r>
                    <w:rPr>
                      <w:rFonts w:hint="default" w:ascii="Calibri" w:hAnsi="Calibri" w:cs="Calibri"/>
                      <w:color w:val="auto"/>
                      <w:sz w:val="21"/>
                      <w:szCs w:val="21"/>
                      <w:lang w:val="en-US" w:eastAsia="zh-CN"/>
                    </w:rPr>
                    <w:t>VOCs</w:t>
                  </w:r>
                </w:p>
              </w:tc>
              <w:tc>
                <w:tcPr>
                  <w:tcW w:w="950" w:type="dxa"/>
                  <w:vAlign w:val="center"/>
                </w:tcPr>
                <w:p>
                  <w:pPr>
                    <w:spacing w:line="240" w:lineRule="auto"/>
                    <w:jc w:val="center"/>
                    <w:rPr>
                      <w:rFonts w:hint="default" w:ascii="Calibri" w:hAnsi="Calibri" w:cs="Calibri"/>
                      <w:smallCaps/>
                      <w:color w:val="auto"/>
                      <w:szCs w:val="21"/>
                      <w:lang w:val="en-US"/>
                    </w:rPr>
                  </w:pPr>
                  <w:r>
                    <w:rPr>
                      <w:rFonts w:hint="default" w:ascii="Calibri" w:hAnsi="Calibri" w:cs="Calibri"/>
                      <w:color w:val="auto"/>
                      <w:szCs w:val="21"/>
                      <w:lang w:val="en-US" w:eastAsia="zh-CN"/>
                    </w:rPr>
                    <w:t>0.042</w:t>
                  </w:r>
                </w:p>
              </w:tc>
              <w:tc>
                <w:tcPr>
                  <w:tcW w:w="951" w:type="dxa"/>
                  <w:shd w:val="clear" w:color="auto" w:fill="auto"/>
                  <w:vAlign w:val="center"/>
                </w:tcPr>
                <w:p>
                  <w:pPr>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0.038</w:t>
                  </w:r>
                </w:p>
              </w:tc>
              <w:tc>
                <w:tcPr>
                  <w:tcW w:w="1901" w:type="dxa"/>
                  <w:gridSpan w:val="3"/>
                  <w:shd w:val="clear" w:color="auto" w:fill="auto"/>
                  <w:vAlign w:val="center"/>
                </w:tcPr>
                <w:p>
                  <w:pPr>
                    <w:spacing w:line="240" w:lineRule="auto"/>
                    <w:jc w:val="center"/>
                    <w:rPr>
                      <w:rFonts w:hint="default" w:ascii="Calibri" w:hAnsi="Calibri" w:cs="Calibri"/>
                      <w:color w:val="auto"/>
                      <w:szCs w:val="21"/>
                      <w:lang w:val="en-US"/>
                    </w:rPr>
                  </w:pPr>
                  <w:r>
                    <w:rPr>
                      <w:rFonts w:hint="default" w:ascii="Calibri" w:hAnsi="Calibri" w:cs="Calibri"/>
                      <w:color w:val="auto"/>
                      <w:szCs w:val="21"/>
                      <w:lang w:val="en-US" w:eastAsia="zh-CN"/>
                    </w:rPr>
                    <w:t>0.004</w:t>
                  </w:r>
                </w:p>
              </w:tc>
              <w:tc>
                <w:tcPr>
                  <w:tcW w:w="1902" w:type="dxa"/>
                  <w:vAlign w:val="center"/>
                </w:tcPr>
                <w:p>
                  <w:pPr>
                    <w:spacing w:line="240" w:lineRule="auto"/>
                    <w:jc w:val="center"/>
                    <w:rPr>
                      <w:rFonts w:hint="default" w:ascii="Calibri" w:hAnsi="Calibri" w:cs="Calibri"/>
                      <w:color w:val="auto"/>
                      <w:szCs w:val="21"/>
                      <w:lang w:val="en-US"/>
                    </w:rPr>
                  </w:pPr>
                  <w:r>
                    <w:rPr>
                      <w:rFonts w:hint="default" w:ascii="Calibri" w:hAnsi="Calibri" w:cs="Calibri"/>
                      <w:color w:val="auto"/>
                      <w:szCs w:val="21"/>
                      <w:lang w:val="en-US" w:eastAsia="zh-CN"/>
                    </w:rPr>
                    <w:t>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2310" w:type="dxa"/>
                  <w:gridSpan w:val="3"/>
                  <w:vAlign w:val="center"/>
                </w:tcPr>
                <w:p>
                  <w:pPr>
                    <w:spacing w:line="240" w:lineRule="auto"/>
                    <w:jc w:val="center"/>
                    <w:rPr>
                      <w:rFonts w:hint="default" w:ascii="Calibri" w:hAnsi="Calibri" w:cs="Calibri"/>
                      <w:color w:val="auto"/>
                      <w:sz w:val="21"/>
                      <w:szCs w:val="21"/>
                    </w:rPr>
                  </w:pPr>
                  <w:r>
                    <w:rPr>
                      <w:rFonts w:hint="default" w:ascii="Calibri" w:hAnsi="Calibri" w:cs="Calibri"/>
                      <w:color w:val="auto"/>
                      <w:sz w:val="21"/>
                      <w:szCs w:val="21"/>
                      <w:lang w:eastAsia="zh-CN"/>
                    </w:rPr>
                    <w:t>颗粒物</w:t>
                  </w:r>
                </w:p>
              </w:tc>
              <w:tc>
                <w:tcPr>
                  <w:tcW w:w="950" w:type="dxa"/>
                  <w:vAlign w:val="center"/>
                </w:tcPr>
                <w:p>
                  <w:pPr>
                    <w:spacing w:line="240" w:lineRule="auto"/>
                    <w:jc w:val="center"/>
                    <w:rPr>
                      <w:rFonts w:hint="default" w:ascii="Calibri" w:hAnsi="Calibri" w:eastAsia="宋体" w:cs="Calibri"/>
                      <w:smallCaps/>
                      <w:color w:val="auto"/>
                      <w:szCs w:val="21"/>
                      <w:lang w:val="en-US" w:eastAsia="zh-CN"/>
                    </w:rPr>
                  </w:pPr>
                  <w:r>
                    <w:rPr>
                      <w:rFonts w:hint="default" w:ascii="Calibri" w:hAnsi="Calibri" w:cs="Calibri"/>
                      <w:smallCaps/>
                      <w:color w:val="auto"/>
                      <w:szCs w:val="21"/>
                      <w:lang w:val="en-US" w:eastAsia="zh-CN"/>
                    </w:rPr>
                    <w:t>99.514</w:t>
                  </w:r>
                </w:p>
              </w:tc>
              <w:tc>
                <w:tcPr>
                  <w:tcW w:w="951" w:type="dxa"/>
                  <w:shd w:val="clear" w:color="auto" w:fill="auto"/>
                  <w:vAlign w:val="center"/>
                </w:tcPr>
                <w:p>
                  <w:pPr>
                    <w:snapToGrid w:val="0"/>
                    <w:spacing w:line="240" w:lineRule="auto"/>
                    <w:jc w:val="center"/>
                    <w:rPr>
                      <w:rFonts w:hint="default" w:ascii="Calibri" w:hAnsi="Calibri" w:eastAsia="宋体" w:cs="Calibri"/>
                      <w:color w:val="auto"/>
                      <w:szCs w:val="21"/>
                      <w:lang w:val="en-US" w:eastAsia="zh-CN"/>
                    </w:rPr>
                  </w:pPr>
                  <w:r>
                    <w:rPr>
                      <w:rFonts w:hint="default" w:ascii="Calibri" w:hAnsi="Calibri" w:cs="Calibri"/>
                      <w:color w:val="auto"/>
                      <w:szCs w:val="21"/>
                      <w:lang w:val="en-US" w:eastAsia="zh-CN"/>
                    </w:rPr>
                    <w:t>98.51</w:t>
                  </w:r>
                </w:p>
              </w:tc>
              <w:tc>
                <w:tcPr>
                  <w:tcW w:w="1901" w:type="dxa"/>
                  <w:gridSpan w:val="3"/>
                  <w:shd w:val="clear" w:color="auto" w:fill="auto"/>
                  <w:vAlign w:val="center"/>
                </w:tcPr>
                <w:p>
                  <w:pPr>
                    <w:spacing w:line="240" w:lineRule="auto"/>
                    <w:jc w:val="center"/>
                    <w:rPr>
                      <w:rFonts w:hint="default" w:ascii="Calibri" w:hAnsi="Calibri" w:cs="Calibri"/>
                      <w:color w:val="auto"/>
                      <w:szCs w:val="21"/>
                      <w:lang w:val="en-US"/>
                    </w:rPr>
                  </w:pPr>
                  <w:r>
                    <w:rPr>
                      <w:rFonts w:hint="default" w:ascii="Calibri" w:hAnsi="Calibri" w:cs="Calibri"/>
                      <w:color w:val="auto"/>
                      <w:kern w:val="0"/>
                      <w:sz w:val="21"/>
                      <w:szCs w:val="21"/>
                      <w:lang w:val="en-US" w:eastAsia="zh-CN"/>
                    </w:rPr>
                    <w:t>1.004</w:t>
                  </w:r>
                </w:p>
              </w:tc>
              <w:tc>
                <w:tcPr>
                  <w:tcW w:w="1902" w:type="dxa"/>
                  <w:vAlign w:val="center"/>
                </w:tcPr>
                <w:p>
                  <w:pPr>
                    <w:spacing w:line="240" w:lineRule="auto"/>
                    <w:jc w:val="center"/>
                    <w:rPr>
                      <w:rFonts w:hint="default" w:ascii="Calibri" w:hAnsi="Calibri" w:cs="Calibri"/>
                      <w:color w:val="auto"/>
                      <w:szCs w:val="21"/>
                      <w:lang w:val="en-US"/>
                    </w:rPr>
                  </w:pPr>
                  <w:r>
                    <w:rPr>
                      <w:rFonts w:hint="default" w:ascii="Calibri" w:hAnsi="Calibri" w:cs="Calibri"/>
                      <w:color w:val="auto"/>
                      <w:kern w:val="0"/>
                      <w:sz w:val="21"/>
                      <w:szCs w:val="21"/>
                      <w:lang w:val="en-US" w:eastAsia="zh-CN"/>
                    </w:rPr>
                    <w:t>1.004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2310" w:type="dxa"/>
                  <w:gridSpan w:val="3"/>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cs="Calibri"/>
                      <w:color w:val="auto"/>
                      <w:sz w:val="21"/>
                      <w:szCs w:val="21"/>
                      <w:lang w:eastAsia="zh-CN"/>
                    </w:rPr>
                  </w:pPr>
                  <w:r>
                    <w:rPr>
                      <w:rFonts w:hint="default" w:ascii="Calibri" w:hAnsi="Calibri" w:eastAsia="宋体" w:cs="Calibri"/>
                      <w:color w:val="auto"/>
                      <w:sz w:val="21"/>
                      <w:szCs w:val="21"/>
                      <w:lang w:val="en-US" w:eastAsia="zh-CN"/>
                    </w:rPr>
                    <w:t>SO</w:t>
                  </w:r>
                  <w:r>
                    <w:rPr>
                      <w:rFonts w:hint="default" w:ascii="Calibri" w:hAnsi="Calibri" w:eastAsia="宋体" w:cs="Calibri"/>
                      <w:color w:val="auto"/>
                      <w:sz w:val="21"/>
                      <w:szCs w:val="21"/>
                      <w:vertAlign w:val="subscript"/>
                      <w:lang w:val="en-US" w:eastAsia="zh-CN"/>
                    </w:rPr>
                    <w:t>2</w:t>
                  </w:r>
                </w:p>
              </w:tc>
              <w:tc>
                <w:tcPr>
                  <w:tcW w:w="950" w:type="dxa"/>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0.018</w:t>
                  </w:r>
                </w:p>
              </w:tc>
              <w:tc>
                <w:tcPr>
                  <w:tcW w:w="951" w:type="dxa"/>
                  <w:shd w:val="clear" w:color="auto" w:fill="auto"/>
                  <w:vAlign w:val="center"/>
                </w:tcPr>
                <w:p>
                  <w:pPr>
                    <w:snapToGrid w:val="0"/>
                    <w:spacing w:line="240" w:lineRule="auto"/>
                    <w:jc w:val="center"/>
                    <w:rPr>
                      <w:rFonts w:hint="default" w:ascii="Calibri" w:hAnsi="Calibri" w:cs="Calibri"/>
                      <w:color w:val="auto"/>
                      <w:szCs w:val="21"/>
                      <w:lang w:val="en-US" w:eastAsia="zh-CN"/>
                    </w:rPr>
                  </w:pPr>
                  <w:r>
                    <w:rPr>
                      <w:rFonts w:hint="default" w:ascii="Calibri" w:hAnsi="Calibri" w:cs="Calibri"/>
                      <w:color w:val="auto"/>
                      <w:szCs w:val="21"/>
                    </w:rPr>
                    <w:t>0</w:t>
                  </w:r>
                </w:p>
              </w:tc>
              <w:tc>
                <w:tcPr>
                  <w:tcW w:w="1901" w:type="dxa"/>
                  <w:gridSpan w:val="3"/>
                  <w:shd w:val="clear" w:color="auto" w:fill="auto"/>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0.036</w:t>
                  </w:r>
                </w:p>
              </w:tc>
              <w:tc>
                <w:tcPr>
                  <w:tcW w:w="1902" w:type="dxa"/>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szCs w:val="21"/>
                    </w:rPr>
                  </w:pPr>
                </w:p>
              </w:tc>
              <w:tc>
                <w:tcPr>
                  <w:tcW w:w="2310" w:type="dxa"/>
                  <w:gridSpan w:val="3"/>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Calibri" w:hAnsi="Calibri" w:cs="Calibri"/>
                      <w:color w:val="auto"/>
                      <w:sz w:val="21"/>
                      <w:szCs w:val="21"/>
                      <w:lang w:eastAsia="zh-CN"/>
                    </w:rPr>
                  </w:pPr>
                  <w:r>
                    <w:rPr>
                      <w:rFonts w:hint="default" w:ascii="Calibri" w:hAnsi="Calibri" w:eastAsia="宋体" w:cs="Calibri"/>
                      <w:color w:val="auto"/>
                      <w:sz w:val="21"/>
                      <w:szCs w:val="21"/>
                      <w:lang w:val="en-US" w:eastAsia="zh-CN"/>
                    </w:rPr>
                    <w:t>NOx</w:t>
                  </w:r>
                </w:p>
              </w:tc>
              <w:tc>
                <w:tcPr>
                  <w:tcW w:w="950" w:type="dxa"/>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0.176</w:t>
                  </w:r>
                </w:p>
              </w:tc>
              <w:tc>
                <w:tcPr>
                  <w:tcW w:w="951" w:type="dxa"/>
                  <w:shd w:val="clear" w:color="auto" w:fill="auto"/>
                  <w:vAlign w:val="center"/>
                </w:tcPr>
                <w:p>
                  <w:pPr>
                    <w:snapToGrid w:val="0"/>
                    <w:spacing w:line="240" w:lineRule="auto"/>
                    <w:jc w:val="center"/>
                    <w:rPr>
                      <w:rFonts w:hint="default" w:ascii="Calibri" w:hAnsi="Calibri" w:cs="Calibri"/>
                      <w:color w:val="auto"/>
                      <w:szCs w:val="21"/>
                      <w:lang w:val="en-US" w:eastAsia="zh-CN"/>
                    </w:rPr>
                  </w:pPr>
                  <w:r>
                    <w:rPr>
                      <w:rFonts w:hint="default" w:ascii="Calibri" w:hAnsi="Calibri" w:cs="Calibri"/>
                      <w:color w:val="auto"/>
                      <w:szCs w:val="21"/>
                    </w:rPr>
                    <w:t>0</w:t>
                  </w:r>
                </w:p>
              </w:tc>
              <w:tc>
                <w:tcPr>
                  <w:tcW w:w="1901" w:type="dxa"/>
                  <w:gridSpan w:val="3"/>
                  <w:shd w:val="clear" w:color="auto" w:fill="auto"/>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0.352</w:t>
                  </w:r>
                </w:p>
              </w:tc>
              <w:tc>
                <w:tcPr>
                  <w:tcW w:w="1902" w:type="dxa"/>
                  <w:vAlign w:val="center"/>
                </w:tcPr>
                <w:p>
                  <w:pPr>
                    <w:spacing w:line="240" w:lineRule="auto"/>
                    <w:jc w:val="center"/>
                    <w:rPr>
                      <w:rFonts w:hint="default" w:ascii="Calibri" w:hAnsi="Calibri" w:cs="Calibri"/>
                      <w:color w:val="auto"/>
                      <w:kern w:val="0"/>
                      <w:sz w:val="21"/>
                      <w:szCs w:val="21"/>
                      <w:lang w:val="en-US" w:eastAsia="zh-CN"/>
                    </w:rPr>
                  </w:pPr>
                  <w:r>
                    <w:rPr>
                      <w:rFonts w:hint="default" w:ascii="Calibri" w:hAnsi="Calibri" w:cs="Calibri"/>
                      <w:color w:val="auto"/>
                      <w:szCs w:val="21"/>
                      <w:lang w:val="en-US" w:eastAsia="zh-CN"/>
                    </w:rPr>
                    <w:t>0.352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80" w:type="dxa"/>
                  <w:vMerge w:val="restart"/>
                  <w:shd w:val="clear" w:color="auto" w:fill="auto"/>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kern w:val="0"/>
                      <w:szCs w:val="21"/>
                    </w:rPr>
                    <w:t>固体废物</w:t>
                  </w:r>
                </w:p>
              </w:tc>
              <w:tc>
                <w:tcPr>
                  <w:tcW w:w="1268" w:type="dxa"/>
                  <w:gridSpan w:val="2"/>
                  <w:vMerge w:val="restart"/>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一般固废</w:t>
                  </w:r>
                </w:p>
              </w:tc>
              <w:tc>
                <w:tcPr>
                  <w:tcW w:w="1042"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木屑、边角料</w:t>
                  </w:r>
                </w:p>
              </w:tc>
              <w:tc>
                <w:tcPr>
                  <w:tcW w:w="950"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240</w:t>
                  </w:r>
                </w:p>
              </w:tc>
              <w:tc>
                <w:tcPr>
                  <w:tcW w:w="951"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240</w:t>
                  </w:r>
                </w:p>
              </w:tc>
              <w:tc>
                <w:tcPr>
                  <w:tcW w:w="949"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952" w:type="dxa"/>
                  <w:gridSpan w:val="2"/>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1902"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268" w:type="dxa"/>
                  <w:gridSpan w:val="2"/>
                  <w:vMerge w:val="continue"/>
                  <w:vAlign w:val="center"/>
                </w:tcPr>
                <w:p>
                  <w:pPr>
                    <w:snapToGrid w:val="0"/>
                    <w:spacing w:line="240" w:lineRule="auto"/>
                    <w:jc w:val="center"/>
                    <w:rPr>
                      <w:rFonts w:hint="default" w:ascii="Calibri" w:hAnsi="Calibri" w:cs="Calibri"/>
                      <w:color w:val="auto"/>
                      <w:szCs w:val="21"/>
                    </w:rPr>
                  </w:pPr>
                </w:p>
              </w:tc>
              <w:tc>
                <w:tcPr>
                  <w:tcW w:w="1042"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除尘器收尘</w:t>
                  </w:r>
                </w:p>
              </w:tc>
              <w:tc>
                <w:tcPr>
                  <w:tcW w:w="950"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99.43</w:t>
                  </w:r>
                </w:p>
              </w:tc>
              <w:tc>
                <w:tcPr>
                  <w:tcW w:w="951"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99.43</w:t>
                  </w:r>
                </w:p>
              </w:tc>
              <w:tc>
                <w:tcPr>
                  <w:tcW w:w="949"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952" w:type="dxa"/>
                  <w:gridSpan w:val="2"/>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1902"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268" w:type="dxa"/>
                  <w:gridSpan w:val="2"/>
                  <w:vMerge w:val="continue"/>
                  <w:vAlign w:val="center"/>
                </w:tcPr>
                <w:p>
                  <w:pPr>
                    <w:snapToGrid w:val="0"/>
                    <w:spacing w:line="240" w:lineRule="auto"/>
                    <w:jc w:val="center"/>
                    <w:rPr>
                      <w:rFonts w:hint="default" w:ascii="Calibri" w:hAnsi="Calibri" w:cs="Calibri"/>
                      <w:color w:val="auto"/>
                      <w:szCs w:val="21"/>
                    </w:rPr>
                  </w:pPr>
                </w:p>
              </w:tc>
              <w:tc>
                <w:tcPr>
                  <w:tcW w:w="1042"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废布袋</w:t>
                  </w:r>
                </w:p>
              </w:tc>
              <w:tc>
                <w:tcPr>
                  <w:tcW w:w="950"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1</w:t>
                  </w:r>
                </w:p>
              </w:tc>
              <w:tc>
                <w:tcPr>
                  <w:tcW w:w="951"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1</w:t>
                  </w:r>
                </w:p>
              </w:tc>
              <w:tc>
                <w:tcPr>
                  <w:tcW w:w="949"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952" w:type="dxa"/>
                  <w:gridSpan w:val="2"/>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1902"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268" w:type="dxa"/>
                  <w:gridSpan w:val="2"/>
                  <w:vMerge w:val="continue"/>
                  <w:vAlign w:val="center"/>
                </w:tcPr>
                <w:p>
                  <w:pPr>
                    <w:snapToGrid w:val="0"/>
                    <w:spacing w:line="240" w:lineRule="auto"/>
                    <w:jc w:val="center"/>
                    <w:rPr>
                      <w:rFonts w:hint="default" w:ascii="Calibri" w:hAnsi="Calibri" w:cs="Calibri"/>
                      <w:color w:val="auto"/>
                      <w:szCs w:val="21"/>
                    </w:rPr>
                  </w:pPr>
                </w:p>
              </w:tc>
              <w:tc>
                <w:tcPr>
                  <w:tcW w:w="1042"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废包装袋</w:t>
                  </w:r>
                </w:p>
              </w:tc>
              <w:tc>
                <w:tcPr>
                  <w:tcW w:w="950"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0.1</w:t>
                  </w:r>
                </w:p>
              </w:tc>
              <w:tc>
                <w:tcPr>
                  <w:tcW w:w="951"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0.1</w:t>
                  </w:r>
                </w:p>
              </w:tc>
              <w:tc>
                <w:tcPr>
                  <w:tcW w:w="949"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952" w:type="dxa"/>
                  <w:gridSpan w:val="2"/>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c>
                <w:tcPr>
                  <w:tcW w:w="1902" w:type="dxa"/>
                  <w:vAlign w:val="center"/>
                </w:tcPr>
                <w:p>
                  <w:pPr>
                    <w:spacing w:line="240" w:lineRule="auto"/>
                    <w:jc w:val="center"/>
                    <w:rPr>
                      <w:rFonts w:hint="default" w:ascii="Calibri" w:hAnsi="Calibri" w:cs="Calibri"/>
                      <w:color w:val="auto"/>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268" w:type="dxa"/>
                  <w:gridSpan w:val="2"/>
                  <w:vMerge w:val="continue"/>
                  <w:vAlign w:val="center"/>
                </w:tcPr>
                <w:p>
                  <w:pPr>
                    <w:snapToGrid w:val="0"/>
                    <w:spacing w:line="240" w:lineRule="auto"/>
                    <w:jc w:val="center"/>
                    <w:rPr>
                      <w:rFonts w:hint="default" w:ascii="Calibri" w:hAnsi="Calibri" w:cs="Calibri"/>
                      <w:color w:val="auto"/>
                      <w:szCs w:val="21"/>
                    </w:rPr>
                  </w:pPr>
                </w:p>
              </w:tc>
              <w:tc>
                <w:tcPr>
                  <w:tcW w:w="1042"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隔油池油渣</w:t>
                  </w:r>
                </w:p>
              </w:tc>
              <w:tc>
                <w:tcPr>
                  <w:tcW w:w="950"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0.05</w:t>
                  </w:r>
                </w:p>
              </w:tc>
              <w:tc>
                <w:tcPr>
                  <w:tcW w:w="951"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0.05</w:t>
                  </w:r>
                </w:p>
              </w:tc>
              <w:tc>
                <w:tcPr>
                  <w:tcW w:w="949"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952" w:type="dxa"/>
                  <w:gridSpan w:val="2"/>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902"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268" w:type="dxa"/>
                  <w:gridSpan w:val="2"/>
                  <w:vMerge w:val="restart"/>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危险固废</w:t>
                  </w:r>
                </w:p>
              </w:tc>
              <w:tc>
                <w:tcPr>
                  <w:tcW w:w="1042"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胶渣</w:t>
                  </w:r>
                </w:p>
              </w:tc>
              <w:tc>
                <w:tcPr>
                  <w:tcW w:w="950"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0.25</w:t>
                  </w:r>
                </w:p>
              </w:tc>
              <w:tc>
                <w:tcPr>
                  <w:tcW w:w="951"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0.25</w:t>
                  </w:r>
                </w:p>
              </w:tc>
              <w:tc>
                <w:tcPr>
                  <w:tcW w:w="949"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952" w:type="dxa"/>
                  <w:gridSpan w:val="2"/>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902"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268" w:type="dxa"/>
                  <w:gridSpan w:val="2"/>
                  <w:vMerge w:val="continue"/>
                  <w:vAlign w:val="center"/>
                </w:tcPr>
                <w:p>
                  <w:pPr>
                    <w:spacing w:line="240" w:lineRule="auto"/>
                    <w:jc w:val="center"/>
                    <w:rPr>
                      <w:rFonts w:hint="default" w:ascii="Calibri" w:hAnsi="Calibri" w:cs="Calibri"/>
                      <w:color w:val="auto"/>
                      <w:szCs w:val="21"/>
                    </w:rPr>
                  </w:pPr>
                </w:p>
              </w:tc>
              <w:tc>
                <w:tcPr>
                  <w:tcW w:w="1042"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废活性炭</w:t>
                  </w:r>
                </w:p>
              </w:tc>
              <w:tc>
                <w:tcPr>
                  <w:tcW w:w="950"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0.12</w:t>
                  </w:r>
                </w:p>
              </w:tc>
              <w:tc>
                <w:tcPr>
                  <w:tcW w:w="951"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0.12</w:t>
                  </w:r>
                </w:p>
              </w:tc>
              <w:tc>
                <w:tcPr>
                  <w:tcW w:w="949" w:type="dxa"/>
                  <w:vAlign w:val="center"/>
                </w:tcPr>
                <w:p>
                  <w:pPr>
                    <w:snapToGrid w:val="0"/>
                    <w:spacing w:line="240" w:lineRule="auto"/>
                    <w:jc w:val="center"/>
                    <w:rPr>
                      <w:rFonts w:hint="default" w:ascii="Calibri" w:hAnsi="Calibri" w:cs="Calibri"/>
                      <w:color w:val="auto"/>
                    </w:rPr>
                  </w:pPr>
                  <w:r>
                    <w:rPr>
                      <w:rFonts w:hint="default" w:ascii="Calibri" w:hAnsi="Calibri" w:cs="Calibri"/>
                      <w:color w:val="auto"/>
                      <w:szCs w:val="21"/>
                    </w:rPr>
                    <w:t>0</w:t>
                  </w:r>
                </w:p>
              </w:tc>
              <w:tc>
                <w:tcPr>
                  <w:tcW w:w="952" w:type="dxa"/>
                  <w:gridSpan w:val="2"/>
                  <w:vAlign w:val="center"/>
                </w:tcPr>
                <w:p>
                  <w:pPr>
                    <w:snapToGrid w:val="0"/>
                    <w:spacing w:line="240" w:lineRule="auto"/>
                    <w:jc w:val="center"/>
                    <w:rPr>
                      <w:rFonts w:hint="default" w:ascii="Calibri" w:hAnsi="Calibri" w:cs="Calibri"/>
                      <w:color w:val="auto"/>
                    </w:rPr>
                  </w:pPr>
                  <w:r>
                    <w:rPr>
                      <w:rFonts w:hint="default" w:ascii="Calibri" w:hAnsi="Calibri" w:cs="Calibri"/>
                      <w:color w:val="auto"/>
                      <w:szCs w:val="21"/>
                    </w:rPr>
                    <w:t>0</w:t>
                  </w:r>
                </w:p>
              </w:tc>
              <w:tc>
                <w:tcPr>
                  <w:tcW w:w="1902" w:type="dxa"/>
                  <w:vAlign w:val="center"/>
                </w:tcPr>
                <w:p>
                  <w:pPr>
                    <w:snapToGrid w:val="0"/>
                    <w:spacing w:line="240" w:lineRule="auto"/>
                    <w:jc w:val="center"/>
                    <w:rPr>
                      <w:rFonts w:hint="default" w:ascii="Calibri" w:hAnsi="Calibri" w:cs="Calibri"/>
                      <w:color w:val="auto"/>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1268" w:type="dxa"/>
                  <w:gridSpan w:val="2"/>
                  <w:vMerge w:val="continue"/>
                  <w:vAlign w:val="center"/>
                </w:tcPr>
                <w:p>
                  <w:pPr>
                    <w:spacing w:line="240" w:lineRule="auto"/>
                    <w:jc w:val="center"/>
                    <w:rPr>
                      <w:rFonts w:hint="default" w:ascii="Calibri" w:hAnsi="Calibri" w:cs="Calibri"/>
                      <w:color w:val="auto"/>
                      <w:szCs w:val="21"/>
                    </w:rPr>
                  </w:pPr>
                </w:p>
              </w:tc>
              <w:tc>
                <w:tcPr>
                  <w:tcW w:w="1042"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废灯管</w:t>
                  </w:r>
                </w:p>
              </w:tc>
              <w:tc>
                <w:tcPr>
                  <w:tcW w:w="950"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1套/年</w:t>
                  </w:r>
                </w:p>
              </w:tc>
              <w:tc>
                <w:tcPr>
                  <w:tcW w:w="951" w:type="dxa"/>
                  <w:vAlign w:val="center"/>
                </w:tcPr>
                <w:p>
                  <w:pPr>
                    <w:spacing w:line="240" w:lineRule="auto"/>
                    <w:jc w:val="center"/>
                    <w:rPr>
                      <w:rFonts w:hint="default" w:ascii="Calibri" w:hAnsi="Calibri" w:cs="Calibri"/>
                      <w:color w:val="auto"/>
                      <w:szCs w:val="21"/>
                      <w:lang w:val="en-US" w:eastAsia="zh-CN"/>
                    </w:rPr>
                  </w:pPr>
                  <w:r>
                    <w:rPr>
                      <w:rFonts w:hint="eastAsia" w:ascii="Calibri" w:hAnsi="Calibri" w:cs="Calibri"/>
                      <w:color w:val="auto"/>
                      <w:szCs w:val="21"/>
                      <w:lang w:val="en-US" w:eastAsia="zh-CN"/>
                    </w:rPr>
                    <w:t>1套/年</w:t>
                  </w:r>
                </w:p>
              </w:tc>
              <w:tc>
                <w:tcPr>
                  <w:tcW w:w="949"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952" w:type="dxa"/>
                  <w:gridSpan w:val="2"/>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902" w:type="dxa"/>
                  <w:vAlign w:val="center"/>
                </w:tcPr>
                <w:p>
                  <w:pPr>
                    <w:snapToGrid w:val="0"/>
                    <w:spacing w:line="240" w:lineRule="auto"/>
                    <w:jc w:val="center"/>
                    <w:rPr>
                      <w:rFonts w:hint="default" w:ascii="Calibri" w:hAnsi="Calibri" w:cs="Calibri"/>
                      <w:color w:val="auto"/>
                      <w:szCs w:val="21"/>
                    </w:rPr>
                  </w:pPr>
                  <w:r>
                    <w:rPr>
                      <w:rFonts w:hint="default" w:ascii="Calibri" w:hAnsi="Calibri" w:cs="Calibri"/>
                      <w:color w:val="auto"/>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 w:hRule="atLeast"/>
                <w:jc w:val="center"/>
              </w:trPr>
              <w:tc>
                <w:tcPr>
                  <w:tcW w:w="980" w:type="dxa"/>
                  <w:vMerge w:val="continue"/>
                  <w:shd w:val="clear" w:color="auto" w:fill="auto"/>
                  <w:vAlign w:val="center"/>
                </w:tcPr>
                <w:p>
                  <w:pPr>
                    <w:snapToGrid w:val="0"/>
                    <w:spacing w:line="240" w:lineRule="auto"/>
                    <w:jc w:val="center"/>
                    <w:rPr>
                      <w:rFonts w:hint="default" w:ascii="Calibri" w:hAnsi="Calibri" w:cs="Calibri"/>
                      <w:color w:val="auto"/>
                      <w:kern w:val="0"/>
                      <w:szCs w:val="21"/>
                    </w:rPr>
                  </w:pPr>
                </w:p>
              </w:tc>
              <w:tc>
                <w:tcPr>
                  <w:tcW w:w="2310" w:type="dxa"/>
                  <w:gridSpan w:val="3"/>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生活垃圾</w:t>
                  </w:r>
                </w:p>
              </w:tc>
              <w:tc>
                <w:tcPr>
                  <w:tcW w:w="950"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4.5</w:t>
                  </w:r>
                </w:p>
              </w:tc>
              <w:tc>
                <w:tcPr>
                  <w:tcW w:w="951" w:type="dxa"/>
                  <w:vAlign w:val="center"/>
                </w:tcPr>
                <w:p>
                  <w:pPr>
                    <w:spacing w:line="240" w:lineRule="auto"/>
                    <w:jc w:val="center"/>
                    <w:rPr>
                      <w:rFonts w:hint="default" w:ascii="Calibri" w:hAnsi="Calibri" w:cs="Calibri"/>
                      <w:color w:val="auto"/>
                      <w:szCs w:val="21"/>
                      <w:lang w:val="en-US" w:eastAsia="zh-CN"/>
                    </w:rPr>
                  </w:pPr>
                  <w:r>
                    <w:rPr>
                      <w:rFonts w:hint="default" w:ascii="Calibri" w:hAnsi="Calibri" w:cs="Calibri"/>
                      <w:color w:val="auto"/>
                      <w:szCs w:val="21"/>
                      <w:lang w:val="en-US" w:eastAsia="zh-CN"/>
                    </w:rPr>
                    <w:t>4.5</w:t>
                  </w:r>
                </w:p>
              </w:tc>
              <w:tc>
                <w:tcPr>
                  <w:tcW w:w="949"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952" w:type="dxa"/>
                  <w:gridSpan w:val="2"/>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c>
                <w:tcPr>
                  <w:tcW w:w="1902" w:type="dxa"/>
                  <w:vAlign w:val="center"/>
                </w:tcPr>
                <w:p>
                  <w:pPr>
                    <w:spacing w:line="240" w:lineRule="auto"/>
                    <w:jc w:val="center"/>
                    <w:rPr>
                      <w:rFonts w:hint="default" w:ascii="Calibri" w:hAnsi="Calibri" w:cs="Calibri"/>
                      <w:color w:val="auto"/>
                      <w:szCs w:val="21"/>
                    </w:rPr>
                  </w:pPr>
                  <w:r>
                    <w:rPr>
                      <w:rFonts w:hint="default" w:ascii="Calibri" w:hAnsi="Calibri" w:cs="Calibri"/>
                      <w:color w:val="auto"/>
                      <w:szCs w:val="21"/>
                    </w:rPr>
                    <w:t>0</w:t>
                  </w:r>
                </w:p>
              </w:tc>
            </w:tr>
          </w:tbl>
          <w:p>
            <w:pPr>
              <w:spacing w:line="360" w:lineRule="auto"/>
              <w:rPr>
                <w:rFonts w:hint="default" w:ascii="Calibri" w:hAnsi="Calibri" w:cs="Calibri"/>
                <w:b/>
                <w:color w:val="auto"/>
                <w:sz w:val="24"/>
                <w:szCs w:val="24"/>
              </w:rPr>
            </w:pPr>
            <w:r>
              <w:rPr>
                <w:rFonts w:hint="default" w:ascii="Calibri" w:hAnsi="Calibri" w:cs="Calibri"/>
                <w:b/>
                <w:color w:val="auto"/>
                <w:sz w:val="24"/>
                <w:szCs w:val="24"/>
                <w:lang w:val="en-US" w:eastAsia="zh-CN"/>
              </w:rPr>
              <w:t>6</w:t>
            </w:r>
            <w:r>
              <w:rPr>
                <w:rFonts w:hint="default" w:ascii="Calibri" w:hAnsi="Calibri" w:cs="Calibri"/>
                <w:b/>
                <w:color w:val="auto"/>
                <w:sz w:val="24"/>
                <w:szCs w:val="24"/>
              </w:rPr>
              <w:t>、项目建成投产后对环境的影响</w:t>
            </w:r>
          </w:p>
          <w:p>
            <w:pPr>
              <w:spacing w:line="360" w:lineRule="auto"/>
              <w:ind w:firstLine="458" w:firstLineChars="191"/>
              <w:rPr>
                <w:rFonts w:hint="default" w:ascii="Calibri" w:hAnsi="Calibri" w:cs="Calibri"/>
                <w:color w:val="auto"/>
                <w:sz w:val="24"/>
              </w:rPr>
            </w:pPr>
            <w:r>
              <w:rPr>
                <w:rFonts w:hint="default" w:ascii="Calibri" w:hAnsi="Calibri" w:cs="Calibri"/>
                <w:color w:val="auto"/>
                <w:sz w:val="24"/>
              </w:rPr>
              <w:t>（1）废水</w:t>
            </w:r>
          </w:p>
          <w:p>
            <w:pPr>
              <w:spacing w:line="360" w:lineRule="auto"/>
              <w:ind w:firstLine="480" w:firstLineChars="200"/>
              <w:rPr>
                <w:rFonts w:hint="default" w:ascii="Calibri" w:hAnsi="Calibri" w:cs="Calibri"/>
                <w:color w:val="auto"/>
                <w:sz w:val="24"/>
              </w:rPr>
            </w:pPr>
            <w:r>
              <w:rPr>
                <w:rFonts w:hint="default" w:ascii="Calibri" w:hAnsi="Calibri" w:cs="Calibri"/>
                <w:color w:val="auto"/>
                <w:sz w:val="24"/>
              </w:rPr>
              <w:t>项目建成后生活污水</w:t>
            </w:r>
            <w:r>
              <w:rPr>
                <w:rFonts w:hint="default" w:ascii="Calibri" w:hAnsi="Calibri" w:cs="Calibri"/>
                <w:color w:val="auto"/>
                <w:sz w:val="24"/>
                <w:lang w:val="en-US" w:eastAsia="zh-CN"/>
              </w:rPr>
              <w:t>576</w:t>
            </w:r>
            <w:r>
              <w:rPr>
                <w:rFonts w:hint="default" w:ascii="Calibri" w:hAnsi="Calibri" w:cs="Calibri"/>
                <w:color w:val="auto"/>
                <w:sz w:val="24"/>
              </w:rPr>
              <w:t>m</w:t>
            </w:r>
            <w:r>
              <w:rPr>
                <w:rFonts w:hint="default" w:ascii="Calibri" w:hAnsi="Calibri" w:cs="Calibri"/>
                <w:color w:val="auto"/>
                <w:sz w:val="24"/>
                <w:vertAlign w:val="superscript"/>
              </w:rPr>
              <w:t>3</w:t>
            </w:r>
            <w:r>
              <w:rPr>
                <w:rFonts w:hint="default" w:ascii="Calibri" w:hAnsi="Calibri" w:cs="Calibri"/>
                <w:color w:val="auto"/>
                <w:sz w:val="24"/>
              </w:rPr>
              <w:t>/a，污染物浓度均符合《污水综合排放标准》（GB87978-1996）及《污水排入城镇下水道水质标准》(CJ343-2010)中的标准，全部接管进</w:t>
            </w:r>
            <w:r>
              <w:rPr>
                <w:rFonts w:hint="default" w:ascii="Calibri" w:hAnsi="Calibri" w:cs="Calibri"/>
                <w:color w:val="auto"/>
                <w:sz w:val="24"/>
                <w:lang w:eastAsia="zh-CN"/>
              </w:rPr>
              <w:t>横林</w:t>
            </w:r>
            <w:r>
              <w:rPr>
                <w:rFonts w:hint="default" w:ascii="Calibri" w:hAnsi="Calibri" w:cs="Calibri"/>
                <w:color w:val="auto"/>
                <w:sz w:val="24"/>
              </w:rPr>
              <w:t>污水处理厂集中处理</w:t>
            </w:r>
            <w:r>
              <w:rPr>
                <w:rFonts w:hint="default" w:ascii="Calibri" w:hAnsi="Calibri" w:cs="Calibri"/>
                <w:bCs/>
                <w:color w:val="auto"/>
                <w:sz w:val="24"/>
              </w:rPr>
              <w:t>，对周围地表水无直接影响</w:t>
            </w:r>
            <w:r>
              <w:rPr>
                <w:rFonts w:hint="default" w:ascii="Calibri" w:hAnsi="Calibri" w:cs="Calibri"/>
                <w:color w:val="auto"/>
                <w:sz w:val="24"/>
              </w:rPr>
              <w:t>。</w:t>
            </w:r>
          </w:p>
          <w:p>
            <w:pPr>
              <w:spacing w:line="360" w:lineRule="auto"/>
              <w:ind w:firstLine="458" w:firstLineChars="191"/>
              <w:rPr>
                <w:rFonts w:hint="default" w:ascii="Calibri" w:hAnsi="Calibri" w:cs="Calibri"/>
                <w:color w:val="auto"/>
                <w:sz w:val="24"/>
              </w:rPr>
            </w:pPr>
            <w:r>
              <w:rPr>
                <w:rFonts w:hint="default" w:ascii="Calibri" w:hAnsi="Calibri" w:cs="Calibri"/>
                <w:color w:val="auto"/>
                <w:sz w:val="24"/>
              </w:rPr>
              <w:t>（2）废气</w:t>
            </w:r>
          </w:p>
          <w:p>
            <w:pPr>
              <w:spacing w:line="360" w:lineRule="auto"/>
              <w:ind w:firstLine="480" w:firstLineChars="200"/>
              <w:rPr>
                <w:rFonts w:hint="default" w:ascii="Calibri" w:hAnsi="Calibri" w:cs="Calibri"/>
                <w:bCs/>
                <w:color w:val="auto"/>
                <w:sz w:val="24"/>
              </w:rPr>
            </w:pPr>
            <w:r>
              <w:rPr>
                <w:rFonts w:hint="default" w:ascii="Calibri" w:hAnsi="Calibri" w:cs="Calibri"/>
                <w:bCs/>
                <w:color w:val="auto"/>
                <w:sz w:val="24"/>
              </w:rPr>
              <w:t>经大气环境防护距离软件计算，本项目无超标点，</w:t>
            </w:r>
            <w:r>
              <w:rPr>
                <w:rFonts w:hint="default" w:ascii="Calibri" w:hAnsi="Calibri" w:cs="Calibri"/>
                <w:color w:val="auto"/>
                <w:sz w:val="24"/>
              </w:rPr>
              <w:t>本项目以</w:t>
            </w:r>
            <w:r>
              <w:rPr>
                <w:rFonts w:hint="default" w:ascii="Calibri" w:hAnsi="Calibri" w:cs="Calibri"/>
                <w:color w:val="auto"/>
                <w:sz w:val="24"/>
                <w:lang w:eastAsia="zh-CN"/>
              </w:rPr>
              <w:t>加工车间、涂胶车间、热压车间</w:t>
            </w:r>
            <w:r>
              <w:rPr>
                <w:rFonts w:hint="eastAsia" w:ascii="Calibri" w:hAnsi="Calibri" w:cs="Calibri"/>
                <w:color w:val="auto"/>
                <w:sz w:val="24"/>
                <w:lang w:eastAsia="zh-CN"/>
              </w:rPr>
              <w:t>、滑石粉配置车间</w:t>
            </w:r>
            <w:r>
              <w:rPr>
                <w:rFonts w:hint="default" w:ascii="Calibri" w:hAnsi="Calibri" w:cs="Calibri"/>
                <w:color w:val="auto"/>
                <w:sz w:val="24"/>
              </w:rPr>
              <w:t>为界外扩50m设置卫生防护距离</w:t>
            </w:r>
            <w:r>
              <w:rPr>
                <w:rFonts w:hint="default" w:ascii="Calibri" w:hAnsi="Calibri" w:cs="Calibri"/>
                <w:bCs/>
                <w:color w:val="auto"/>
                <w:sz w:val="24"/>
              </w:rPr>
              <w:t>。经调查，卫生防护距离内无敏感点。</w:t>
            </w:r>
          </w:p>
          <w:p>
            <w:pPr>
              <w:spacing w:line="360" w:lineRule="auto"/>
              <w:ind w:firstLine="458" w:firstLineChars="191"/>
              <w:rPr>
                <w:rFonts w:hint="default" w:ascii="Calibri" w:hAnsi="Calibri" w:cs="Calibri"/>
                <w:color w:val="auto"/>
                <w:sz w:val="24"/>
              </w:rPr>
            </w:pPr>
            <w:r>
              <w:rPr>
                <w:rFonts w:hint="default" w:ascii="Calibri" w:hAnsi="Calibri" w:cs="Calibri"/>
                <w:color w:val="auto"/>
                <w:sz w:val="24"/>
              </w:rPr>
              <w:t>（3）噪声</w:t>
            </w:r>
          </w:p>
          <w:p>
            <w:pPr>
              <w:spacing w:line="360" w:lineRule="auto"/>
              <w:ind w:firstLine="480" w:firstLineChars="200"/>
              <w:rPr>
                <w:rFonts w:hint="default" w:ascii="Calibri" w:hAnsi="Calibri" w:cs="Calibri"/>
                <w:bCs/>
                <w:color w:val="auto"/>
                <w:sz w:val="24"/>
              </w:rPr>
            </w:pPr>
            <w:r>
              <w:rPr>
                <w:rFonts w:hint="default" w:ascii="Calibri" w:hAnsi="Calibri" w:cs="Calibri"/>
                <w:bCs/>
                <w:color w:val="auto"/>
                <w:sz w:val="24"/>
              </w:rPr>
              <w:t>在采取噪声防治措施的前提下，项目建成后各边界噪声基本维持现状，厂界四周符合《工业企业厂界环境噪声排放标准》（GB12348-2008）中的</w:t>
            </w:r>
            <w:r>
              <w:rPr>
                <w:rFonts w:hint="default" w:ascii="Calibri" w:hAnsi="Calibri" w:cs="Calibri"/>
                <w:bCs/>
                <w:color w:val="auto"/>
                <w:sz w:val="24"/>
                <w:lang w:val="en-US" w:eastAsia="zh-CN"/>
              </w:rPr>
              <w:t>2</w:t>
            </w:r>
            <w:r>
              <w:rPr>
                <w:rFonts w:hint="default" w:ascii="Calibri" w:hAnsi="Calibri" w:cs="Calibri"/>
                <w:bCs/>
                <w:color w:val="auto"/>
                <w:sz w:val="24"/>
              </w:rPr>
              <w:t>类标准。因此，本项目噪声源对周围环境影响较小。</w:t>
            </w:r>
          </w:p>
          <w:p>
            <w:pPr>
              <w:spacing w:line="360" w:lineRule="auto"/>
              <w:ind w:firstLine="458" w:firstLineChars="191"/>
              <w:rPr>
                <w:rFonts w:hint="default" w:ascii="Calibri" w:hAnsi="Calibri" w:cs="Calibri"/>
                <w:color w:val="auto"/>
                <w:sz w:val="24"/>
              </w:rPr>
            </w:pPr>
            <w:r>
              <w:rPr>
                <w:rFonts w:hint="default" w:ascii="Calibri" w:hAnsi="Calibri" w:cs="Calibri"/>
                <w:color w:val="auto"/>
                <w:sz w:val="24"/>
              </w:rPr>
              <w:t>（4）固废</w:t>
            </w:r>
          </w:p>
          <w:p>
            <w:pPr>
              <w:spacing w:line="360" w:lineRule="auto"/>
              <w:ind w:firstLine="480" w:firstLineChars="200"/>
              <w:rPr>
                <w:rFonts w:hint="default" w:ascii="Calibri" w:hAnsi="Calibri" w:cs="Calibri"/>
                <w:b/>
                <w:bCs/>
                <w:color w:val="auto"/>
                <w:sz w:val="24"/>
              </w:rPr>
            </w:pPr>
            <w:r>
              <w:rPr>
                <w:rFonts w:hint="default" w:ascii="Calibri" w:hAnsi="Calibri" w:cs="Calibri"/>
                <w:color w:val="auto"/>
                <w:sz w:val="24"/>
              </w:rPr>
              <w:t>本项目固体废物处理均规范处置，不直接排向外环境，固体废物对周围环境无直接影响。</w:t>
            </w:r>
          </w:p>
          <w:p>
            <w:pPr>
              <w:spacing w:line="360" w:lineRule="auto"/>
              <w:rPr>
                <w:rFonts w:hint="default" w:ascii="Calibri" w:hAnsi="Calibri" w:cs="Calibri"/>
                <w:b/>
                <w:color w:val="auto"/>
                <w:sz w:val="24"/>
              </w:rPr>
            </w:pPr>
            <w:r>
              <w:rPr>
                <w:rFonts w:hint="default" w:ascii="Calibri" w:hAnsi="Calibri" w:cs="Calibri"/>
                <w:b/>
                <w:color w:val="auto"/>
                <w:sz w:val="24"/>
                <w:lang w:val="en-US" w:eastAsia="zh-CN"/>
              </w:rPr>
              <w:t>7</w:t>
            </w:r>
            <w:r>
              <w:rPr>
                <w:rFonts w:hint="default" w:ascii="Calibri" w:hAnsi="Calibri" w:cs="Calibri"/>
                <w:b/>
                <w:color w:val="auto"/>
                <w:sz w:val="24"/>
              </w:rPr>
              <w:t>、项目污染物总量控制方案</w:t>
            </w:r>
          </w:p>
          <w:p>
            <w:pPr>
              <w:spacing w:line="360" w:lineRule="auto"/>
              <w:ind w:right="113" w:firstLine="480" w:firstLineChars="200"/>
              <w:rPr>
                <w:rFonts w:hint="default" w:ascii="Calibri" w:hAnsi="Calibri" w:cs="Calibri"/>
                <w:color w:val="auto"/>
                <w:sz w:val="24"/>
              </w:rPr>
            </w:pPr>
            <w:r>
              <w:rPr>
                <w:rFonts w:hint="default" w:ascii="Calibri" w:hAnsi="Calibri" w:cs="Calibri"/>
                <w:color w:val="auto"/>
                <w:sz w:val="24"/>
              </w:rPr>
              <w:t>本项目</w:t>
            </w:r>
            <w:r>
              <w:rPr>
                <w:rFonts w:hint="default" w:ascii="Calibri" w:hAnsi="Calibri" w:cs="Calibri"/>
                <w:color w:val="auto"/>
                <w:sz w:val="24"/>
                <w:szCs w:val="24"/>
                <w:lang w:eastAsia="zh-CN"/>
              </w:rPr>
              <w:t>生活污水</w:t>
            </w:r>
            <w:r>
              <w:rPr>
                <w:rFonts w:hint="default" w:ascii="Calibri" w:hAnsi="Calibri" w:cs="Calibri"/>
                <w:color w:val="auto"/>
                <w:sz w:val="24"/>
                <w:szCs w:val="24"/>
                <w:lang w:val="en-US" w:eastAsia="zh-CN"/>
              </w:rPr>
              <w:t>576</w:t>
            </w:r>
            <w:r>
              <w:rPr>
                <w:rFonts w:hint="default" w:ascii="Calibri" w:hAnsi="Calibri" w:cs="Calibri"/>
                <w:color w:val="auto"/>
                <w:sz w:val="24"/>
                <w:szCs w:val="24"/>
              </w:rPr>
              <w:t>m</w:t>
            </w:r>
            <w:r>
              <w:rPr>
                <w:rFonts w:hint="default" w:ascii="Calibri" w:hAnsi="Calibri" w:cs="Calibri"/>
                <w:color w:val="auto"/>
                <w:sz w:val="24"/>
                <w:szCs w:val="24"/>
                <w:vertAlign w:val="superscript"/>
              </w:rPr>
              <w:t>3</w:t>
            </w:r>
            <w:r>
              <w:rPr>
                <w:rFonts w:hint="default" w:ascii="Calibri" w:hAnsi="Calibri" w:cs="Calibri"/>
                <w:color w:val="auto"/>
                <w:sz w:val="24"/>
                <w:szCs w:val="24"/>
              </w:rPr>
              <w:t>/a，COD</w:t>
            </w:r>
            <w:r>
              <w:rPr>
                <w:rFonts w:hint="default" w:ascii="Calibri" w:hAnsi="Calibri" w:cs="Calibri"/>
                <w:color w:val="auto"/>
                <w:sz w:val="24"/>
              </w:rPr>
              <w:t>、SS、NH</w:t>
            </w:r>
            <w:r>
              <w:rPr>
                <w:rFonts w:hint="default" w:ascii="Calibri" w:hAnsi="Calibri" w:cs="Calibri"/>
                <w:color w:val="auto"/>
                <w:sz w:val="24"/>
                <w:vertAlign w:val="subscript"/>
              </w:rPr>
              <w:t>3</w:t>
            </w:r>
            <w:r>
              <w:rPr>
                <w:rFonts w:hint="default" w:ascii="Calibri" w:hAnsi="Calibri" w:cs="Calibri"/>
                <w:color w:val="auto"/>
                <w:sz w:val="24"/>
              </w:rPr>
              <w:t>-N、TP</w:t>
            </w:r>
            <w:r>
              <w:rPr>
                <w:rFonts w:hint="eastAsia" w:ascii="Calibri" w:hAnsi="Calibri" w:cs="Calibri"/>
                <w:color w:val="auto"/>
                <w:sz w:val="24"/>
                <w:lang w:eastAsia="zh-CN"/>
              </w:rPr>
              <w:t>、动植物油</w:t>
            </w:r>
            <w:r>
              <w:rPr>
                <w:rFonts w:hint="default" w:ascii="Calibri" w:hAnsi="Calibri" w:cs="Calibri"/>
                <w:color w:val="auto"/>
                <w:sz w:val="24"/>
              </w:rPr>
              <w:t>的产生量分别0.</w:t>
            </w:r>
            <w:r>
              <w:rPr>
                <w:rFonts w:hint="default" w:ascii="Calibri" w:hAnsi="Calibri" w:cs="Calibri"/>
                <w:color w:val="auto"/>
                <w:sz w:val="24"/>
                <w:lang w:val="en-US" w:eastAsia="zh-CN"/>
              </w:rPr>
              <w:t>28</w:t>
            </w:r>
            <w:r>
              <w:rPr>
                <w:rFonts w:hint="default" w:ascii="Calibri" w:hAnsi="Calibri" w:cs="Calibri"/>
                <w:color w:val="auto"/>
                <w:sz w:val="24"/>
              </w:rPr>
              <w:t>8t/a、0.</w:t>
            </w:r>
            <w:r>
              <w:rPr>
                <w:rFonts w:hint="default" w:ascii="Calibri" w:hAnsi="Calibri" w:cs="Calibri"/>
                <w:color w:val="auto"/>
                <w:sz w:val="24"/>
                <w:lang w:val="en-US" w:eastAsia="zh-CN"/>
              </w:rPr>
              <w:t>230</w:t>
            </w:r>
            <w:r>
              <w:rPr>
                <w:rFonts w:hint="default" w:ascii="Calibri" w:hAnsi="Calibri" w:cs="Calibri"/>
                <w:color w:val="auto"/>
                <w:sz w:val="24"/>
              </w:rPr>
              <w:t>t/a、0.</w:t>
            </w:r>
            <w:r>
              <w:rPr>
                <w:rFonts w:hint="default" w:ascii="Calibri" w:hAnsi="Calibri" w:cs="Calibri"/>
                <w:color w:val="auto"/>
                <w:sz w:val="24"/>
                <w:lang w:val="en-US" w:eastAsia="zh-CN"/>
              </w:rPr>
              <w:t>026</w:t>
            </w:r>
            <w:r>
              <w:rPr>
                <w:rFonts w:hint="default" w:ascii="Calibri" w:hAnsi="Calibri" w:cs="Calibri"/>
                <w:color w:val="auto"/>
                <w:sz w:val="24"/>
              </w:rPr>
              <w:t>t/a、0.0</w:t>
            </w:r>
            <w:r>
              <w:rPr>
                <w:rFonts w:hint="default" w:ascii="Calibri" w:hAnsi="Calibri" w:cs="Calibri"/>
                <w:color w:val="auto"/>
                <w:sz w:val="24"/>
                <w:lang w:val="en-US" w:eastAsia="zh-CN"/>
              </w:rPr>
              <w:t>05</w:t>
            </w:r>
            <w:r>
              <w:rPr>
                <w:rFonts w:hint="default" w:ascii="Calibri" w:hAnsi="Calibri" w:cs="Calibri"/>
                <w:color w:val="auto"/>
                <w:sz w:val="24"/>
              </w:rPr>
              <w:t>t/a、0.0</w:t>
            </w:r>
            <w:r>
              <w:rPr>
                <w:rFonts w:hint="eastAsia" w:ascii="Calibri" w:hAnsi="Calibri" w:cs="Calibri"/>
                <w:color w:val="auto"/>
                <w:sz w:val="24"/>
                <w:lang w:val="en-US" w:eastAsia="zh-CN"/>
              </w:rPr>
              <w:t>14</w:t>
            </w:r>
            <w:r>
              <w:rPr>
                <w:rFonts w:hint="default" w:ascii="Calibri" w:hAnsi="Calibri" w:cs="Calibri"/>
                <w:color w:val="auto"/>
                <w:sz w:val="24"/>
              </w:rPr>
              <w:t>t/a。水污染物排放总量在</w:t>
            </w:r>
            <w:r>
              <w:rPr>
                <w:rFonts w:hint="default" w:ascii="Calibri" w:hAnsi="Calibri" w:cs="Calibri"/>
                <w:color w:val="auto"/>
                <w:sz w:val="24"/>
                <w:lang w:eastAsia="zh-CN"/>
              </w:rPr>
              <w:t>横林</w:t>
            </w:r>
            <w:r>
              <w:rPr>
                <w:rFonts w:hint="default" w:ascii="Calibri" w:hAnsi="Calibri" w:cs="Calibri"/>
                <w:color w:val="auto"/>
                <w:sz w:val="24"/>
              </w:rPr>
              <w:t>污水处理厂内平衡；大气污染物VOCs0.</w:t>
            </w:r>
            <w:r>
              <w:rPr>
                <w:rFonts w:hint="default" w:ascii="Calibri" w:hAnsi="Calibri" w:cs="Calibri"/>
                <w:color w:val="auto"/>
                <w:sz w:val="24"/>
                <w:lang w:val="en-US" w:eastAsia="zh-CN"/>
              </w:rPr>
              <w:t>004</w:t>
            </w:r>
            <w:r>
              <w:rPr>
                <w:rFonts w:hint="default" w:ascii="Calibri" w:hAnsi="Calibri" w:cs="Calibri"/>
                <w:color w:val="auto"/>
                <w:sz w:val="24"/>
              </w:rPr>
              <w:t>t/a</w:t>
            </w:r>
            <w:r>
              <w:rPr>
                <w:rFonts w:hint="default" w:ascii="Calibri" w:hAnsi="Calibri" w:cs="Calibri"/>
                <w:color w:val="auto"/>
                <w:sz w:val="24"/>
                <w:lang w:eastAsia="zh-CN"/>
              </w:rPr>
              <w:t>、</w:t>
            </w:r>
            <w:r>
              <w:rPr>
                <w:rFonts w:hint="default" w:ascii="Calibri" w:hAnsi="Calibri" w:cs="Calibri"/>
                <w:color w:val="auto"/>
                <w:sz w:val="24"/>
              </w:rPr>
              <w:t>颗粒物</w:t>
            </w:r>
            <w:r>
              <w:rPr>
                <w:rFonts w:hint="default" w:ascii="Calibri" w:hAnsi="Calibri" w:cs="Calibri"/>
                <w:color w:val="auto"/>
                <w:sz w:val="24"/>
                <w:lang w:val="en-US" w:eastAsia="zh-CN"/>
              </w:rPr>
              <w:t>2.03</w:t>
            </w:r>
            <w:r>
              <w:rPr>
                <w:rFonts w:hint="default" w:ascii="Calibri" w:hAnsi="Calibri" w:cs="Calibri"/>
                <w:color w:val="auto"/>
                <w:sz w:val="24"/>
              </w:rPr>
              <w:t>t/a</w:t>
            </w:r>
            <w:r>
              <w:rPr>
                <w:rFonts w:hint="default" w:ascii="Calibri" w:hAnsi="Calibri" w:cs="Calibri"/>
                <w:color w:val="auto"/>
                <w:sz w:val="24"/>
                <w:lang w:eastAsia="zh-CN"/>
              </w:rPr>
              <w:t>、</w:t>
            </w:r>
            <w:r>
              <w:rPr>
                <w:rFonts w:hint="default" w:ascii="Calibri" w:hAnsi="Calibri" w:cs="Calibri"/>
                <w:bCs/>
                <w:color w:val="auto"/>
                <w:sz w:val="24"/>
                <w:szCs w:val="24"/>
              </w:rPr>
              <w:t>SO</w:t>
            </w:r>
            <w:r>
              <w:rPr>
                <w:rFonts w:hint="default" w:ascii="Calibri" w:hAnsi="Calibri" w:cs="Calibri"/>
                <w:bCs/>
                <w:color w:val="auto"/>
                <w:sz w:val="24"/>
                <w:szCs w:val="24"/>
                <w:vertAlign w:val="subscript"/>
              </w:rPr>
              <w:t>2</w:t>
            </w:r>
            <w:r>
              <w:rPr>
                <w:rFonts w:hint="default" w:ascii="Calibri" w:hAnsi="Calibri" w:cs="Calibri"/>
                <w:color w:val="auto"/>
                <w:sz w:val="24"/>
                <w:lang w:val="en-US" w:eastAsia="zh-CN"/>
              </w:rPr>
              <w:t>0.018</w:t>
            </w:r>
            <w:r>
              <w:rPr>
                <w:rFonts w:hint="default" w:ascii="Calibri" w:hAnsi="Calibri" w:cs="Calibri"/>
                <w:color w:val="auto"/>
                <w:sz w:val="24"/>
              </w:rPr>
              <w:t>t/a</w:t>
            </w:r>
            <w:r>
              <w:rPr>
                <w:rFonts w:hint="default" w:ascii="Calibri" w:hAnsi="Calibri" w:cs="Calibri"/>
                <w:color w:val="auto"/>
                <w:sz w:val="24"/>
                <w:lang w:eastAsia="zh-CN"/>
              </w:rPr>
              <w:t>、</w:t>
            </w:r>
            <w:r>
              <w:rPr>
                <w:rFonts w:hint="default" w:ascii="Calibri" w:hAnsi="Calibri" w:cs="Calibri"/>
                <w:bCs/>
                <w:color w:val="auto"/>
                <w:sz w:val="21"/>
                <w:szCs w:val="21"/>
              </w:rPr>
              <w:t>NOx</w:t>
            </w:r>
            <w:r>
              <w:rPr>
                <w:rFonts w:hint="default" w:ascii="Calibri" w:hAnsi="Calibri" w:cs="Calibri"/>
                <w:bCs/>
                <w:color w:val="auto"/>
                <w:sz w:val="24"/>
                <w:szCs w:val="24"/>
                <w:lang w:val="en-US" w:eastAsia="zh-CN"/>
              </w:rPr>
              <w:t xml:space="preserve"> 0.176</w:t>
            </w:r>
            <w:r>
              <w:rPr>
                <w:rFonts w:hint="default" w:ascii="Calibri" w:hAnsi="Calibri" w:cs="Calibri"/>
                <w:color w:val="auto"/>
                <w:sz w:val="24"/>
                <w:szCs w:val="24"/>
              </w:rPr>
              <w:t>t/a</w:t>
            </w:r>
            <w:r>
              <w:rPr>
                <w:rFonts w:hint="default" w:ascii="Calibri" w:hAnsi="Calibri" w:cs="Calibri"/>
                <w:color w:val="auto"/>
                <w:sz w:val="24"/>
              </w:rPr>
              <w:t>，大气污染物在</w:t>
            </w:r>
            <w:r>
              <w:rPr>
                <w:rFonts w:hint="default" w:ascii="Calibri" w:hAnsi="Calibri" w:cs="Calibri"/>
                <w:color w:val="auto"/>
                <w:sz w:val="24"/>
                <w:lang w:eastAsia="zh-CN"/>
              </w:rPr>
              <w:t>横林</w:t>
            </w:r>
            <w:r>
              <w:rPr>
                <w:rFonts w:hint="default" w:ascii="Calibri" w:hAnsi="Calibri" w:cs="Calibri"/>
                <w:color w:val="auto"/>
                <w:sz w:val="24"/>
              </w:rPr>
              <w:t>镇削减的总量内进行平衡。</w:t>
            </w:r>
          </w:p>
          <w:p>
            <w:pPr>
              <w:spacing w:line="360" w:lineRule="auto"/>
              <w:rPr>
                <w:rFonts w:hint="default" w:ascii="Calibri" w:hAnsi="Calibri" w:cs="Calibri"/>
                <w:b/>
                <w:color w:val="auto"/>
                <w:sz w:val="24"/>
              </w:rPr>
            </w:pPr>
            <w:r>
              <w:rPr>
                <w:rFonts w:hint="default" w:ascii="Calibri" w:hAnsi="Calibri" w:cs="Calibri"/>
                <w:b/>
                <w:color w:val="auto"/>
                <w:sz w:val="24"/>
                <w:lang w:val="en-US" w:eastAsia="zh-CN"/>
              </w:rPr>
              <w:t>8</w:t>
            </w:r>
            <w:r>
              <w:rPr>
                <w:rFonts w:hint="default" w:ascii="Calibri" w:hAnsi="Calibri" w:cs="Calibri"/>
                <w:b/>
                <w:color w:val="auto"/>
                <w:sz w:val="24"/>
              </w:rPr>
              <w:t>、项目建设可行性</w:t>
            </w:r>
          </w:p>
          <w:p>
            <w:pPr>
              <w:spacing w:line="360" w:lineRule="auto"/>
              <w:ind w:firstLine="480" w:firstLineChars="200"/>
              <w:rPr>
                <w:rFonts w:hint="default" w:ascii="Calibri" w:hAnsi="Calibri" w:cs="Calibri"/>
                <w:bCs/>
                <w:color w:val="auto"/>
                <w:sz w:val="24"/>
              </w:rPr>
            </w:pPr>
            <w:r>
              <w:rPr>
                <w:rFonts w:hint="default" w:ascii="Calibri" w:hAnsi="Calibri" w:cs="Calibri"/>
                <w:bCs/>
                <w:color w:val="auto"/>
                <w:sz w:val="24"/>
              </w:rPr>
              <w:t>综上所述，本项目符合国家产业政策，项目拟采取的污染防治措施合理可行，能满足污染物稳定达标排放，项目建成后对周围环境影响较小，因此建设单位在落实本报告提出的各项污染防治措施的前提下，从环境保护的角度论证是可行的。</w:t>
            </w:r>
          </w:p>
          <w:p>
            <w:pPr>
              <w:spacing w:line="360" w:lineRule="auto"/>
              <w:ind w:firstLine="482" w:firstLineChars="200"/>
              <w:rPr>
                <w:rFonts w:hint="default" w:ascii="Calibri" w:hAnsi="Calibri" w:cs="Calibri"/>
                <w:bCs/>
                <w:color w:val="auto"/>
                <w:sz w:val="24"/>
              </w:rPr>
            </w:pPr>
            <w:r>
              <w:rPr>
                <w:rFonts w:hint="default" w:ascii="Calibri" w:hAnsi="Calibri" w:cs="Calibri"/>
                <w:b/>
                <w:color w:val="auto"/>
                <w:sz w:val="24"/>
              </w:rPr>
              <w:t>综上所述，通过对项目所在地区的环境现状评价以及项目的环境影响分析，认为本项目完成本评价所提出的全部治理措施后，在建设期与营运期对周围环境的影响可控制在允许范围内，具有环境可行性。</w:t>
            </w:r>
          </w:p>
          <w:p>
            <w:pPr>
              <w:pStyle w:val="17"/>
              <w:spacing w:line="360" w:lineRule="auto"/>
              <w:ind w:firstLine="472" w:firstLineChars="196"/>
              <w:rPr>
                <w:rFonts w:hint="default" w:ascii="Calibri" w:hAnsi="Calibri" w:cs="Calibri"/>
                <w:b/>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9" w:hRule="atLeast"/>
        </w:trPr>
        <w:tc>
          <w:tcPr>
            <w:tcW w:w="9210" w:type="dxa"/>
            <w:vAlign w:val="top"/>
          </w:tcPr>
          <w:p>
            <w:pPr>
              <w:spacing w:line="360" w:lineRule="exact"/>
              <w:rPr>
                <w:rFonts w:hint="default" w:ascii="Calibri" w:hAnsi="Calibri" w:cs="Calibri"/>
                <w:color w:val="auto"/>
              </w:rPr>
            </w:pPr>
            <w:r>
              <w:rPr>
                <w:rFonts w:hint="default" w:ascii="Calibri" w:hAnsi="Calibri" w:cs="Calibri"/>
                <w:color w:val="auto"/>
              </w:rPr>
              <w:t>预审意见：</w:t>
            </w: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4"/>
              </w:rPr>
            </w:pPr>
            <w:r>
              <w:rPr>
                <w:rFonts w:hint="default" w:ascii="Calibri" w:hAnsi="Calibri" w:cs="Calibri"/>
                <w:color w:val="auto"/>
                <w:sz w:val="28"/>
              </w:rPr>
              <w:t xml:space="preserve">                                               </w:t>
            </w:r>
            <w:r>
              <w:rPr>
                <w:rFonts w:hint="default" w:ascii="Calibri" w:hAnsi="Calibri" w:cs="Calibri"/>
                <w:color w:val="auto"/>
                <w:sz w:val="24"/>
              </w:rPr>
              <w:t>公   章</w:t>
            </w:r>
          </w:p>
          <w:p>
            <w:pPr>
              <w:rPr>
                <w:rFonts w:hint="default" w:ascii="Calibri" w:hAnsi="Calibri" w:cs="Calibri"/>
                <w:color w:val="auto"/>
                <w:sz w:val="28"/>
              </w:rPr>
            </w:pPr>
          </w:p>
          <w:p>
            <w:pPr>
              <w:rPr>
                <w:rFonts w:hint="default" w:ascii="Calibri" w:hAnsi="Calibri" w:cs="Calibri"/>
                <w:color w:val="auto"/>
                <w:sz w:val="24"/>
              </w:rPr>
            </w:pPr>
            <w:r>
              <w:rPr>
                <w:rFonts w:hint="default" w:ascii="Calibri" w:hAnsi="Calibri" w:cs="Calibri"/>
                <w:color w:val="auto"/>
                <w:sz w:val="24"/>
              </w:rPr>
              <w:t>经办人：                                           年     月    日</w:t>
            </w:r>
          </w:p>
          <w:p>
            <w:pPr>
              <w:spacing w:line="360" w:lineRule="exact"/>
              <w:rPr>
                <w:rFonts w:hint="default" w:ascii="Calibri" w:hAnsi="Calibri"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9" w:hRule="atLeast"/>
        </w:trPr>
        <w:tc>
          <w:tcPr>
            <w:tcW w:w="9210" w:type="dxa"/>
            <w:vAlign w:val="top"/>
          </w:tcPr>
          <w:p>
            <w:pPr>
              <w:spacing w:line="360" w:lineRule="exact"/>
              <w:rPr>
                <w:rFonts w:hint="default" w:ascii="Calibri" w:hAnsi="Calibri" w:cs="Calibri"/>
                <w:color w:val="auto"/>
              </w:rPr>
            </w:pPr>
            <w:r>
              <w:rPr>
                <w:rFonts w:hint="default" w:ascii="Calibri" w:hAnsi="Calibri" w:cs="Calibri"/>
                <w:color w:val="auto"/>
              </w:rPr>
              <w:t>下一级环境保护行政主管部门审查意见：</w:t>
            </w:r>
          </w:p>
          <w:p>
            <w:pPr>
              <w:spacing w:line="360" w:lineRule="exact"/>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rPr>
                <w:rFonts w:hint="default" w:ascii="Calibri" w:hAnsi="Calibri" w:cs="Calibri"/>
                <w:color w:val="auto"/>
                <w:sz w:val="24"/>
              </w:rPr>
            </w:pPr>
            <w:r>
              <w:rPr>
                <w:rFonts w:hint="default" w:ascii="Calibri" w:hAnsi="Calibri" w:cs="Calibri"/>
                <w:color w:val="auto"/>
                <w:sz w:val="28"/>
              </w:rPr>
              <w:t xml:space="preserve">                                              </w:t>
            </w:r>
            <w:r>
              <w:rPr>
                <w:rFonts w:hint="default" w:ascii="Calibri" w:hAnsi="Calibri" w:cs="Calibri"/>
                <w:color w:val="auto"/>
                <w:sz w:val="24"/>
              </w:rPr>
              <w:t>公    章</w:t>
            </w:r>
          </w:p>
          <w:p>
            <w:pPr>
              <w:rPr>
                <w:rFonts w:hint="default" w:ascii="Calibri" w:hAnsi="Calibri" w:cs="Calibri"/>
                <w:color w:val="auto"/>
                <w:sz w:val="28"/>
              </w:rPr>
            </w:pPr>
          </w:p>
          <w:p>
            <w:pPr>
              <w:spacing w:line="360" w:lineRule="exact"/>
              <w:rPr>
                <w:rFonts w:hint="default" w:ascii="Calibri" w:hAnsi="Calibri" w:cs="Calibri"/>
                <w:color w:val="auto"/>
                <w:sz w:val="24"/>
              </w:rPr>
            </w:pPr>
            <w:r>
              <w:rPr>
                <w:rFonts w:hint="default" w:ascii="Calibri" w:hAnsi="Calibri" w:cs="Calibri"/>
                <w:color w:val="auto"/>
                <w:sz w:val="24"/>
              </w:rPr>
              <w:t>经办人：</w:t>
            </w:r>
          </w:p>
          <w:p>
            <w:pPr>
              <w:rPr>
                <w:rFonts w:hint="default" w:ascii="Calibri" w:hAnsi="Calibri" w:cs="Calibri"/>
                <w:color w:val="auto"/>
                <w:sz w:val="28"/>
              </w:rPr>
            </w:pPr>
            <w:r>
              <w:rPr>
                <w:rFonts w:hint="default" w:ascii="Calibri" w:hAnsi="Calibri" w:cs="Calibri"/>
                <w:color w:val="auto"/>
                <w:sz w:val="24"/>
              </w:rPr>
              <w:t xml:space="preserve">                                                   年     月    日</w:t>
            </w:r>
          </w:p>
          <w:p>
            <w:pPr>
              <w:spacing w:line="360" w:lineRule="exact"/>
              <w:rPr>
                <w:rFonts w:hint="default" w:ascii="Calibri" w:hAnsi="Calibri"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4" w:hRule="atLeast"/>
        </w:trPr>
        <w:tc>
          <w:tcPr>
            <w:tcW w:w="9210" w:type="dxa"/>
            <w:vAlign w:val="top"/>
          </w:tcPr>
          <w:p>
            <w:pPr>
              <w:spacing w:line="360" w:lineRule="exact"/>
              <w:rPr>
                <w:rFonts w:hint="default" w:ascii="Calibri" w:hAnsi="Calibri" w:cs="Calibri"/>
                <w:color w:val="auto"/>
              </w:rPr>
            </w:pPr>
            <w:r>
              <w:rPr>
                <w:rFonts w:hint="default" w:ascii="Calibri" w:hAnsi="Calibri" w:cs="Calibri"/>
                <w:color w:val="auto"/>
              </w:rPr>
              <w:t>审批意见：</w:t>
            </w: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pStyle w:val="2"/>
              <w:rPr>
                <w:rFonts w:hint="default" w:ascii="Calibri" w:hAnsi="Calibri" w:cs="Calibri"/>
                <w:color w:val="auto"/>
                <w:sz w:val="28"/>
              </w:rPr>
            </w:pPr>
          </w:p>
          <w:p>
            <w:pPr>
              <w:rPr>
                <w:rFonts w:hint="default" w:ascii="Calibri" w:hAnsi="Calibri" w:cs="Calibri"/>
                <w:color w:val="auto"/>
                <w:sz w:val="24"/>
              </w:rPr>
            </w:pPr>
            <w:r>
              <w:rPr>
                <w:rFonts w:hint="default" w:ascii="Calibri" w:hAnsi="Calibri" w:cs="Calibri"/>
                <w:color w:val="auto"/>
                <w:sz w:val="28"/>
              </w:rPr>
              <w:t xml:space="preserve">                                             </w:t>
            </w:r>
            <w:r>
              <w:rPr>
                <w:rFonts w:hint="default" w:ascii="Calibri" w:hAnsi="Calibri" w:cs="Calibri"/>
                <w:color w:val="auto"/>
                <w:sz w:val="24"/>
              </w:rPr>
              <w:t>公    章</w:t>
            </w:r>
          </w:p>
          <w:p>
            <w:pPr>
              <w:rPr>
                <w:rFonts w:hint="default" w:ascii="Calibri" w:hAnsi="Calibri" w:cs="Calibri"/>
                <w:color w:val="auto"/>
                <w:sz w:val="24"/>
              </w:rPr>
            </w:pPr>
          </w:p>
          <w:p>
            <w:pPr>
              <w:rPr>
                <w:rFonts w:hint="default" w:ascii="Calibri" w:hAnsi="Calibri" w:cs="Calibri"/>
                <w:color w:val="auto"/>
                <w:sz w:val="24"/>
              </w:rPr>
            </w:pPr>
            <w:r>
              <w:rPr>
                <w:rFonts w:hint="default" w:ascii="Calibri" w:hAnsi="Calibri" w:cs="Calibri"/>
                <w:color w:val="auto"/>
                <w:sz w:val="24"/>
              </w:rPr>
              <w:t>经办人：                                           年   月   日</w:t>
            </w:r>
          </w:p>
          <w:p>
            <w:pPr>
              <w:rPr>
                <w:rFonts w:hint="default" w:ascii="Calibri" w:hAnsi="Calibri"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4" w:hRule="atLeast"/>
        </w:trPr>
        <w:tc>
          <w:tcPr>
            <w:tcW w:w="9210" w:type="dxa"/>
            <w:vAlign w:val="top"/>
          </w:tcPr>
          <w:p>
            <w:pPr>
              <w:spacing w:line="380" w:lineRule="exact"/>
              <w:rPr>
                <w:rFonts w:hint="default" w:ascii="Calibri" w:hAnsi="Calibri" w:cs="Calibri"/>
                <w:color w:val="auto"/>
                <w:sz w:val="24"/>
              </w:rPr>
            </w:pPr>
            <w:r>
              <w:rPr>
                <w:rFonts w:hint="default" w:ascii="Calibri" w:hAnsi="Calibri" w:cs="Calibri"/>
                <w:color w:val="auto"/>
                <w:sz w:val="24"/>
              </w:rPr>
              <w:t>注释</w:t>
            </w:r>
          </w:p>
          <w:p>
            <w:pPr>
              <w:spacing w:line="380" w:lineRule="exact"/>
              <w:rPr>
                <w:rFonts w:hint="default" w:ascii="Calibri" w:hAnsi="Calibri" w:cs="Calibri"/>
                <w:color w:val="auto"/>
                <w:sz w:val="24"/>
              </w:rPr>
            </w:pPr>
            <w:r>
              <w:rPr>
                <w:rFonts w:hint="default" w:ascii="Calibri" w:hAnsi="Calibri" w:cs="Calibri"/>
                <w:color w:val="auto"/>
                <w:sz w:val="24"/>
              </w:rPr>
              <w:t xml:space="preserve">本报告表附图、附件：  </w:t>
            </w:r>
          </w:p>
          <w:p>
            <w:pPr>
              <w:rPr>
                <w:rFonts w:hint="default" w:ascii="Calibri" w:hAnsi="Calibri" w:cs="Calibri"/>
                <w:color w:val="auto"/>
                <w:szCs w:val="21"/>
              </w:rPr>
            </w:pPr>
            <w:r>
              <w:rPr>
                <w:rFonts w:hint="default" w:ascii="Calibri" w:hAnsi="Calibri" w:cs="Calibri"/>
                <w:color w:val="auto"/>
                <w:sz w:val="24"/>
              </w:rPr>
              <w:t xml:space="preserve"> </w:t>
            </w:r>
            <w:r>
              <w:rPr>
                <w:rFonts w:hint="default" w:ascii="Calibri" w:hAnsi="Calibri" w:cs="Calibri"/>
                <w:color w:val="auto"/>
                <w:szCs w:val="21"/>
              </w:rPr>
              <w:t xml:space="preserve"> 附图  </w:t>
            </w:r>
          </w:p>
          <w:p>
            <w:pPr>
              <w:ind w:firstLine="210" w:firstLineChars="100"/>
              <w:rPr>
                <w:rFonts w:hint="default" w:ascii="Calibri" w:hAnsi="Calibri" w:cs="Calibri"/>
                <w:color w:val="auto"/>
                <w:szCs w:val="21"/>
              </w:rPr>
            </w:pPr>
            <w:r>
              <w:rPr>
                <w:rFonts w:hint="default" w:ascii="Calibri" w:hAnsi="Calibri" w:cs="Calibri"/>
                <w:color w:val="auto"/>
                <w:szCs w:val="21"/>
              </w:rPr>
              <w:t>附图1  项目地理位置图；</w:t>
            </w:r>
          </w:p>
          <w:p>
            <w:pPr>
              <w:ind w:firstLine="210" w:firstLineChars="100"/>
              <w:rPr>
                <w:rFonts w:hint="default" w:ascii="Calibri" w:hAnsi="Calibri" w:cs="Calibri"/>
                <w:color w:val="auto"/>
                <w:szCs w:val="21"/>
              </w:rPr>
            </w:pPr>
            <w:r>
              <w:rPr>
                <w:rFonts w:hint="default" w:ascii="Calibri" w:hAnsi="Calibri" w:cs="Calibri"/>
                <w:color w:val="auto"/>
                <w:szCs w:val="21"/>
              </w:rPr>
              <w:t>附图2  项目周围环境状况图；</w:t>
            </w:r>
          </w:p>
          <w:p>
            <w:pPr>
              <w:pStyle w:val="2"/>
              <w:spacing w:line="240" w:lineRule="auto"/>
              <w:ind w:firstLine="210" w:firstLineChars="100"/>
              <w:rPr>
                <w:rFonts w:hint="default" w:ascii="Calibri" w:hAnsi="Calibri" w:cs="Calibri"/>
                <w:color w:val="auto"/>
                <w:sz w:val="21"/>
                <w:szCs w:val="21"/>
              </w:rPr>
            </w:pPr>
            <w:r>
              <w:rPr>
                <w:rFonts w:hint="default" w:ascii="Calibri" w:hAnsi="Calibri" w:eastAsia="宋体" w:cs="Calibri"/>
                <w:color w:val="auto"/>
                <w:kern w:val="2"/>
                <w:sz w:val="21"/>
                <w:szCs w:val="21"/>
                <w:lang w:val="en-US" w:eastAsia="zh-CN" w:bidi="ar-SA"/>
              </w:rPr>
              <w:t>附图3</w:t>
            </w:r>
            <w:r>
              <w:rPr>
                <w:rFonts w:hint="default" w:ascii="Calibri" w:hAnsi="Calibri" w:cs="Calibri"/>
                <w:color w:val="auto"/>
                <w:szCs w:val="21"/>
              </w:rPr>
              <w:t xml:space="preserve"> </w:t>
            </w:r>
            <w:r>
              <w:rPr>
                <w:rFonts w:hint="eastAsia" w:ascii="Calibri" w:hAnsi="Calibri" w:cs="Calibri"/>
                <w:color w:val="auto"/>
                <w:szCs w:val="21"/>
                <w:lang w:val="en-US" w:eastAsia="zh-CN"/>
              </w:rPr>
              <w:t xml:space="preserve"> </w:t>
            </w:r>
            <w:r>
              <w:rPr>
                <w:rFonts w:hint="default" w:ascii="Calibri" w:hAnsi="Calibri" w:cs="Calibri"/>
                <w:color w:val="auto"/>
                <w:sz w:val="21"/>
                <w:szCs w:val="21"/>
                <w:lang w:eastAsia="zh-CN"/>
              </w:rPr>
              <w:t>厂区平面布置图</w:t>
            </w:r>
            <w:r>
              <w:rPr>
                <w:rFonts w:hint="default" w:ascii="Calibri" w:hAnsi="Calibri" w:cs="Calibri"/>
                <w:color w:val="auto"/>
                <w:sz w:val="21"/>
                <w:szCs w:val="21"/>
              </w:rPr>
              <w:t>；</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附图</w:t>
            </w:r>
            <w:r>
              <w:rPr>
                <w:rFonts w:hint="default" w:ascii="Calibri" w:hAnsi="Calibri" w:cs="Calibri"/>
                <w:color w:val="auto"/>
                <w:sz w:val="21"/>
                <w:szCs w:val="21"/>
                <w:lang w:val="en-US" w:eastAsia="zh-CN"/>
              </w:rPr>
              <w:t>4</w:t>
            </w:r>
            <w:r>
              <w:rPr>
                <w:rFonts w:hint="default" w:ascii="Calibri" w:hAnsi="Calibri" w:cs="Calibri"/>
                <w:color w:val="auto"/>
                <w:sz w:val="21"/>
                <w:szCs w:val="21"/>
              </w:rPr>
              <w:t xml:space="preserve">  </w:t>
            </w:r>
            <w:r>
              <w:rPr>
                <w:rFonts w:hint="default" w:ascii="Calibri" w:hAnsi="Calibri" w:cs="Calibri"/>
                <w:color w:val="auto"/>
                <w:sz w:val="21"/>
                <w:szCs w:val="21"/>
                <w:lang w:eastAsia="zh-CN"/>
              </w:rPr>
              <w:t>生态红线图</w:t>
            </w:r>
            <w:r>
              <w:rPr>
                <w:rFonts w:hint="default" w:ascii="Calibri" w:hAnsi="Calibri" w:cs="Calibri"/>
                <w:color w:val="auto"/>
                <w:sz w:val="21"/>
                <w:szCs w:val="21"/>
              </w:rPr>
              <w:t>；</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附图</w:t>
            </w:r>
            <w:r>
              <w:rPr>
                <w:rFonts w:hint="default" w:ascii="Calibri" w:hAnsi="Calibri" w:cs="Calibri"/>
                <w:color w:val="auto"/>
                <w:sz w:val="21"/>
                <w:szCs w:val="21"/>
                <w:lang w:val="en-US" w:eastAsia="zh-CN"/>
              </w:rPr>
              <w:t>5</w:t>
            </w:r>
            <w:r>
              <w:rPr>
                <w:rFonts w:hint="default" w:ascii="Calibri" w:hAnsi="Calibri" w:cs="Calibri"/>
                <w:color w:val="auto"/>
                <w:sz w:val="21"/>
                <w:szCs w:val="21"/>
              </w:rPr>
              <w:t xml:space="preserve">  水系图；</w:t>
            </w:r>
          </w:p>
          <w:p>
            <w:pPr>
              <w:pStyle w:val="2"/>
              <w:spacing w:line="240" w:lineRule="auto"/>
              <w:ind w:firstLine="210" w:firstLineChars="100"/>
              <w:rPr>
                <w:rFonts w:hint="default" w:ascii="Calibri" w:hAnsi="Calibri" w:eastAsia="宋体" w:cs="Calibri"/>
                <w:color w:val="auto"/>
                <w:sz w:val="21"/>
                <w:szCs w:val="21"/>
                <w:lang w:eastAsia="zh-CN"/>
              </w:rPr>
            </w:pPr>
          </w:p>
          <w:p>
            <w:pPr>
              <w:rPr>
                <w:rFonts w:hint="default" w:ascii="Calibri" w:hAnsi="Calibri" w:cs="Calibri"/>
                <w:color w:val="auto"/>
                <w:szCs w:val="21"/>
              </w:rPr>
            </w:pPr>
            <w:r>
              <w:rPr>
                <w:rFonts w:hint="default" w:ascii="Calibri" w:hAnsi="Calibri" w:cs="Calibri"/>
                <w:color w:val="auto"/>
                <w:szCs w:val="21"/>
              </w:rPr>
              <w:t xml:space="preserve">  附件   </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附件1  环评委托书；</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附件2  企业投资项目备案通知书；</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附件3  营业执照；</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 xml:space="preserve">附件4 </w:t>
            </w:r>
            <w:r>
              <w:rPr>
                <w:rFonts w:hint="default" w:ascii="Calibri" w:hAnsi="Calibri" w:cs="Calibri"/>
                <w:color w:val="auto"/>
                <w:sz w:val="21"/>
                <w:szCs w:val="21"/>
                <w:lang w:val="en-US" w:eastAsia="zh-CN"/>
              </w:rPr>
              <w:t xml:space="preserve"> </w:t>
            </w:r>
            <w:r>
              <w:rPr>
                <w:rFonts w:hint="default" w:ascii="Calibri" w:hAnsi="Calibri" w:cs="Calibri"/>
                <w:color w:val="auto"/>
                <w:sz w:val="21"/>
                <w:szCs w:val="21"/>
              </w:rPr>
              <w:t>土地手续；</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 xml:space="preserve">附件5  </w:t>
            </w:r>
            <w:r>
              <w:rPr>
                <w:rFonts w:hint="default" w:ascii="Calibri" w:hAnsi="Calibri" w:cs="Calibri"/>
                <w:color w:val="auto"/>
                <w:sz w:val="21"/>
                <w:szCs w:val="21"/>
                <w:lang w:eastAsia="zh-CN"/>
              </w:rPr>
              <w:t>危废处置承诺</w:t>
            </w:r>
            <w:r>
              <w:rPr>
                <w:rFonts w:hint="default" w:ascii="Calibri" w:hAnsi="Calibri" w:cs="Calibri"/>
                <w:color w:val="auto"/>
                <w:sz w:val="21"/>
                <w:szCs w:val="21"/>
              </w:rPr>
              <w:t>；</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附件6  污水接管意向书；</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 xml:space="preserve">附件7 </w:t>
            </w:r>
            <w:r>
              <w:rPr>
                <w:rFonts w:hint="default" w:ascii="Calibri" w:hAnsi="Calibri" w:cs="Calibri"/>
                <w:color w:val="auto"/>
                <w:sz w:val="21"/>
                <w:szCs w:val="21"/>
                <w:lang w:val="en-US" w:eastAsia="zh-CN"/>
              </w:rPr>
              <w:t xml:space="preserve"> </w:t>
            </w:r>
            <w:r>
              <w:rPr>
                <w:rFonts w:hint="default" w:ascii="Calibri" w:hAnsi="Calibri" w:cs="Calibri"/>
                <w:color w:val="auto"/>
                <w:sz w:val="21"/>
                <w:szCs w:val="21"/>
              </w:rPr>
              <w:t>建设项目环境影响申报登记表；</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 xml:space="preserve">附件8 </w:t>
            </w:r>
            <w:r>
              <w:rPr>
                <w:rFonts w:hint="default" w:ascii="Calibri" w:hAnsi="Calibri" w:cs="Calibri"/>
                <w:color w:val="auto"/>
                <w:sz w:val="21"/>
                <w:szCs w:val="21"/>
                <w:lang w:val="en-US" w:eastAsia="zh-CN"/>
              </w:rPr>
              <w:t xml:space="preserve"> </w:t>
            </w:r>
            <w:r>
              <w:rPr>
                <w:rFonts w:hint="default" w:ascii="Calibri" w:hAnsi="Calibri" w:cs="Calibri"/>
                <w:color w:val="auto"/>
                <w:sz w:val="21"/>
                <w:szCs w:val="21"/>
              </w:rPr>
              <w:t>环境质量现状监测报告</w:t>
            </w:r>
            <w:r>
              <w:rPr>
                <w:rFonts w:hint="default" w:ascii="Calibri" w:hAnsi="Calibri" w:cs="Calibri"/>
                <w:color w:val="auto"/>
                <w:sz w:val="21"/>
                <w:szCs w:val="21"/>
                <w:lang w:val="en-US" w:eastAsia="zh-CN"/>
              </w:rPr>
              <w:t>；</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 xml:space="preserve">附件9  </w:t>
            </w:r>
            <w:r>
              <w:rPr>
                <w:rFonts w:hint="default" w:ascii="Calibri" w:hAnsi="Calibri" w:cs="Calibri"/>
                <w:color w:val="auto"/>
                <w:sz w:val="21"/>
                <w:szCs w:val="21"/>
                <w:lang w:eastAsia="zh-CN"/>
              </w:rPr>
              <w:t>环评工程师现场工作影像</w:t>
            </w:r>
            <w:r>
              <w:rPr>
                <w:rFonts w:hint="default" w:ascii="Calibri" w:hAnsi="Calibri" w:cs="Calibri"/>
                <w:color w:val="auto"/>
                <w:sz w:val="21"/>
                <w:szCs w:val="21"/>
              </w:rPr>
              <w:t>；</w:t>
            </w:r>
          </w:p>
          <w:p>
            <w:pPr>
              <w:pStyle w:val="2"/>
              <w:spacing w:line="240" w:lineRule="auto"/>
              <w:ind w:firstLine="210" w:firstLineChars="100"/>
              <w:rPr>
                <w:rFonts w:hint="default" w:ascii="Calibri" w:hAnsi="Calibri" w:cs="Calibri"/>
                <w:color w:val="auto"/>
                <w:sz w:val="21"/>
                <w:szCs w:val="21"/>
              </w:rPr>
            </w:pPr>
            <w:r>
              <w:rPr>
                <w:rFonts w:hint="default" w:ascii="Calibri" w:hAnsi="Calibri" w:cs="Calibri"/>
                <w:color w:val="auto"/>
                <w:sz w:val="21"/>
                <w:szCs w:val="21"/>
              </w:rPr>
              <w:t xml:space="preserve">附件10 </w:t>
            </w:r>
            <w:r>
              <w:rPr>
                <w:rFonts w:hint="default" w:ascii="Calibri" w:hAnsi="Calibri" w:cs="Calibri"/>
                <w:color w:val="auto"/>
                <w:sz w:val="21"/>
                <w:szCs w:val="21"/>
                <w:lang w:eastAsia="zh-CN"/>
              </w:rPr>
              <w:t>全文本公开证明材料</w:t>
            </w:r>
            <w:r>
              <w:rPr>
                <w:rFonts w:hint="default" w:ascii="Calibri" w:hAnsi="Calibri" w:cs="Calibri"/>
                <w:color w:val="auto"/>
                <w:sz w:val="21"/>
                <w:szCs w:val="21"/>
              </w:rPr>
              <w:t>建设单位承诺书；</w:t>
            </w:r>
          </w:p>
          <w:p>
            <w:pPr>
              <w:pStyle w:val="2"/>
              <w:spacing w:line="240" w:lineRule="auto"/>
              <w:ind w:firstLine="210" w:firstLineChars="100"/>
              <w:rPr>
                <w:rFonts w:hint="default" w:ascii="Calibri" w:hAnsi="Calibri" w:eastAsia="宋体" w:cs="Calibri"/>
                <w:color w:val="auto"/>
                <w:sz w:val="21"/>
                <w:szCs w:val="21"/>
                <w:lang w:eastAsia="zh-CN"/>
              </w:rPr>
            </w:pPr>
            <w:r>
              <w:rPr>
                <w:rFonts w:hint="default" w:ascii="Calibri" w:hAnsi="Calibri" w:cs="Calibri"/>
                <w:color w:val="auto"/>
                <w:sz w:val="21"/>
                <w:szCs w:val="21"/>
                <w:lang w:val="en-US" w:eastAsia="zh-CN"/>
              </w:rPr>
              <w:t xml:space="preserve">附件11 </w:t>
            </w:r>
            <w:r>
              <w:rPr>
                <w:rFonts w:hint="default" w:ascii="Calibri" w:hAnsi="Calibri" w:cs="Calibri"/>
                <w:color w:val="auto"/>
                <w:sz w:val="21"/>
                <w:szCs w:val="21"/>
              </w:rPr>
              <w:t>建设单位承诺书</w:t>
            </w:r>
            <w:r>
              <w:rPr>
                <w:rFonts w:hint="default" w:ascii="Calibri" w:hAnsi="Calibri" w:cs="Calibri"/>
                <w:color w:val="auto"/>
                <w:sz w:val="21"/>
                <w:szCs w:val="21"/>
                <w:lang w:eastAsia="zh-CN"/>
              </w:rPr>
              <w:t>；</w:t>
            </w:r>
          </w:p>
          <w:p>
            <w:pPr>
              <w:pStyle w:val="2"/>
              <w:spacing w:line="240" w:lineRule="auto"/>
              <w:ind w:firstLine="210" w:firstLineChars="100"/>
              <w:rPr>
                <w:rFonts w:hint="default" w:ascii="Calibri" w:hAnsi="Calibri" w:cs="Calibri"/>
                <w:color w:val="auto"/>
                <w:sz w:val="21"/>
                <w:szCs w:val="21"/>
                <w:lang w:val="en-US" w:eastAsia="zh-CN"/>
              </w:rPr>
            </w:pPr>
            <w:r>
              <w:rPr>
                <w:rFonts w:hint="default" w:ascii="Calibri" w:hAnsi="Calibri" w:cs="Calibri"/>
                <w:color w:val="auto"/>
                <w:sz w:val="21"/>
                <w:szCs w:val="21"/>
                <w:lang w:eastAsia="zh-CN"/>
              </w:rPr>
              <w:t>附件</w:t>
            </w:r>
            <w:r>
              <w:rPr>
                <w:rFonts w:hint="default" w:ascii="Calibri" w:hAnsi="Calibri" w:cs="Calibri"/>
                <w:color w:val="auto"/>
                <w:sz w:val="21"/>
                <w:szCs w:val="21"/>
                <w:lang w:val="en-US" w:eastAsia="zh-CN"/>
              </w:rPr>
              <w:t>12</w:t>
            </w:r>
            <w:r>
              <w:rPr>
                <w:rFonts w:hint="eastAsia" w:ascii="Calibri" w:hAnsi="Calibri" w:cs="Calibri"/>
                <w:color w:val="auto"/>
                <w:sz w:val="21"/>
                <w:szCs w:val="21"/>
                <w:lang w:val="en-US" w:eastAsia="zh-CN"/>
              </w:rPr>
              <w:t xml:space="preserve"> </w:t>
            </w:r>
            <w:r>
              <w:rPr>
                <w:rFonts w:hint="default" w:ascii="Calibri" w:hAnsi="Calibri" w:cs="Calibri"/>
                <w:color w:val="auto"/>
                <w:sz w:val="21"/>
                <w:szCs w:val="21"/>
                <w:lang w:val="en-US" w:eastAsia="zh-CN"/>
              </w:rPr>
              <w:t>建设项目大气环境影响评价自查表；</w:t>
            </w:r>
          </w:p>
          <w:p>
            <w:pPr>
              <w:pStyle w:val="2"/>
              <w:spacing w:line="240" w:lineRule="auto"/>
              <w:ind w:right="-154" w:rightChars="0" w:firstLine="210" w:firstLineChars="100"/>
              <w:rPr>
                <w:rFonts w:hint="default" w:ascii="Calibri" w:hAnsi="Calibri" w:cs="Calibri"/>
                <w:color w:val="auto"/>
                <w:sz w:val="24"/>
              </w:rPr>
            </w:pPr>
            <w:r>
              <w:rPr>
                <w:rFonts w:hint="default" w:ascii="Calibri" w:hAnsi="Calibri" w:cs="Calibri"/>
                <w:color w:val="auto"/>
                <w:sz w:val="21"/>
                <w:szCs w:val="21"/>
                <w:lang w:val="en-US" w:eastAsia="zh-CN"/>
              </w:rPr>
              <w:t>附件13</w:t>
            </w:r>
            <w:r>
              <w:rPr>
                <w:rFonts w:hint="eastAsia" w:ascii="Calibri" w:hAnsi="Calibri" w:cs="Calibri"/>
                <w:color w:val="auto"/>
                <w:sz w:val="21"/>
                <w:szCs w:val="21"/>
                <w:lang w:val="en-US" w:eastAsia="zh-CN"/>
              </w:rPr>
              <w:t xml:space="preserve"> </w:t>
            </w:r>
            <w:r>
              <w:rPr>
                <w:rFonts w:hint="default" w:ascii="Calibri" w:hAnsi="Calibri" w:cs="Calibri"/>
                <w:color w:val="auto"/>
                <w:sz w:val="21"/>
                <w:szCs w:val="21"/>
              </w:rPr>
              <w:t>建设项目环</w:t>
            </w:r>
            <w:r>
              <w:rPr>
                <w:rFonts w:hint="default" w:ascii="Calibri" w:hAnsi="Calibri" w:cs="Calibri"/>
                <w:color w:val="auto"/>
                <w:sz w:val="21"/>
                <w:szCs w:val="21"/>
                <w:lang w:eastAsia="zh-CN"/>
              </w:rPr>
              <w:t>评审批基础信息表</w:t>
            </w:r>
            <w:r>
              <w:rPr>
                <w:rFonts w:hint="default" w:ascii="Calibri" w:hAnsi="Calibri" w:cs="Calibri"/>
                <w:color w:val="auto"/>
                <w:sz w:val="21"/>
                <w:szCs w:val="21"/>
              </w:rPr>
              <w:t>。</w:t>
            </w:r>
          </w:p>
        </w:tc>
      </w:tr>
    </w:tbl>
    <w:p>
      <w:pPr>
        <w:spacing w:line="20" w:lineRule="exact"/>
        <w:rPr>
          <w:color w:val="auto"/>
          <w:sz w:val="15"/>
          <w:szCs w:val="15"/>
        </w:rPr>
      </w:pPr>
    </w:p>
    <w:sectPr>
      <w:footerReference r:id="rId4" w:type="default"/>
      <w:pgSz w:w="11906" w:h="16838"/>
      <w:pgMar w:top="1418" w:right="1701" w:bottom="1644" w:left="1701"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Consolas">
    <w:panose1 w:val="020B0609020204030204"/>
    <w:charset w:val="00"/>
    <w:family w:val="auto"/>
    <w:pitch w:val="default"/>
    <w:sig w:usb0="A00002EF" w:usb1="4000204B" w:usb2="00000000" w:usb3="00000000" w:csb0="2000009F" w:csb1="00000000"/>
  </w:font>
  <w:font w:name="方正楷体_GBK">
    <w:altName w:val="微软雅黑"/>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00000287" w:usb1="00000000" w:usb2="0000000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方正仿宋_GBK">
    <w:altName w:val="宋体"/>
    <w:panose1 w:val="03000509000000000000"/>
    <w:charset w:val="86"/>
    <w:family w:val="script"/>
    <w:pitch w:val="default"/>
    <w:sig w:usb0="00000000" w:usb1="00000000" w:usb2="00000010" w:usb3="00000000" w:csb0="003C0040"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_GB2312">
    <w:altName w:val="RomanS"/>
    <w:panose1 w:val="00000000000000000000"/>
    <w:charset w:val="00"/>
    <w:family w:val="auto"/>
    <w:pitch w:val="default"/>
    <w:sig w:usb0="00000000" w:usb1="00000000" w:usb2="00000000" w:usb3="00000000" w:csb0="00040001" w:csb1="00000000"/>
  </w:font>
  <w:font w:name="RomanS">
    <w:panose1 w:val="02000400000000000000"/>
    <w:charset w:val="00"/>
    <w:family w:val="auto"/>
    <w:pitch w:val="default"/>
    <w:sig w:usb0="00000207" w:usb1="00000000" w:usb2="00000000" w:usb3="00000000" w:csb0="000001FF" w:csb1="00000000"/>
  </w:font>
  <w:font w:name="宋体-方正超大字符集">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Roman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75</w:t>
    </w:r>
    <w:r>
      <w:fldChar w:fldCharType="end"/>
    </w:r>
  </w:p>
  <w:p>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43205"/>
    <w:multiLevelType w:val="singleLevel"/>
    <w:tmpl w:val="91943205"/>
    <w:lvl w:ilvl="0" w:tentative="0">
      <w:start w:val="2"/>
      <w:numFmt w:val="decimal"/>
      <w:suff w:val="nothing"/>
      <w:lvlText w:val="%1、"/>
      <w:lvlJc w:val="left"/>
    </w:lvl>
  </w:abstractNum>
  <w:abstractNum w:abstractNumId="1">
    <w:nsid w:val="D3ED0C22"/>
    <w:multiLevelType w:val="singleLevel"/>
    <w:tmpl w:val="D3ED0C22"/>
    <w:lvl w:ilvl="0" w:tentative="0">
      <w:start w:val="1"/>
      <w:numFmt w:val="decimal"/>
      <w:suff w:val="nothing"/>
      <w:lvlText w:val="（%1）"/>
      <w:lvlJc w:val="left"/>
    </w:lvl>
  </w:abstractNum>
  <w:abstractNum w:abstractNumId="2">
    <w:nsid w:val="E8D431DD"/>
    <w:multiLevelType w:val="singleLevel"/>
    <w:tmpl w:val="E8D431DD"/>
    <w:lvl w:ilvl="0" w:tentative="0">
      <w:start w:val="1"/>
      <w:numFmt w:val="decimal"/>
      <w:suff w:val="nothing"/>
      <w:lvlText w:val="%1、"/>
      <w:lvlJc w:val="left"/>
    </w:lvl>
  </w:abstractNum>
  <w:abstractNum w:abstractNumId="3">
    <w:nsid w:val="EC24F217"/>
    <w:multiLevelType w:val="singleLevel"/>
    <w:tmpl w:val="EC24F217"/>
    <w:lvl w:ilvl="0" w:tentative="0">
      <w:start w:val="2"/>
      <w:numFmt w:val="decimal"/>
      <w:suff w:val="nothing"/>
      <w:lvlText w:val="（%1）"/>
      <w:lvlJc w:val="left"/>
    </w:lvl>
  </w:abstractNum>
  <w:abstractNum w:abstractNumId="4">
    <w:nsid w:val="EC4D1DB3"/>
    <w:multiLevelType w:val="singleLevel"/>
    <w:tmpl w:val="EC4D1DB3"/>
    <w:lvl w:ilvl="0" w:tentative="0">
      <w:start w:val="1"/>
      <w:numFmt w:val="decimal"/>
      <w:suff w:val="nothing"/>
      <w:lvlText w:val="（%1）"/>
      <w:lvlJc w:val="left"/>
    </w:lvl>
  </w:abstractNum>
  <w:abstractNum w:abstractNumId="5">
    <w:nsid w:val="0000000B"/>
    <w:multiLevelType w:val="singleLevel"/>
    <w:tmpl w:val="0000000B"/>
    <w:lvl w:ilvl="0" w:tentative="0">
      <w:start w:val="1"/>
      <w:numFmt w:val="decimal"/>
      <w:lvlText w:val="%1．"/>
      <w:lvlJc w:val="left"/>
      <w:pPr>
        <w:tabs>
          <w:tab w:val="left" w:pos="960"/>
        </w:tabs>
        <w:ind w:left="960" w:hanging="360"/>
      </w:pPr>
      <w:rPr>
        <w:rFonts w:hint="eastAsia"/>
      </w:rPr>
    </w:lvl>
  </w:abstractNum>
  <w:abstractNum w:abstractNumId="6">
    <w:nsid w:val="06C55959"/>
    <w:multiLevelType w:val="multilevel"/>
    <w:tmpl w:val="06C55959"/>
    <w:lvl w:ilvl="0" w:tentative="0">
      <w:start w:val="1"/>
      <w:numFmt w:val="decimal"/>
      <w:pStyle w:val="13"/>
      <w:lvlText w:val="%1、"/>
      <w:lvlJc w:val="left"/>
      <w:pPr>
        <w:tabs>
          <w:tab w:val="left" w:pos="950"/>
        </w:tabs>
        <w:ind w:left="950" w:hanging="360"/>
      </w:pPr>
      <w:rPr>
        <w:rFonts w:hint="default"/>
      </w:rPr>
    </w:lvl>
    <w:lvl w:ilvl="1" w:tentative="0">
      <w:start w:val="1"/>
      <w:numFmt w:val="lowerLetter"/>
      <w:lvlText w:val="%2)"/>
      <w:lvlJc w:val="left"/>
      <w:pPr>
        <w:tabs>
          <w:tab w:val="left" w:pos="1430"/>
        </w:tabs>
        <w:ind w:left="1430" w:hanging="420"/>
      </w:pPr>
    </w:lvl>
    <w:lvl w:ilvl="2" w:tentative="0">
      <w:start w:val="1"/>
      <w:numFmt w:val="lowerRoman"/>
      <w:lvlText w:val="%3."/>
      <w:lvlJc w:val="right"/>
      <w:pPr>
        <w:tabs>
          <w:tab w:val="left" w:pos="1850"/>
        </w:tabs>
        <w:ind w:left="1850" w:hanging="420"/>
      </w:pPr>
    </w:lvl>
    <w:lvl w:ilvl="3" w:tentative="0">
      <w:start w:val="1"/>
      <w:numFmt w:val="decimal"/>
      <w:lvlText w:val="%4."/>
      <w:lvlJc w:val="left"/>
      <w:pPr>
        <w:tabs>
          <w:tab w:val="left" w:pos="2270"/>
        </w:tabs>
        <w:ind w:left="2270" w:hanging="420"/>
      </w:pPr>
    </w:lvl>
    <w:lvl w:ilvl="4" w:tentative="0">
      <w:start w:val="1"/>
      <w:numFmt w:val="lowerLetter"/>
      <w:lvlText w:val="%5)"/>
      <w:lvlJc w:val="left"/>
      <w:pPr>
        <w:tabs>
          <w:tab w:val="left" w:pos="2690"/>
        </w:tabs>
        <w:ind w:left="2690" w:hanging="420"/>
      </w:pPr>
    </w:lvl>
    <w:lvl w:ilvl="5" w:tentative="0">
      <w:start w:val="1"/>
      <w:numFmt w:val="lowerRoman"/>
      <w:lvlText w:val="%6."/>
      <w:lvlJc w:val="right"/>
      <w:pPr>
        <w:tabs>
          <w:tab w:val="left" w:pos="3110"/>
        </w:tabs>
        <w:ind w:left="3110" w:hanging="420"/>
      </w:pPr>
    </w:lvl>
    <w:lvl w:ilvl="6" w:tentative="0">
      <w:start w:val="1"/>
      <w:numFmt w:val="decimal"/>
      <w:lvlText w:val="%7."/>
      <w:lvlJc w:val="left"/>
      <w:pPr>
        <w:tabs>
          <w:tab w:val="left" w:pos="3530"/>
        </w:tabs>
        <w:ind w:left="3530" w:hanging="420"/>
      </w:pPr>
    </w:lvl>
    <w:lvl w:ilvl="7" w:tentative="0">
      <w:start w:val="1"/>
      <w:numFmt w:val="lowerLetter"/>
      <w:lvlText w:val="%8)"/>
      <w:lvlJc w:val="left"/>
      <w:pPr>
        <w:tabs>
          <w:tab w:val="left" w:pos="3950"/>
        </w:tabs>
        <w:ind w:left="3950" w:hanging="420"/>
      </w:pPr>
    </w:lvl>
    <w:lvl w:ilvl="8" w:tentative="0">
      <w:start w:val="1"/>
      <w:numFmt w:val="lowerRoman"/>
      <w:lvlText w:val="%9."/>
      <w:lvlJc w:val="right"/>
      <w:pPr>
        <w:tabs>
          <w:tab w:val="left" w:pos="4370"/>
        </w:tabs>
        <w:ind w:left="4370" w:hanging="420"/>
      </w:pPr>
    </w:lvl>
  </w:abstractNum>
  <w:abstractNum w:abstractNumId="7">
    <w:nsid w:val="074D3C08"/>
    <w:multiLevelType w:val="multilevel"/>
    <w:tmpl w:val="074D3C08"/>
    <w:lvl w:ilvl="0" w:tentative="0">
      <w:start w:val="1"/>
      <w:numFmt w:val="decimal"/>
      <w:lvlText w:val="%1、"/>
      <w:lvlJc w:val="left"/>
      <w:pPr>
        <w:ind w:left="375" w:hanging="375"/>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038C0B8"/>
    <w:multiLevelType w:val="singleLevel"/>
    <w:tmpl w:val="2038C0B8"/>
    <w:lvl w:ilvl="0" w:tentative="0">
      <w:start w:val="2"/>
      <w:numFmt w:val="chineseCounting"/>
      <w:suff w:val="nothing"/>
      <w:lvlText w:val="%1、"/>
      <w:lvlJc w:val="left"/>
      <w:rPr>
        <w:rFonts w:hint="eastAsia"/>
      </w:rPr>
    </w:lvl>
  </w:abstractNum>
  <w:abstractNum w:abstractNumId="9">
    <w:nsid w:val="255EEC16"/>
    <w:multiLevelType w:val="singleLevel"/>
    <w:tmpl w:val="255EEC16"/>
    <w:lvl w:ilvl="0" w:tentative="0">
      <w:start w:val="1"/>
      <w:numFmt w:val="decimal"/>
      <w:suff w:val="nothing"/>
      <w:lvlText w:val="%1、"/>
      <w:lvlJc w:val="left"/>
    </w:lvl>
  </w:abstractNum>
  <w:abstractNum w:abstractNumId="10">
    <w:nsid w:val="30D35B59"/>
    <w:multiLevelType w:val="singleLevel"/>
    <w:tmpl w:val="30D35B59"/>
    <w:lvl w:ilvl="0" w:tentative="0">
      <w:start w:val="1"/>
      <w:numFmt w:val="decimal"/>
      <w:suff w:val="nothing"/>
      <w:lvlText w:val="（%1）"/>
      <w:lvlJc w:val="left"/>
    </w:lvl>
  </w:abstractNum>
  <w:abstractNum w:abstractNumId="11">
    <w:nsid w:val="553070AB"/>
    <w:multiLevelType w:val="singleLevel"/>
    <w:tmpl w:val="553070AB"/>
    <w:lvl w:ilvl="0" w:tentative="0">
      <w:start w:val="4"/>
      <w:numFmt w:val="decimal"/>
      <w:suff w:val="nothing"/>
      <w:lvlText w:val="%1、"/>
      <w:lvlJc w:val="left"/>
    </w:lvl>
  </w:abstractNum>
  <w:abstractNum w:abstractNumId="12">
    <w:nsid w:val="56DE7D3E"/>
    <w:multiLevelType w:val="singleLevel"/>
    <w:tmpl w:val="56DE7D3E"/>
    <w:lvl w:ilvl="0" w:tentative="0">
      <w:start w:val="1"/>
      <w:numFmt w:val="decimal"/>
      <w:suff w:val="nothing"/>
      <w:lvlText w:val="%1、"/>
      <w:lvlJc w:val="left"/>
    </w:lvl>
  </w:abstractNum>
  <w:abstractNum w:abstractNumId="13">
    <w:nsid w:val="56E3A662"/>
    <w:multiLevelType w:val="singleLevel"/>
    <w:tmpl w:val="56E3A662"/>
    <w:lvl w:ilvl="0" w:tentative="0">
      <w:start w:val="9"/>
      <w:numFmt w:val="chineseCounting"/>
      <w:suff w:val="nothing"/>
      <w:lvlText w:val="%1、"/>
      <w:lvlJc w:val="left"/>
    </w:lvl>
  </w:abstractNum>
  <w:abstractNum w:abstractNumId="14">
    <w:nsid w:val="57D04BF5"/>
    <w:multiLevelType w:val="singleLevel"/>
    <w:tmpl w:val="57D04BF5"/>
    <w:lvl w:ilvl="0" w:tentative="0">
      <w:start w:val="4"/>
      <w:numFmt w:val="decimal"/>
      <w:suff w:val="nothing"/>
      <w:lvlText w:val="（%1）"/>
      <w:lvlJc w:val="left"/>
    </w:lvl>
  </w:abstractNum>
  <w:abstractNum w:abstractNumId="15">
    <w:nsid w:val="5C2B6E17"/>
    <w:multiLevelType w:val="singleLevel"/>
    <w:tmpl w:val="5C2B6E17"/>
    <w:lvl w:ilvl="0" w:tentative="0">
      <w:start w:val="1"/>
      <w:numFmt w:val="decimal"/>
      <w:suff w:val="nothing"/>
      <w:lvlText w:val="（%1）"/>
      <w:lvlJc w:val="left"/>
    </w:lvl>
  </w:abstractNum>
  <w:abstractNum w:abstractNumId="16">
    <w:nsid w:val="5ED259D0"/>
    <w:multiLevelType w:val="multilevel"/>
    <w:tmpl w:val="5ED259D0"/>
    <w:lvl w:ilvl="0" w:tentative="0">
      <w:start w:val="1"/>
      <w:numFmt w:val="decimal"/>
      <w:pStyle w:val="86"/>
      <w:lvlText w:val="表%1"/>
      <w:lvlJc w:val="left"/>
      <w:pPr>
        <w:tabs>
          <w:tab w:val="left" w:pos="1530"/>
        </w:tabs>
        <w:ind w:left="1530" w:hanging="420"/>
      </w:pPr>
      <w:rPr>
        <w:rFonts w:hint="default" w:ascii="Times New Roman" w:hAnsi="Times New Roman" w:eastAsia="黑体" w:cs="Times New Roman"/>
        <w:b w:val="0"/>
        <w:color w:val="auto"/>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6"/>
  </w:num>
  <w:num w:numId="3">
    <w:abstractNumId w:val="5"/>
  </w:num>
  <w:num w:numId="4">
    <w:abstractNumId w:val="12"/>
  </w:num>
  <w:num w:numId="5">
    <w:abstractNumId w:val="11"/>
  </w:num>
  <w:num w:numId="6">
    <w:abstractNumId w:val="8"/>
  </w:num>
  <w:num w:numId="7">
    <w:abstractNumId w:val="14"/>
  </w:num>
  <w:num w:numId="8">
    <w:abstractNumId w:val="3"/>
  </w:num>
  <w:num w:numId="9">
    <w:abstractNumId w:val="2"/>
  </w:num>
  <w:num w:numId="10">
    <w:abstractNumId w:val="10"/>
  </w:num>
  <w:num w:numId="11">
    <w:abstractNumId w:val="1"/>
  </w:num>
  <w:num w:numId="12">
    <w:abstractNumId w:val="0"/>
  </w:num>
  <w:num w:numId="13">
    <w:abstractNumId w:val="15"/>
  </w:num>
  <w:num w:numId="14">
    <w:abstractNumId w:val="13"/>
  </w:num>
  <w:num w:numId="15">
    <w:abstractNumId w:val="9"/>
  </w:num>
  <w:num w:numId="16">
    <w:abstractNumId w:val="4"/>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晨露的微笑">
    <w15:presenceInfo w15:providerId="None" w15:userId="晨露的微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attachedTemplate r:id="rId1"/>
  <w:documentProtection w:enforcement="0"/>
  <w:defaultTabStop w:val="425"/>
  <w:drawingGridHorizontalSpacing w:val="0"/>
  <w:drawingGridVerticalSpacing w:val="31"/>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38"/>
    <w:rsid w:val="000013A6"/>
    <w:rsid w:val="000019B4"/>
    <w:rsid w:val="00001B19"/>
    <w:rsid w:val="00002093"/>
    <w:rsid w:val="0000209F"/>
    <w:rsid w:val="0000211F"/>
    <w:rsid w:val="00002177"/>
    <w:rsid w:val="0000285C"/>
    <w:rsid w:val="000029D3"/>
    <w:rsid w:val="00002CC0"/>
    <w:rsid w:val="00003244"/>
    <w:rsid w:val="00004217"/>
    <w:rsid w:val="000044AA"/>
    <w:rsid w:val="00005255"/>
    <w:rsid w:val="000052C8"/>
    <w:rsid w:val="00005F29"/>
    <w:rsid w:val="000061C4"/>
    <w:rsid w:val="000068A9"/>
    <w:rsid w:val="00006E8D"/>
    <w:rsid w:val="000070AC"/>
    <w:rsid w:val="0000772A"/>
    <w:rsid w:val="000077B3"/>
    <w:rsid w:val="00007851"/>
    <w:rsid w:val="0001040D"/>
    <w:rsid w:val="00010A4D"/>
    <w:rsid w:val="0001130D"/>
    <w:rsid w:val="0001155A"/>
    <w:rsid w:val="000117AC"/>
    <w:rsid w:val="000119C3"/>
    <w:rsid w:val="00011D2D"/>
    <w:rsid w:val="00012474"/>
    <w:rsid w:val="00012489"/>
    <w:rsid w:val="000124B9"/>
    <w:rsid w:val="00012CF0"/>
    <w:rsid w:val="0001307B"/>
    <w:rsid w:val="00013101"/>
    <w:rsid w:val="00013428"/>
    <w:rsid w:val="0001356A"/>
    <w:rsid w:val="000136B8"/>
    <w:rsid w:val="00013A7E"/>
    <w:rsid w:val="00013FED"/>
    <w:rsid w:val="000146FD"/>
    <w:rsid w:val="00015323"/>
    <w:rsid w:val="00015394"/>
    <w:rsid w:val="00016706"/>
    <w:rsid w:val="00016A94"/>
    <w:rsid w:val="00017AE1"/>
    <w:rsid w:val="0002082B"/>
    <w:rsid w:val="00021657"/>
    <w:rsid w:val="00021AC7"/>
    <w:rsid w:val="0002202C"/>
    <w:rsid w:val="00022D61"/>
    <w:rsid w:val="00022DF5"/>
    <w:rsid w:val="00023274"/>
    <w:rsid w:val="000233C4"/>
    <w:rsid w:val="00023579"/>
    <w:rsid w:val="0002430A"/>
    <w:rsid w:val="0002435C"/>
    <w:rsid w:val="00024F36"/>
    <w:rsid w:val="000252ED"/>
    <w:rsid w:val="0002574E"/>
    <w:rsid w:val="000258D5"/>
    <w:rsid w:val="000262E1"/>
    <w:rsid w:val="0002671F"/>
    <w:rsid w:val="00026725"/>
    <w:rsid w:val="00026B0E"/>
    <w:rsid w:val="00026BDF"/>
    <w:rsid w:val="00026D73"/>
    <w:rsid w:val="000279E3"/>
    <w:rsid w:val="0003053D"/>
    <w:rsid w:val="000309C4"/>
    <w:rsid w:val="00031702"/>
    <w:rsid w:val="000321F7"/>
    <w:rsid w:val="000327DA"/>
    <w:rsid w:val="000327F7"/>
    <w:rsid w:val="00033C40"/>
    <w:rsid w:val="00033E6F"/>
    <w:rsid w:val="00033E92"/>
    <w:rsid w:val="00035096"/>
    <w:rsid w:val="00035210"/>
    <w:rsid w:val="00035244"/>
    <w:rsid w:val="00035571"/>
    <w:rsid w:val="00035916"/>
    <w:rsid w:val="00035CC2"/>
    <w:rsid w:val="00035F02"/>
    <w:rsid w:val="00035FA5"/>
    <w:rsid w:val="00036358"/>
    <w:rsid w:val="000368F4"/>
    <w:rsid w:val="00036A4A"/>
    <w:rsid w:val="00036C25"/>
    <w:rsid w:val="00036E4C"/>
    <w:rsid w:val="00037487"/>
    <w:rsid w:val="00037DED"/>
    <w:rsid w:val="000406FB"/>
    <w:rsid w:val="0004076E"/>
    <w:rsid w:val="000407B7"/>
    <w:rsid w:val="00040809"/>
    <w:rsid w:val="00040B43"/>
    <w:rsid w:val="00040E40"/>
    <w:rsid w:val="00041497"/>
    <w:rsid w:val="0004190C"/>
    <w:rsid w:val="00041A72"/>
    <w:rsid w:val="00041BB2"/>
    <w:rsid w:val="0004297D"/>
    <w:rsid w:val="000435A0"/>
    <w:rsid w:val="000435D2"/>
    <w:rsid w:val="000443DF"/>
    <w:rsid w:val="00044764"/>
    <w:rsid w:val="00045077"/>
    <w:rsid w:val="00045171"/>
    <w:rsid w:val="000458D8"/>
    <w:rsid w:val="00045E28"/>
    <w:rsid w:val="00045E35"/>
    <w:rsid w:val="0004673B"/>
    <w:rsid w:val="00046E10"/>
    <w:rsid w:val="000472A2"/>
    <w:rsid w:val="00047439"/>
    <w:rsid w:val="00047728"/>
    <w:rsid w:val="00050DE5"/>
    <w:rsid w:val="0005101D"/>
    <w:rsid w:val="00051403"/>
    <w:rsid w:val="000515A1"/>
    <w:rsid w:val="00051EAD"/>
    <w:rsid w:val="00052754"/>
    <w:rsid w:val="00052F33"/>
    <w:rsid w:val="00053A6A"/>
    <w:rsid w:val="00053EAE"/>
    <w:rsid w:val="00053F9C"/>
    <w:rsid w:val="0005400A"/>
    <w:rsid w:val="0005447C"/>
    <w:rsid w:val="00054494"/>
    <w:rsid w:val="000548DC"/>
    <w:rsid w:val="00054E34"/>
    <w:rsid w:val="0005559B"/>
    <w:rsid w:val="000555EE"/>
    <w:rsid w:val="00055A14"/>
    <w:rsid w:val="00055E26"/>
    <w:rsid w:val="000561AA"/>
    <w:rsid w:val="00056C2E"/>
    <w:rsid w:val="00057426"/>
    <w:rsid w:val="0006011A"/>
    <w:rsid w:val="000604BF"/>
    <w:rsid w:val="00060640"/>
    <w:rsid w:val="000606F9"/>
    <w:rsid w:val="0006086F"/>
    <w:rsid w:val="00060A45"/>
    <w:rsid w:val="00060C20"/>
    <w:rsid w:val="00060DB4"/>
    <w:rsid w:val="000618B8"/>
    <w:rsid w:val="00062393"/>
    <w:rsid w:val="00062570"/>
    <w:rsid w:val="00062684"/>
    <w:rsid w:val="00063144"/>
    <w:rsid w:val="000631DB"/>
    <w:rsid w:val="0006375D"/>
    <w:rsid w:val="00063909"/>
    <w:rsid w:val="00063F07"/>
    <w:rsid w:val="000643BE"/>
    <w:rsid w:val="0006454D"/>
    <w:rsid w:val="00064AA1"/>
    <w:rsid w:val="00064BE4"/>
    <w:rsid w:val="00064E07"/>
    <w:rsid w:val="00065035"/>
    <w:rsid w:val="00065642"/>
    <w:rsid w:val="00065FA3"/>
    <w:rsid w:val="0006609A"/>
    <w:rsid w:val="00066264"/>
    <w:rsid w:val="0006637A"/>
    <w:rsid w:val="000667FD"/>
    <w:rsid w:val="00067358"/>
    <w:rsid w:val="00067E74"/>
    <w:rsid w:val="00067F9E"/>
    <w:rsid w:val="000700A5"/>
    <w:rsid w:val="0007074A"/>
    <w:rsid w:val="000707C4"/>
    <w:rsid w:val="0007107D"/>
    <w:rsid w:val="0007137C"/>
    <w:rsid w:val="000717BB"/>
    <w:rsid w:val="00072130"/>
    <w:rsid w:val="0007378E"/>
    <w:rsid w:val="00073C25"/>
    <w:rsid w:val="000748E7"/>
    <w:rsid w:val="00074E8E"/>
    <w:rsid w:val="00074F43"/>
    <w:rsid w:val="0007570A"/>
    <w:rsid w:val="000760C5"/>
    <w:rsid w:val="00076285"/>
    <w:rsid w:val="00076399"/>
    <w:rsid w:val="00076E73"/>
    <w:rsid w:val="0007756A"/>
    <w:rsid w:val="0007778B"/>
    <w:rsid w:val="00077E0C"/>
    <w:rsid w:val="00080127"/>
    <w:rsid w:val="0008019A"/>
    <w:rsid w:val="00080235"/>
    <w:rsid w:val="0008025D"/>
    <w:rsid w:val="000807E9"/>
    <w:rsid w:val="00080B3C"/>
    <w:rsid w:val="00080CFA"/>
    <w:rsid w:val="00080EBE"/>
    <w:rsid w:val="00081596"/>
    <w:rsid w:val="00081858"/>
    <w:rsid w:val="00081963"/>
    <w:rsid w:val="00081F79"/>
    <w:rsid w:val="000823E2"/>
    <w:rsid w:val="00082965"/>
    <w:rsid w:val="00082C24"/>
    <w:rsid w:val="000839DA"/>
    <w:rsid w:val="00084F27"/>
    <w:rsid w:val="000854E8"/>
    <w:rsid w:val="00085CED"/>
    <w:rsid w:val="00085DD9"/>
    <w:rsid w:val="000866DA"/>
    <w:rsid w:val="00087145"/>
    <w:rsid w:val="000875E1"/>
    <w:rsid w:val="0008761A"/>
    <w:rsid w:val="00087B27"/>
    <w:rsid w:val="0009064C"/>
    <w:rsid w:val="0009192E"/>
    <w:rsid w:val="00091D3E"/>
    <w:rsid w:val="00091F3A"/>
    <w:rsid w:val="0009214D"/>
    <w:rsid w:val="00092361"/>
    <w:rsid w:val="0009253C"/>
    <w:rsid w:val="000936CE"/>
    <w:rsid w:val="00093A46"/>
    <w:rsid w:val="00093B22"/>
    <w:rsid w:val="00093D76"/>
    <w:rsid w:val="00094676"/>
    <w:rsid w:val="000947DD"/>
    <w:rsid w:val="000950B4"/>
    <w:rsid w:val="00095543"/>
    <w:rsid w:val="00095BF3"/>
    <w:rsid w:val="00095DBF"/>
    <w:rsid w:val="00096118"/>
    <w:rsid w:val="0009643C"/>
    <w:rsid w:val="00096C58"/>
    <w:rsid w:val="00096CFD"/>
    <w:rsid w:val="000972FA"/>
    <w:rsid w:val="00097FD6"/>
    <w:rsid w:val="000A005F"/>
    <w:rsid w:val="000A06ED"/>
    <w:rsid w:val="000A0853"/>
    <w:rsid w:val="000A0CDA"/>
    <w:rsid w:val="000A12C5"/>
    <w:rsid w:val="000A262B"/>
    <w:rsid w:val="000A2821"/>
    <w:rsid w:val="000A286A"/>
    <w:rsid w:val="000A2B43"/>
    <w:rsid w:val="000A2D99"/>
    <w:rsid w:val="000A463F"/>
    <w:rsid w:val="000A4AF8"/>
    <w:rsid w:val="000A4B54"/>
    <w:rsid w:val="000A4EF8"/>
    <w:rsid w:val="000A569E"/>
    <w:rsid w:val="000A6F01"/>
    <w:rsid w:val="000A6F86"/>
    <w:rsid w:val="000B0085"/>
    <w:rsid w:val="000B01A8"/>
    <w:rsid w:val="000B022A"/>
    <w:rsid w:val="000B04AB"/>
    <w:rsid w:val="000B077A"/>
    <w:rsid w:val="000B0B02"/>
    <w:rsid w:val="000B1C07"/>
    <w:rsid w:val="000B28C4"/>
    <w:rsid w:val="000B321F"/>
    <w:rsid w:val="000B3B9E"/>
    <w:rsid w:val="000B414E"/>
    <w:rsid w:val="000B4423"/>
    <w:rsid w:val="000B46AD"/>
    <w:rsid w:val="000B4713"/>
    <w:rsid w:val="000B49AD"/>
    <w:rsid w:val="000B4DE5"/>
    <w:rsid w:val="000B4F5F"/>
    <w:rsid w:val="000B5102"/>
    <w:rsid w:val="000B55A7"/>
    <w:rsid w:val="000B5F00"/>
    <w:rsid w:val="000B6294"/>
    <w:rsid w:val="000B64ED"/>
    <w:rsid w:val="000B707B"/>
    <w:rsid w:val="000B7599"/>
    <w:rsid w:val="000B7FEB"/>
    <w:rsid w:val="000C0696"/>
    <w:rsid w:val="000C07CD"/>
    <w:rsid w:val="000C0DBF"/>
    <w:rsid w:val="000C11AA"/>
    <w:rsid w:val="000C1746"/>
    <w:rsid w:val="000C27E3"/>
    <w:rsid w:val="000C2C34"/>
    <w:rsid w:val="000C3193"/>
    <w:rsid w:val="000C3344"/>
    <w:rsid w:val="000C355F"/>
    <w:rsid w:val="000C4934"/>
    <w:rsid w:val="000C52B5"/>
    <w:rsid w:val="000C5519"/>
    <w:rsid w:val="000C5761"/>
    <w:rsid w:val="000C577A"/>
    <w:rsid w:val="000C5D0D"/>
    <w:rsid w:val="000C66D3"/>
    <w:rsid w:val="000C6D39"/>
    <w:rsid w:val="000C700E"/>
    <w:rsid w:val="000C735C"/>
    <w:rsid w:val="000C73CA"/>
    <w:rsid w:val="000C7801"/>
    <w:rsid w:val="000D0123"/>
    <w:rsid w:val="000D204D"/>
    <w:rsid w:val="000D208A"/>
    <w:rsid w:val="000D2220"/>
    <w:rsid w:val="000D25C3"/>
    <w:rsid w:val="000D274D"/>
    <w:rsid w:val="000D27FD"/>
    <w:rsid w:val="000D2BA5"/>
    <w:rsid w:val="000D35E5"/>
    <w:rsid w:val="000D39ED"/>
    <w:rsid w:val="000D3AB8"/>
    <w:rsid w:val="000D4455"/>
    <w:rsid w:val="000D490E"/>
    <w:rsid w:val="000D4E38"/>
    <w:rsid w:val="000D5B9F"/>
    <w:rsid w:val="000D5D99"/>
    <w:rsid w:val="000D632A"/>
    <w:rsid w:val="000D646A"/>
    <w:rsid w:val="000D64B5"/>
    <w:rsid w:val="000D68D9"/>
    <w:rsid w:val="000D68FA"/>
    <w:rsid w:val="000D6AE4"/>
    <w:rsid w:val="000D6D63"/>
    <w:rsid w:val="000D6E47"/>
    <w:rsid w:val="000D6ED5"/>
    <w:rsid w:val="000D72B8"/>
    <w:rsid w:val="000D7ED9"/>
    <w:rsid w:val="000E04AF"/>
    <w:rsid w:val="000E0AD7"/>
    <w:rsid w:val="000E0E1C"/>
    <w:rsid w:val="000E1A90"/>
    <w:rsid w:val="000E1C00"/>
    <w:rsid w:val="000E2BFE"/>
    <w:rsid w:val="000E36CF"/>
    <w:rsid w:val="000E42CA"/>
    <w:rsid w:val="000E445D"/>
    <w:rsid w:val="000E482D"/>
    <w:rsid w:val="000E4E80"/>
    <w:rsid w:val="000E4F4C"/>
    <w:rsid w:val="000E520F"/>
    <w:rsid w:val="000E564B"/>
    <w:rsid w:val="000E579E"/>
    <w:rsid w:val="000E63D7"/>
    <w:rsid w:val="000E6470"/>
    <w:rsid w:val="000E6A0A"/>
    <w:rsid w:val="000E6A77"/>
    <w:rsid w:val="000E7EE3"/>
    <w:rsid w:val="000E7F7A"/>
    <w:rsid w:val="000F02E5"/>
    <w:rsid w:val="000F0DEC"/>
    <w:rsid w:val="000F156E"/>
    <w:rsid w:val="000F17B0"/>
    <w:rsid w:val="000F18F8"/>
    <w:rsid w:val="000F1C94"/>
    <w:rsid w:val="000F1F9E"/>
    <w:rsid w:val="000F201C"/>
    <w:rsid w:val="000F25BF"/>
    <w:rsid w:val="000F28C2"/>
    <w:rsid w:val="000F2D4C"/>
    <w:rsid w:val="000F34FD"/>
    <w:rsid w:val="000F3A59"/>
    <w:rsid w:val="000F638C"/>
    <w:rsid w:val="000F6D85"/>
    <w:rsid w:val="000F6E11"/>
    <w:rsid w:val="000F7184"/>
    <w:rsid w:val="000F73EF"/>
    <w:rsid w:val="000F79BF"/>
    <w:rsid w:val="000F7A2D"/>
    <w:rsid w:val="000F7FEF"/>
    <w:rsid w:val="00100D9D"/>
    <w:rsid w:val="00101067"/>
    <w:rsid w:val="00101084"/>
    <w:rsid w:val="00102292"/>
    <w:rsid w:val="001024AB"/>
    <w:rsid w:val="0010359F"/>
    <w:rsid w:val="001042DA"/>
    <w:rsid w:val="00104B9F"/>
    <w:rsid w:val="00104DA9"/>
    <w:rsid w:val="001053A0"/>
    <w:rsid w:val="001056A1"/>
    <w:rsid w:val="0010580E"/>
    <w:rsid w:val="00105B54"/>
    <w:rsid w:val="00106DE0"/>
    <w:rsid w:val="00106ED9"/>
    <w:rsid w:val="00107ABA"/>
    <w:rsid w:val="001103FA"/>
    <w:rsid w:val="00110BC5"/>
    <w:rsid w:val="001113B9"/>
    <w:rsid w:val="001115CD"/>
    <w:rsid w:val="0011180D"/>
    <w:rsid w:val="00111ADF"/>
    <w:rsid w:val="001128C0"/>
    <w:rsid w:val="001128FD"/>
    <w:rsid w:val="00112905"/>
    <w:rsid w:val="001139FB"/>
    <w:rsid w:val="00114101"/>
    <w:rsid w:val="001141D3"/>
    <w:rsid w:val="0011420B"/>
    <w:rsid w:val="00114263"/>
    <w:rsid w:val="001143D3"/>
    <w:rsid w:val="0011449A"/>
    <w:rsid w:val="001144AE"/>
    <w:rsid w:val="00114921"/>
    <w:rsid w:val="001149B4"/>
    <w:rsid w:val="00114A9E"/>
    <w:rsid w:val="00115304"/>
    <w:rsid w:val="00115501"/>
    <w:rsid w:val="00115863"/>
    <w:rsid w:val="001159C0"/>
    <w:rsid w:val="00115EB5"/>
    <w:rsid w:val="00116818"/>
    <w:rsid w:val="001179FD"/>
    <w:rsid w:val="00117E2B"/>
    <w:rsid w:val="00121623"/>
    <w:rsid w:val="00121735"/>
    <w:rsid w:val="00122031"/>
    <w:rsid w:val="00122380"/>
    <w:rsid w:val="0012277B"/>
    <w:rsid w:val="00122DB0"/>
    <w:rsid w:val="0012321D"/>
    <w:rsid w:val="00123AE6"/>
    <w:rsid w:val="001242CF"/>
    <w:rsid w:val="001245CE"/>
    <w:rsid w:val="00124D07"/>
    <w:rsid w:val="001250FF"/>
    <w:rsid w:val="001252AD"/>
    <w:rsid w:val="001258E3"/>
    <w:rsid w:val="00125B4D"/>
    <w:rsid w:val="00125DB6"/>
    <w:rsid w:val="00125E76"/>
    <w:rsid w:val="00125EB5"/>
    <w:rsid w:val="001264B6"/>
    <w:rsid w:val="001269ED"/>
    <w:rsid w:val="00126A62"/>
    <w:rsid w:val="00126B90"/>
    <w:rsid w:val="00126DB7"/>
    <w:rsid w:val="001277A3"/>
    <w:rsid w:val="00127AA4"/>
    <w:rsid w:val="00127DF6"/>
    <w:rsid w:val="001303DB"/>
    <w:rsid w:val="00131197"/>
    <w:rsid w:val="001318C9"/>
    <w:rsid w:val="00131B12"/>
    <w:rsid w:val="00131C3C"/>
    <w:rsid w:val="00131E03"/>
    <w:rsid w:val="00131EE4"/>
    <w:rsid w:val="00131F02"/>
    <w:rsid w:val="001326E0"/>
    <w:rsid w:val="001329F7"/>
    <w:rsid w:val="00132A49"/>
    <w:rsid w:val="00133271"/>
    <w:rsid w:val="00133496"/>
    <w:rsid w:val="00133529"/>
    <w:rsid w:val="00133946"/>
    <w:rsid w:val="00133B76"/>
    <w:rsid w:val="00133E5B"/>
    <w:rsid w:val="00134030"/>
    <w:rsid w:val="001348D9"/>
    <w:rsid w:val="00134A59"/>
    <w:rsid w:val="001352FB"/>
    <w:rsid w:val="00135380"/>
    <w:rsid w:val="0013579E"/>
    <w:rsid w:val="0013609B"/>
    <w:rsid w:val="001360C3"/>
    <w:rsid w:val="00136634"/>
    <w:rsid w:val="00136F7E"/>
    <w:rsid w:val="0014052B"/>
    <w:rsid w:val="00140928"/>
    <w:rsid w:val="00140FEC"/>
    <w:rsid w:val="00141CF2"/>
    <w:rsid w:val="00142005"/>
    <w:rsid w:val="001422A5"/>
    <w:rsid w:val="00142780"/>
    <w:rsid w:val="00142888"/>
    <w:rsid w:val="00142ADE"/>
    <w:rsid w:val="00142C37"/>
    <w:rsid w:val="00142D3F"/>
    <w:rsid w:val="00142ED0"/>
    <w:rsid w:val="0014348E"/>
    <w:rsid w:val="00143D8B"/>
    <w:rsid w:val="001442A3"/>
    <w:rsid w:val="00144D88"/>
    <w:rsid w:val="001454C2"/>
    <w:rsid w:val="00145838"/>
    <w:rsid w:val="00146066"/>
    <w:rsid w:val="00146150"/>
    <w:rsid w:val="001461D0"/>
    <w:rsid w:val="00146661"/>
    <w:rsid w:val="0014694A"/>
    <w:rsid w:val="00146FB9"/>
    <w:rsid w:val="0014737F"/>
    <w:rsid w:val="001474C8"/>
    <w:rsid w:val="0015031D"/>
    <w:rsid w:val="00150624"/>
    <w:rsid w:val="001507D2"/>
    <w:rsid w:val="001508FE"/>
    <w:rsid w:val="00150A8D"/>
    <w:rsid w:val="00150A9D"/>
    <w:rsid w:val="0015196D"/>
    <w:rsid w:val="001519AB"/>
    <w:rsid w:val="00151BA9"/>
    <w:rsid w:val="00151CFA"/>
    <w:rsid w:val="00151EA2"/>
    <w:rsid w:val="00151F36"/>
    <w:rsid w:val="001523AA"/>
    <w:rsid w:val="001523D3"/>
    <w:rsid w:val="00152895"/>
    <w:rsid w:val="00152A7B"/>
    <w:rsid w:val="00152AB0"/>
    <w:rsid w:val="00153AAB"/>
    <w:rsid w:val="001549D8"/>
    <w:rsid w:val="00155EF2"/>
    <w:rsid w:val="0015632C"/>
    <w:rsid w:val="0015663D"/>
    <w:rsid w:val="00157E16"/>
    <w:rsid w:val="001605B6"/>
    <w:rsid w:val="00161DEB"/>
    <w:rsid w:val="0016287D"/>
    <w:rsid w:val="00162B64"/>
    <w:rsid w:val="00162C43"/>
    <w:rsid w:val="0016303E"/>
    <w:rsid w:val="001636DD"/>
    <w:rsid w:val="001639DC"/>
    <w:rsid w:val="00163B28"/>
    <w:rsid w:val="00164649"/>
    <w:rsid w:val="00164B13"/>
    <w:rsid w:val="00165ABC"/>
    <w:rsid w:val="00165B4B"/>
    <w:rsid w:val="00165D0C"/>
    <w:rsid w:val="001668EE"/>
    <w:rsid w:val="00166E18"/>
    <w:rsid w:val="00167BC5"/>
    <w:rsid w:val="0017071A"/>
    <w:rsid w:val="00170A3C"/>
    <w:rsid w:val="00170A65"/>
    <w:rsid w:val="00170DC9"/>
    <w:rsid w:val="00170FDC"/>
    <w:rsid w:val="001711A5"/>
    <w:rsid w:val="001711AC"/>
    <w:rsid w:val="001712B3"/>
    <w:rsid w:val="00171323"/>
    <w:rsid w:val="0017142E"/>
    <w:rsid w:val="00171497"/>
    <w:rsid w:val="0017162C"/>
    <w:rsid w:val="001717C9"/>
    <w:rsid w:val="00171B01"/>
    <w:rsid w:val="00171CEA"/>
    <w:rsid w:val="00171D70"/>
    <w:rsid w:val="00171DDE"/>
    <w:rsid w:val="00171FD2"/>
    <w:rsid w:val="00172A27"/>
    <w:rsid w:val="00172AF6"/>
    <w:rsid w:val="00172E3D"/>
    <w:rsid w:val="00172F66"/>
    <w:rsid w:val="001734CF"/>
    <w:rsid w:val="001738D7"/>
    <w:rsid w:val="00173DB2"/>
    <w:rsid w:val="00174242"/>
    <w:rsid w:val="00174244"/>
    <w:rsid w:val="00174246"/>
    <w:rsid w:val="001744A4"/>
    <w:rsid w:val="00174946"/>
    <w:rsid w:val="0017494B"/>
    <w:rsid w:val="00174D14"/>
    <w:rsid w:val="0017515B"/>
    <w:rsid w:val="001751F0"/>
    <w:rsid w:val="00175A25"/>
    <w:rsid w:val="00175BD2"/>
    <w:rsid w:val="0017746F"/>
    <w:rsid w:val="0017782C"/>
    <w:rsid w:val="00177E4D"/>
    <w:rsid w:val="00177E5B"/>
    <w:rsid w:val="0018080D"/>
    <w:rsid w:val="00180BE0"/>
    <w:rsid w:val="00180C3A"/>
    <w:rsid w:val="00180CC0"/>
    <w:rsid w:val="001812EC"/>
    <w:rsid w:val="0018130B"/>
    <w:rsid w:val="001815CB"/>
    <w:rsid w:val="00181B8D"/>
    <w:rsid w:val="00181F52"/>
    <w:rsid w:val="001822EA"/>
    <w:rsid w:val="0018252F"/>
    <w:rsid w:val="0018271E"/>
    <w:rsid w:val="00182C29"/>
    <w:rsid w:val="001830C7"/>
    <w:rsid w:val="00183510"/>
    <w:rsid w:val="00183558"/>
    <w:rsid w:val="00183A11"/>
    <w:rsid w:val="00183B07"/>
    <w:rsid w:val="00183E24"/>
    <w:rsid w:val="00183EDF"/>
    <w:rsid w:val="0018402C"/>
    <w:rsid w:val="001840A3"/>
    <w:rsid w:val="00184202"/>
    <w:rsid w:val="001850F2"/>
    <w:rsid w:val="00185239"/>
    <w:rsid w:val="00185813"/>
    <w:rsid w:val="0018628A"/>
    <w:rsid w:val="001866F9"/>
    <w:rsid w:val="00187FF2"/>
    <w:rsid w:val="001902DE"/>
    <w:rsid w:val="001909E5"/>
    <w:rsid w:val="00190ABB"/>
    <w:rsid w:val="00190BF2"/>
    <w:rsid w:val="00190D44"/>
    <w:rsid w:val="001914E3"/>
    <w:rsid w:val="00191F8C"/>
    <w:rsid w:val="00192090"/>
    <w:rsid w:val="00192385"/>
    <w:rsid w:val="001924E1"/>
    <w:rsid w:val="00192534"/>
    <w:rsid w:val="00192FFF"/>
    <w:rsid w:val="0019309F"/>
    <w:rsid w:val="0019312F"/>
    <w:rsid w:val="00193285"/>
    <w:rsid w:val="001935E8"/>
    <w:rsid w:val="001938DA"/>
    <w:rsid w:val="00193AF8"/>
    <w:rsid w:val="00193B59"/>
    <w:rsid w:val="001940C0"/>
    <w:rsid w:val="001940EA"/>
    <w:rsid w:val="00194671"/>
    <w:rsid w:val="00195318"/>
    <w:rsid w:val="00195808"/>
    <w:rsid w:val="001958B7"/>
    <w:rsid w:val="0019630B"/>
    <w:rsid w:val="00196562"/>
    <w:rsid w:val="00197D76"/>
    <w:rsid w:val="001A094D"/>
    <w:rsid w:val="001A0D78"/>
    <w:rsid w:val="001A1530"/>
    <w:rsid w:val="001A1674"/>
    <w:rsid w:val="001A19DD"/>
    <w:rsid w:val="001A1A1A"/>
    <w:rsid w:val="001A234D"/>
    <w:rsid w:val="001A2414"/>
    <w:rsid w:val="001A24E1"/>
    <w:rsid w:val="001A25C4"/>
    <w:rsid w:val="001A2BDB"/>
    <w:rsid w:val="001A2D7A"/>
    <w:rsid w:val="001A37BB"/>
    <w:rsid w:val="001A39B8"/>
    <w:rsid w:val="001A3B45"/>
    <w:rsid w:val="001A65A7"/>
    <w:rsid w:val="001A68B1"/>
    <w:rsid w:val="001A6CD8"/>
    <w:rsid w:val="001A70F1"/>
    <w:rsid w:val="001A7683"/>
    <w:rsid w:val="001A791C"/>
    <w:rsid w:val="001B03D1"/>
    <w:rsid w:val="001B0B28"/>
    <w:rsid w:val="001B1075"/>
    <w:rsid w:val="001B10F7"/>
    <w:rsid w:val="001B11B6"/>
    <w:rsid w:val="001B1C50"/>
    <w:rsid w:val="001B1D78"/>
    <w:rsid w:val="001B2982"/>
    <w:rsid w:val="001B3115"/>
    <w:rsid w:val="001B3F71"/>
    <w:rsid w:val="001B3F84"/>
    <w:rsid w:val="001B44C7"/>
    <w:rsid w:val="001B5252"/>
    <w:rsid w:val="001B59FE"/>
    <w:rsid w:val="001B5A49"/>
    <w:rsid w:val="001B68EF"/>
    <w:rsid w:val="001B6A67"/>
    <w:rsid w:val="001B7453"/>
    <w:rsid w:val="001B75DB"/>
    <w:rsid w:val="001B7DE6"/>
    <w:rsid w:val="001C013C"/>
    <w:rsid w:val="001C0C2E"/>
    <w:rsid w:val="001C1477"/>
    <w:rsid w:val="001C1800"/>
    <w:rsid w:val="001C2552"/>
    <w:rsid w:val="001C2C2D"/>
    <w:rsid w:val="001C4216"/>
    <w:rsid w:val="001C459D"/>
    <w:rsid w:val="001C461F"/>
    <w:rsid w:val="001C48CD"/>
    <w:rsid w:val="001C4C78"/>
    <w:rsid w:val="001C4D0B"/>
    <w:rsid w:val="001C50BD"/>
    <w:rsid w:val="001C61E1"/>
    <w:rsid w:val="001C6488"/>
    <w:rsid w:val="001C6615"/>
    <w:rsid w:val="001C685B"/>
    <w:rsid w:val="001C6990"/>
    <w:rsid w:val="001C6CE3"/>
    <w:rsid w:val="001C7295"/>
    <w:rsid w:val="001C7C54"/>
    <w:rsid w:val="001D003D"/>
    <w:rsid w:val="001D007C"/>
    <w:rsid w:val="001D1040"/>
    <w:rsid w:val="001D1A68"/>
    <w:rsid w:val="001D1A7E"/>
    <w:rsid w:val="001D2170"/>
    <w:rsid w:val="001D25D4"/>
    <w:rsid w:val="001D34A3"/>
    <w:rsid w:val="001D38C0"/>
    <w:rsid w:val="001D43C7"/>
    <w:rsid w:val="001D47C9"/>
    <w:rsid w:val="001D4807"/>
    <w:rsid w:val="001D4839"/>
    <w:rsid w:val="001D4976"/>
    <w:rsid w:val="001D59C9"/>
    <w:rsid w:val="001D59CF"/>
    <w:rsid w:val="001D5C1F"/>
    <w:rsid w:val="001D5DC0"/>
    <w:rsid w:val="001D6164"/>
    <w:rsid w:val="001D6354"/>
    <w:rsid w:val="001D6A61"/>
    <w:rsid w:val="001D728A"/>
    <w:rsid w:val="001D72A2"/>
    <w:rsid w:val="001D7440"/>
    <w:rsid w:val="001D7802"/>
    <w:rsid w:val="001E0582"/>
    <w:rsid w:val="001E06CB"/>
    <w:rsid w:val="001E0DC4"/>
    <w:rsid w:val="001E127B"/>
    <w:rsid w:val="001E23EE"/>
    <w:rsid w:val="001E253B"/>
    <w:rsid w:val="001E2E0C"/>
    <w:rsid w:val="001E3483"/>
    <w:rsid w:val="001E3F65"/>
    <w:rsid w:val="001E48CB"/>
    <w:rsid w:val="001E49D1"/>
    <w:rsid w:val="001E4E6E"/>
    <w:rsid w:val="001E6410"/>
    <w:rsid w:val="001E64D5"/>
    <w:rsid w:val="001E6540"/>
    <w:rsid w:val="001E73EC"/>
    <w:rsid w:val="001E79CE"/>
    <w:rsid w:val="001E7B24"/>
    <w:rsid w:val="001E7D87"/>
    <w:rsid w:val="001F0E93"/>
    <w:rsid w:val="001F1092"/>
    <w:rsid w:val="001F1946"/>
    <w:rsid w:val="001F22E2"/>
    <w:rsid w:val="001F29BF"/>
    <w:rsid w:val="001F2BBA"/>
    <w:rsid w:val="001F2DAB"/>
    <w:rsid w:val="001F3661"/>
    <w:rsid w:val="001F36B0"/>
    <w:rsid w:val="001F3760"/>
    <w:rsid w:val="001F3B43"/>
    <w:rsid w:val="001F3BEC"/>
    <w:rsid w:val="001F4DA4"/>
    <w:rsid w:val="001F5036"/>
    <w:rsid w:val="001F52A8"/>
    <w:rsid w:val="001F5361"/>
    <w:rsid w:val="001F6AE6"/>
    <w:rsid w:val="001F716C"/>
    <w:rsid w:val="001F77A6"/>
    <w:rsid w:val="001F77FA"/>
    <w:rsid w:val="001F78B8"/>
    <w:rsid w:val="002002D1"/>
    <w:rsid w:val="00200904"/>
    <w:rsid w:val="00201209"/>
    <w:rsid w:val="00201538"/>
    <w:rsid w:val="0020172C"/>
    <w:rsid w:val="0020278F"/>
    <w:rsid w:val="00202BE9"/>
    <w:rsid w:val="00202E89"/>
    <w:rsid w:val="00202FE5"/>
    <w:rsid w:val="00203474"/>
    <w:rsid w:val="00203CAB"/>
    <w:rsid w:val="00203DDC"/>
    <w:rsid w:val="00203E56"/>
    <w:rsid w:val="002050BD"/>
    <w:rsid w:val="00205B90"/>
    <w:rsid w:val="00205CC0"/>
    <w:rsid w:val="00206336"/>
    <w:rsid w:val="00206722"/>
    <w:rsid w:val="00206AB9"/>
    <w:rsid w:val="00206EFD"/>
    <w:rsid w:val="00207008"/>
    <w:rsid w:val="00207AFA"/>
    <w:rsid w:val="00210320"/>
    <w:rsid w:val="002103E7"/>
    <w:rsid w:val="00210859"/>
    <w:rsid w:val="00210D84"/>
    <w:rsid w:val="00211C7F"/>
    <w:rsid w:val="00211EA3"/>
    <w:rsid w:val="00212BBB"/>
    <w:rsid w:val="00212F59"/>
    <w:rsid w:val="0021318A"/>
    <w:rsid w:val="00213252"/>
    <w:rsid w:val="0021329A"/>
    <w:rsid w:val="0021373A"/>
    <w:rsid w:val="00213E73"/>
    <w:rsid w:val="002140AE"/>
    <w:rsid w:val="00214137"/>
    <w:rsid w:val="00214539"/>
    <w:rsid w:val="00216143"/>
    <w:rsid w:val="0021670B"/>
    <w:rsid w:val="00217296"/>
    <w:rsid w:val="00217B06"/>
    <w:rsid w:val="00220011"/>
    <w:rsid w:val="002203AF"/>
    <w:rsid w:val="002205BD"/>
    <w:rsid w:val="00220914"/>
    <w:rsid w:val="00221030"/>
    <w:rsid w:val="002219EA"/>
    <w:rsid w:val="00222375"/>
    <w:rsid w:val="002225B0"/>
    <w:rsid w:val="002229D2"/>
    <w:rsid w:val="00222A63"/>
    <w:rsid w:val="00222BA5"/>
    <w:rsid w:val="00222FBD"/>
    <w:rsid w:val="002243D5"/>
    <w:rsid w:val="0022441A"/>
    <w:rsid w:val="002247F5"/>
    <w:rsid w:val="0022562D"/>
    <w:rsid w:val="00225795"/>
    <w:rsid w:val="00225A53"/>
    <w:rsid w:val="00225D23"/>
    <w:rsid w:val="00225E39"/>
    <w:rsid w:val="00225F18"/>
    <w:rsid w:val="0022609F"/>
    <w:rsid w:val="00226F8F"/>
    <w:rsid w:val="002273D5"/>
    <w:rsid w:val="00227860"/>
    <w:rsid w:val="00227A16"/>
    <w:rsid w:val="00227C7B"/>
    <w:rsid w:val="002304F9"/>
    <w:rsid w:val="002305DA"/>
    <w:rsid w:val="00231884"/>
    <w:rsid w:val="00231B54"/>
    <w:rsid w:val="00231EDE"/>
    <w:rsid w:val="00231FD8"/>
    <w:rsid w:val="00232CE6"/>
    <w:rsid w:val="00233681"/>
    <w:rsid w:val="00233791"/>
    <w:rsid w:val="00233D4A"/>
    <w:rsid w:val="0023447C"/>
    <w:rsid w:val="00234881"/>
    <w:rsid w:val="00234A19"/>
    <w:rsid w:val="00234DB4"/>
    <w:rsid w:val="002351E4"/>
    <w:rsid w:val="002367E0"/>
    <w:rsid w:val="00236B20"/>
    <w:rsid w:val="00236C86"/>
    <w:rsid w:val="00237361"/>
    <w:rsid w:val="002375CD"/>
    <w:rsid w:val="00237CAE"/>
    <w:rsid w:val="00240CE4"/>
    <w:rsid w:val="00240E1C"/>
    <w:rsid w:val="002417C3"/>
    <w:rsid w:val="00241829"/>
    <w:rsid w:val="00241945"/>
    <w:rsid w:val="00241A7A"/>
    <w:rsid w:val="00241F60"/>
    <w:rsid w:val="002422AF"/>
    <w:rsid w:val="002423E0"/>
    <w:rsid w:val="0024254D"/>
    <w:rsid w:val="00242735"/>
    <w:rsid w:val="00242A81"/>
    <w:rsid w:val="0024303F"/>
    <w:rsid w:val="00243566"/>
    <w:rsid w:val="002441FD"/>
    <w:rsid w:val="002449D5"/>
    <w:rsid w:val="00244AEA"/>
    <w:rsid w:val="00244E21"/>
    <w:rsid w:val="0024565C"/>
    <w:rsid w:val="00245C4A"/>
    <w:rsid w:val="002460E9"/>
    <w:rsid w:val="00246301"/>
    <w:rsid w:val="002463BB"/>
    <w:rsid w:val="00246A62"/>
    <w:rsid w:val="002476A3"/>
    <w:rsid w:val="00247824"/>
    <w:rsid w:val="002479AF"/>
    <w:rsid w:val="00247A0B"/>
    <w:rsid w:val="002500E4"/>
    <w:rsid w:val="0025017F"/>
    <w:rsid w:val="00250A96"/>
    <w:rsid w:val="00250D5E"/>
    <w:rsid w:val="00251617"/>
    <w:rsid w:val="00251D96"/>
    <w:rsid w:val="002522EF"/>
    <w:rsid w:val="002524EC"/>
    <w:rsid w:val="002526EB"/>
    <w:rsid w:val="002529F7"/>
    <w:rsid w:val="00252DF3"/>
    <w:rsid w:val="00252EEF"/>
    <w:rsid w:val="002533C2"/>
    <w:rsid w:val="002533D6"/>
    <w:rsid w:val="002536E6"/>
    <w:rsid w:val="00253971"/>
    <w:rsid w:val="0025458C"/>
    <w:rsid w:val="002551E4"/>
    <w:rsid w:val="002553F5"/>
    <w:rsid w:val="0025547D"/>
    <w:rsid w:val="00255589"/>
    <w:rsid w:val="002558FE"/>
    <w:rsid w:val="00255C95"/>
    <w:rsid w:val="00255DAE"/>
    <w:rsid w:val="00255E2D"/>
    <w:rsid w:val="0025626F"/>
    <w:rsid w:val="00256554"/>
    <w:rsid w:val="002567DC"/>
    <w:rsid w:val="00256997"/>
    <w:rsid w:val="00256A20"/>
    <w:rsid w:val="00256D6E"/>
    <w:rsid w:val="002572FA"/>
    <w:rsid w:val="0025746F"/>
    <w:rsid w:val="00257631"/>
    <w:rsid w:val="00257758"/>
    <w:rsid w:val="00257F6E"/>
    <w:rsid w:val="002600FE"/>
    <w:rsid w:val="00260639"/>
    <w:rsid w:val="0026115E"/>
    <w:rsid w:val="0026131F"/>
    <w:rsid w:val="00261418"/>
    <w:rsid w:val="00261423"/>
    <w:rsid w:val="0026185A"/>
    <w:rsid w:val="00261F02"/>
    <w:rsid w:val="002621E2"/>
    <w:rsid w:val="002622FA"/>
    <w:rsid w:val="00262518"/>
    <w:rsid w:val="00262968"/>
    <w:rsid w:val="0026361B"/>
    <w:rsid w:val="002638AB"/>
    <w:rsid w:val="00263948"/>
    <w:rsid w:val="00263C0A"/>
    <w:rsid w:val="002642F8"/>
    <w:rsid w:val="0026483A"/>
    <w:rsid w:val="002648C5"/>
    <w:rsid w:val="00264A0C"/>
    <w:rsid w:val="00264E7C"/>
    <w:rsid w:val="0026544D"/>
    <w:rsid w:val="00265B3A"/>
    <w:rsid w:val="0026682F"/>
    <w:rsid w:val="0026750C"/>
    <w:rsid w:val="0026763B"/>
    <w:rsid w:val="0026788C"/>
    <w:rsid w:val="00267D9C"/>
    <w:rsid w:val="00267F65"/>
    <w:rsid w:val="00267FB4"/>
    <w:rsid w:val="00270CD5"/>
    <w:rsid w:val="00270CDA"/>
    <w:rsid w:val="00270F52"/>
    <w:rsid w:val="00271119"/>
    <w:rsid w:val="0027146A"/>
    <w:rsid w:val="00271490"/>
    <w:rsid w:val="00271582"/>
    <w:rsid w:val="002718B3"/>
    <w:rsid w:val="00271F20"/>
    <w:rsid w:val="002721F8"/>
    <w:rsid w:val="002729F7"/>
    <w:rsid w:val="00272F29"/>
    <w:rsid w:val="002739E5"/>
    <w:rsid w:val="00273AC7"/>
    <w:rsid w:val="002740C7"/>
    <w:rsid w:val="0027419C"/>
    <w:rsid w:val="00274671"/>
    <w:rsid w:val="00274A7A"/>
    <w:rsid w:val="002752EE"/>
    <w:rsid w:val="002753EB"/>
    <w:rsid w:val="00275F61"/>
    <w:rsid w:val="0027627D"/>
    <w:rsid w:val="002765FF"/>
    <w:rsid w:val="0027673F"/>
    <w:rsid w:val="002769F1"/>
    <w:rsid w:val="00276A93"/>
    <w:rsid w:val="00277145"/>
    <w:rsid w:val="00277A5A"/>
    <w:rsid w:val="00277E5C"/>
    <w:rsid w:val="0028084A"/>
    <w:rsid w:val="00280DC9"/>
    <w:rsid w:val="00281405"/>
    <w:rsid w:val="00281513"/>
    <w:rsid w:val="002822A6"/>
    <w:rsid w:val="0028245C"/>
    <w:rsid w:val="00282873"/>
    <w:rsid w:val="00282B66"/>
    <w:rsid w:val="00282C26"/>
    <w:rsid w:val="00282F07"/>
    <w:rsid w:val="00283311"/>
    <w:rsid w:val="002836F4"/>
    <w:rsid w:val="00284007"/>
    <w:rsid w:val="0028404E"/>
    <w:rsid w:val="00284297"/>
    <w:rsid w:val="00284373"/>
    <w:rsid w:val="00284424"/>
    <w:rsid w:val="002844EF"/>
    <w:rsid w:val="00284B10"/>
    <w:rsid w:val="00284BC1"/>
    <w:rsid w:val="0028565C"/>
    <w:rsid w:val="0028587E"/>
    <w:rsid w:val="00286BA2"/>
    <w:rsid w:val="00286C7D"/>
    <w:rsid w:val="00286F35"/>
    <w:rsid w:val="002871DA"/>
    <w:rsid w:val="00287A3B"/>
    <w:rsid w:val="00287CF7"/>
    <w:rsid w:val="002900F4"/>
    <w:rsid w:val="00290237"/>
    <w:rsid w:val="00290E8A"/>
    <w:rsid w:val="002911EE"/>
    <w:rsid w:val="00291202"/>
    <w:rsid w:val="00292791"/>
    <w:rsid w:val="00292E7C"/>
    <w:rsid w:val="0029314A"/>
    <w:rsid w:val="00293CBA"/>
    <w:rsid w:val="00293EA5"/>
    <w:rsid w:val="0029450B"/>
    <w:rsid w:val="00294A87"/>
    <w:rsid w:val="00294AD3"/>
    <w:rsid w:val="00294F59"/>
    <w:rsid w:val="0029534C"/>
    <w:rsid w:val="002960F6"/>
    <w:rsid w:val="00296E3F"/>
    <w:rsid w:val="002972B7"/>
    <w:rsid w:val="00297654"/>
    <w:rsid w:val="002979F2"/>
    <w:rsid w:val="00297C34"/>
    <w:rsid w:val="002A18B5"/>
    <w:rsid w:val="002A1FF3"/>
    <w:rsid w:val="002A2582"/>
    <w:rsid w:val="002A26EE"/>
    <w:rsid w:val="002A282F"/>
    <w:rsid w:val="002A323D"/>
    <w:rsid w:val="002A3E92"/>
    <w:rsid w:val="002A45EA"/>
    <w:rsid w:val="002A469F"/>
    <w:rsid w:val="002A4AD9"/>
    <w:rsid w:val="002A4D4F"/>
    <w:rsid w:val="002A5260"/>
    <w:rsid w:val="002A562E"/>
    <w:rsid w:val="002A5705"/>
    <w:rsid w:val="002A5CB2"/>
    <w:rsid w:val="002A6105"/>
    <w:rsid w:val="002A64D5"/>
    <w:rsid w:val="002A699E"/>
    <w:rsid w:val="002A7030"/>
    <w:rsid w:val="002A74F0"/>
    <w:rsid w:val="002A7B1B"/>
    <w:rsid w:val="002A7EAC"/>
    <w:rsid w:val="002B04C7"/>
    <w:rsid w:val="002B04D7"/>
    <w:rsid w:val="002B0686"/>
    <w:rsid w:val="002B1DBF"/>
    <w:rsid w:val="002B3569"/>
    <w:rsid w:val="002B3EF2"/>
    <w:rsid w:val="002B4157"/>
    <w:rsid w:val="002B6545"/>
    <w:rsid w:val="002B6A4B"/>
    <w:rsid w:val="002B6C69"/>
    <w:rsid w:val="002B7561"/>
    <w:rsid w:val="002B761F"/>
    <w:rsid w:val="002B77DB"/>
    <w:rsid w:val="002B7951"/>
    <w:rsid w:val="002C01CB"/>
    <w:rsid w:val="002C06AE"/>
    <w:rsid w:val="002C08D2"/>
    <w:rsid w:val="002C1B34"/>
    <w:rsid w:val="002C230C"/>
    <w:rsid w:val="002C2788"/>
    <w:rsid w:val="002C2803"/>
    <w:rsid w:val="002C2DF9"/>
    <w:rsid w:val="002C3422"/>
    <w:rsid w:val="002C379F"/>
    <w:rsid w:val="002C411C"/>
    <w:rsid w:val="002C4392"/>
    <w:rsid w:val="002C45FF"/>
    <w:rsid w:val="002C4756"/>
    <w:rsid w:val="002C4959"/>
    <w:rsid w:val="002C4C8D"/>
    <w:rsid w:val="002C4FC1"/>
    <w:rsid w:val="002C4FD7"/>
    <w:rsid w:val="002C5827"/>
    <w:rsid w:val="002C5D5E"/>
    <w:rsid w:val="002C6292"/>
    <w:rsid w:val="002C6332"/>
    <w:rsid w:val="002C6AE7"/>
    <w:rsid w:val="002C728A"/>
    <w:rsid w:val="002C7705"/>
    <w:rsid w:val="002C7FED"/>
    <w:rsid w:val="002D07F8"/>
    <w:rsid w:val="002D101A"/>
    <w:rsid w:val="002D1089"/>
    <w:rsid w:val="002D1415"/>
    <w:rsid w:val="002D15A7"/>
    <w:rsid w:val="002D204E"/>
    <w:rsid w:val="002D22C3"/>
    <w:rsid w:val="002D2746"/>
    <w:rsid w:val="002D28A5"/>
    <w:rsid w:val="002D296F"/>
    <w:rsid w:val="002D2EE2"/>
    <w:rsid w:val="002D30D1"/>
    <w:rsid w:val="002D3405"/>
    <w:rsid w:val="002D345D"/>
    <w:rsid w:val="002D366B"/>
    <w:rsid w:val="002D44AB"/>
    <w:rsid w:val="002D4AA6"/>
    <w:rsid w:val="002D4B80"/>
    <w:rsid w:val="002D4C8C"/>
    <w:rsid w:val="002D50D9"/>
    <w:rsid w:val="002D5660"/>
    <w:rsid w:val="002D599A"/>
    <w:rsid w:val="002D5CB8"/>
    <w:rsid w:val="002D6D80"/>
    <w:rsid w:val="002D6EE8"/>
    <w:rsid w:val="002D71FF"/>
    <w:rsid w:val="002D76B7"/>
    <w:rsid w:val="002D798A"/>
    <w:rsid w:val="002D7BA8"/>
    <w:rsid w:val="002E11EA"/>
    <w:rsid w:val="002E18B3"/>
    <w:rsid w:val="002E1B3C"/>
    <w:rsid w:val="002E1CFD"/>
    <w:rsid w:val="002E2037"/>
    <w:rsid w:val="002E2229"/>
    <w:rsid w:val="002E349B"/>
    <w:rsid w:val="002E456D"/>
    <w:rsid w:val="002E46A0"/>
    <w:rsid w:val="002E4752"/>
    <w:rsid w:val="002E4D75"/>
    <w:rsid w:val="002E5436"/>
    <w:rsid w:val="002E5D2D"/>
    <w:rsid w:val="002E603B"/>
    <w:rsid w:val="002E643C"/>
    <w:rsid w:val="002E66E2"/>
    <w:rsid w:val="002E6D7F"/>
    <w:rsid w:val="002E7A21"/>
    <w:rsid w:val="002E7E01"/>
    <w:rsid w:val="002E7EA6"/>
    <w:rsid w:val="002F09BA"/>
    <w:rsid w:val="002F0ECB"/>
    <w:rsid w:val="002F0F38"/>
    <w:rsid w:val="002F12B1"/>
    <w:rsid w:val="002F1378"/>
    <w:rsid w:val="002F143A"/>
    <w:rsid w:val="002F1741"/>
    <w:rsid w:val="002F19D2"/>
    <w:rsid w:val="002F19DF"/>
    <w:rsid w:val="002F1DE4"/>
    <w:rsid w:val="002F299E"/>
    <w:rsid w:val="002F29FF"/>
    <w:rsid w:val="002F2A99"/>
    <w:rsid w:val="002F2BDF"/>
    <w:rsid w:val="002F307C"/>
    <w:rsid w:val="002F344A"/>
    <w:rsid w:val="002F36AD"/>
    <w:rsid w:val="002F51D6"/>
    <w:rsid w:val="002F51EF"/>
    <w:rsid w:val="002F5307"/>
    <w:rsid w:val="002F58CF"/>
    <w:rsid w:val="002F5C5B"/>
    <w:rsid w:val="002F6310"/>
    <w:rsid w:val="002F687D"/>
    <w:rsid w:val="002F695C"/>
    <w:rsid w:val="002F6A53"/>
    <w:rsid w:val="002F6ECA"/>
    <w:rsid w:val="002F71A0"/>
    <w:rsid w:val="002F74AE"/>
    <w:rsid w:val="002F79FD"/>
    <w:rsid w:val="002F7C64"/>
    <w:rsid w:val="002F7FEB"/>
    <w:rsid w:val="00300945"/>
    <w:rsid w:val="00300D7C"/>
    <w:rsid w:val="00300E02"/>
    <w:rsid w:val="00300FEB"/>
    <w:rsid w:val="00301805"/>
    <w:rsid w:val="00301FB8"/>
    <w:rsid w:val="003034A1"/>
    <w:rsid w:val="00303AFE"/>
    <w:rsid w:val="003040CE"/>
    <w:rsid w:val="003047D4"/>
    <w:rsid w:val="003054D0"/>
    <w:rsid w:val="003055C6"/>
    <w:rsid w:val="0030570C"/>
    <w:rsid w:val="00305DB2"/>
    <w:rsid w:val="00306152"/>
    <w:rsid w:val="00306416"/>
    <w:rsid w:val="00310027"/>
    <w:rsid w:val="003101EC"/>
    <w:rsid w:val="003105A5"/>
    <w:rsid w:val="0031085E"/>
    <w:rsid w:val="00310BAB"/>
    <w:rsid w:val="00310C13"/>
    <w:rsid w:val="0031126B"/>
    <w:rsid w:val="0031189B"/>
    <w:rsid w:val="003125C3"/>
    <w:rsid w:val="0031387C"/>
    <w:rsid w:val="00314382"/>
    <w:rsid w:val="0031503E"/>
    <w:rsid w:val="003156F2"/>
    <w:rsid w:val="003158D8"/>
    <w:rsid w:val="00315CFF"/>
    <w:rsid w:val="0031604D"/>
    <w:rsid w:val="00316535"/>
    <w:rsid w:val="0031762B"/>
    <w:rsid w:val="00317A95"/>
    <w:rsid w:val="00320112"/>
    <w:rsid w:val="003217DB"/>
    <w:rsid w:val="00321B03"/>
    <w:rsid w:val="00322109"/>
    <w:rsid w:val="00322607"/>
    <w:rsid w:val="00322C37"/>
    <w:rsid w:val="00323113"/>
    <w:rsid w:val="0032328F"/>
    <w:rsid w:val="00323F16"/>
    <w:rsid w:val="00325411"/>
    <w:rsid w:val="0032564D"/>
    <w:rsid w:val="00325F21"/>
    <w:rsid w:val="0032605B"/>
    <w:rsid w:val="003263CC"/>
    <w:rsid w:val="00327231"/>
    <w:rsid w:val="003273C4"/>
    <w:rsid w:val="00327646"/>
    <w:rsid w:val="00327793"/>
    <w:rsid w:val="00330050"/>
    <w:rsid w:val="00330081"/>
    <w:rsid w:val="0033055F"/>
    <w:rsid w:val="00330A79"/>
    <w:rsid w:val="00330D1E"/>
    <w:rsid w:val="003320BE"/>
    <w:rsid w:val="003321C2"/>
    <w:rsid w:val="0033251D"/>
    <w:rsid w:val="00332682"/>
    <w:rsid w:val="003329AC"/>
    <w:rsid w:val="00333AC5"/>
    <w:rsid w:val="00333AD0"/>
    <w:rsid w:val="00333C00"/>
    <w:rsid w:val="00333E0D"/>
    <w:rsid w:val="00333F13"/>
    <w:rsid w:val="0033461B"/>
    <w:rsid w:val="0033468A"/>
    <w:rsid w:val="00334717"/>
    <w:rsid w:val="0033494F"/>
    <w:rsid w:val="00334ADC"/>
    <w:rsid w:val="00334C34"/>
    <w:rsid w:val="0033509E"/>
    <w:rsid w:val="00335519"/>
    <w:rsid w:val="0033598F"/>
    <w:rsid w:val="00335B5A"/>
    <w:rsid w:val="00336BF8"/>
    <w:rsid w:val="0033715F"/>
    <w:rsid w:val="003378D6"/>
    <w:rsid w:val="0033792B"/>
    <w:rsid w:val="00337E7B"/>
    <w:rsid w:val="00340909"/>
    <w:rsid w:val="00340FA4"/>
    <w:rsid w:val="00341225"/>
    <w:rsid w:val="0034123B"/>
    <w:rsid w:val="00341461"/>
    <w:rsid w:val="00341ED7"/>
    <w:rsid w:val="003424D5"/>
    <w:rsid w:val="00343815"/>
    <w:rsid w:val="0034450E"/>
    <w:rsid w:val="003452EB"/>
    <w:rsid w:val="003457A3"/>
    <w:rsid w:val="0034596F"/>
    <w:rsid w:val="00345B0A"/>
    <w:rsid w:val="00345C2A"/>
    <w:rsid w:val="003462C0"/>
    <w:rsid w:val="0034645F"/>
    <w:rsid w:val="003464FC"/>
    <w:rsid w:val="003465E7"/>
    <w:rsid w:val="003475DA"/>
    <w:rsid w:val="003476B1"/>
    <w:rsid w:val="00347FB6"/>
    <w:rsid w:val="00350346"/>
    <w:rsid w:val="00350618"/>
    <w:rsid w:val="00350BE7"/>
    <w:rsid w:val="00350E67"/>
    <w:rsid w:val="00351254"/>
    <w:rsid w:val="003512BF"/>
    <w:rsid w:val="003513EC"/>
    <w:rsid w:val="0035167D"/>
    <w:rsid w:val="003518C0"/>
    <w:rsid w:val="00351912"/>
    <w:rsid w:val="003528C0"/>
    <w:rsid w:val="00352CF6"/>
    <w:rsid w:val="00352EFE"/>
    <w:rsid w:val="0035308D"/>
    <w:rsid w:val="00353888"/>
    <w:rsid w:val="00353A43"/>
    <w:rsid w:val="003545EF"/>
    <w:rsid w:val="00354B44"/>
    <w:rsid w:val="00354ED4"/>
    <w:rsid w:val="00355058"/>
    <w:rsid w:val="003552C0"/>
    <w:rsid w:val="0035609F"/>
    <w:rsid w:val="00356C3E"/>
    <w:rsid w:val="00357025"/>
    <w:rsid w:val="003571E2"/>
    <w:rsid w:val="00357B67"/>
    <w:rsid w:val="00360247"/>
    <w:rsid w:val="003613AB"/>
    <w:rsid w:val="003615B5"/>
    <w:rsid w:val="00361A4B"/>
    <w:rsid w:val="003625EF"/>
    <w:rsid w:val="0036288F"/>
    <w:rsid w:val="0036295C"/>
    <w:rsid w:val="00362B7F"/>
    <w:rsid w:val="00362ECF"/>
    <w:rsid w:val="00363053"/>
    <w:rsid w:val="00363175"/>
    <w:rsid w:val="00363690"/>
    <w:rsid w:val="003638AC"/>
    <w:rsid w:val="003647C7"/>
    <w:rsid w:val="003648BB"/>
    <w:rsid w:val="00364C5E"/>
    <w:rsid w:val="00364CD4"/>
    <w:rsid w:val="00365427"/>
    <w:rsid w:val="00365952"/>
    <w:rsid w:val="00366C60"/>
    <w:rsid w:val="0036710D"/>
    <w:rsid w:val="003678CE"/>
    <w:rsid w:val="00367EBF"/>
    <w:rsid w:val="003708B3"/>
    <w:rsid w:val="003709DC"/>
    <w:rsid w:val="003709E4"/>
    <w:rsid w:val="00370F0F"/>
    <w:rsid w:val="00370F46"/>
    <w:rsid w:val="003710AD"/>
    <w:rsid w:val="00371C21"/>
    <w:rsid w:val="00371CD2"/>
    <w:rsid w:val="0037240E"/>
    <w:rsid w:val="003733C2"/>
    <w:rsid w:val="003734C2"/>
    <w:rsid w:val="003735FF"/>
    <w:rsid w:val="00373C92"/>
    <w:rsid w:val="00374672"/>
    <w:rsid w:val="00374C45"/>
    <w:rsid w:val="00374CCB"/>
    <w:rsid w:val="003752E2"/>
    <w:rsid w:val="00375C64"/>
    <w:rsid w:val="00375D82"/>
    <w:rsid w:val="00375E6C"/>
    <w:rsid w:val="00376B9A"/>
    <w:rsid w:val="00376BCD"/>
    <w:rsid w:val="00376C6C"/>
    <w:rsid w:val="00377090"/>
    <w:rsid w:val="0037773C"/>
    <w:rsid w:val="0037792E"/>
    <w:rsid w:val="003779C2"/>
    <w:rsid w:val="00377C52"/>
    <w:rsid w:val="00377F55"/>
    <w:rsid w:val="003807C2"/>
    <w:rsid w:val="00380889"/>
    <w:rsid w:val="00380946"/>
    <w:rsid w:val="00380B41"/>
    <w:rsid w:val="003815AB"/>
    <w:rsid w:val="003817DC"/>
    <w:rsid w:val="0038186A"/>
    <w:rsid w:val="00382085"/>
    <w:rsid w:val="003821AD"/>
    <w:rsid w:val="00383084"/>
    <w:rsid w:val="00383507"/>
    <w:rsid w:val="003835DD"/>
    <w:rsid w:val="003838AB"/>
    <w:rsid w:val="00383A84"/>
    <w:rsid w:val="00383B9E"/>
    <w:rsid w:val="00383F98"/>
    <w:rsid w:val="00384A68"/>
    <w:rsid w:val="00384DD7"/>
    <w:rsid w:val="00384F18"/>
    <w:rsid w:val="003851EE"/>
    <w:rsid w:val="00385497"/>
    <w:rsid w:val="00385B2D"/>
    <w:rsid w:val="00386751"/>
    <w:rsid w:val="00386956"/>
    <w:rsid w:val="00386C2C"/>
    <w:rsid w:val="00386D55"/>
    <w:rsid w:val="00386D76"/>
    <w:rsid w:val="00386E1E"/>
    <w:rsid w:val="003879B9"/>
    <w:rsid w:val="00387BDE"/>
    <w:rsid w:val="00390AD0"/>
    <w:rsid w:val="00391AAB"/>
    <w:rsid w:val="00392BAF"/>
    <w:rsid w:val="00392EED"/>
    <w:rsid w:val="0039310C"/>
    <w:rsid w:val="00393AAE"/>
    <w:rsid w:val="00393AB6"/>
    <w:rsid w:val="00393B05"/>
    <w:rsid w:val="00394B14"/>
    <w:rsid w:val="00395AA5"/>
    <w:rsid w:val="00395C77"/>
    <w:rsid w:val="0039605A"/>
    <w:rsid w:val="00396313"/>
    <w:rsid w:val="0039634D"/>
    <w:rsid w:val="0039708F"/>
    <w:rsid w:val="003970DF"/>
    <w:rsid w:val="003979A5"/>
    <w:rsid w:val="00397C04"/>
    <w:rsid w:val="00397DCA"/>
    <w:rsid w:val="00397FAE"/>
    <w:rsid w:val="003A1045"/>
    <w:rsid w:val="003A18CB"/>
    <w:rsid w:val="003A1A8F"/>
    <w:rsid w:val="003A2030"/>
    <w:rsid w:val="003A23A1"/>
    <w:rsid w:val="003A24DF"/>
    <w:rsid w:val="003A29A4"/>
    <w:rsid w:val="003A2AF5"/>
    <w:rsid w:val="003A2B5A"/>
    <w:rsid w:val="003A2E47"/>
    <w:rsid w:val="003A3228"/>
    <w:rsid w:val="003A345D"/>
    <w:rsid w:val="003A3461"/>
    <w:rsid w:val="003A37B0"/>
    <w:rsid w:val="003A3999"/>
    <w:rsid w:val="003A3B5C"/>
    <w:rsid w:val="003A4668"/>
    <w:rsid w:val="003A4766"/>
    <w:rsid w:val="003A4975"/>
    <w:rsid w:val="003A520D"/>
    <w:rsid w:val="003A5226"/>
    <w:rsid w:val="003A5299"/>
    <w:rsid w:val="003A52B3"/>
    <w:rsid w:val="003A544A"/>
    <w:rsid w:val="003A5450"/>
    <w:rsid w:val="003A55A3"/>
    <w:rsid w:val="003A749C"/>
    <w:rsid w:val="003A74E0"/>
    <w:rsid w:val="003A76B5"/>
    <w:rsid w:val="003B00C1"/>
    <w:rsid w:val="003B065C"/>
    <w:rsid w:val="003B17D9"/>
    <w:rsid w:val="003B19F5"/>
    <w:rsid w:val="003B1DCD"/>
    <w:rsid w:val="003B1DFA"/>
    <w:rsid w:val="003B2021"/>
    <w:rsid w:val="003B2243"/>
    <w:rsid w:val="003B245D"/>
    <w:rsid w:val="003B3AAA"/>
    <w:rsid w:val="003B3BC5"/>
    <w:rsid w:val="003B47E7"/>
    <w:rsid w:val="003B52CD"/>
    <w:rsid w:val="003B5988"/>
    <w:rsid w:val="003B5D7F"/>
    <w:rsid w:val="003B5E64"/>
    <w:rsid w:val="003B6492"/>
    <w:rsid w:val="003B6589"/>
    <w:rsid w:val="003B699B"/>
    <w:rsid w:val="003B6EEF"/>
    <w:rsid w:val="003B771A"/>
    <w:rsid w:val="003B7916"/>
    <w:rsid w:val="003B7C01"/>
    <w:rsid w:val="003C01DE"/>
    <w:rsid w:val="003C02FA"/>
    <w:rsid w:val="003C0DE5"/>
    <w:rsid w:val="003C11C6"/>
    <w:rsid w:val="003C1454"/>
    <w:rsid w:val="003C152A"/>
    <w:rsid w:val="003C2677"/>
    <w:rsid w:val="003C27F6"/>
    <w:rsid w:val="003C2D27"/>
    <w:rsid w:val="003C34D2"/>
    <w:rsid w:val="003C3C7D"/>
    <w:rsid w:val="003C4C09"/>
    <w:rsid w:val="003C55EB"/>
    <w:rsid w:val="003C566A"/>
    <w:rsid w:val="003C5834"/>
    <w:rsid w:val="003C5A1B"/>
    <w:rsid w:val="003C5E73"/>
    <w:rsid w:val="003C620F"/>
    <w:rsid w:val="003C633A"/>
    <w:rsid w:val="003C6A20"/>
    <w:rsid w:val="003C7EA0"/>
    <w:rsid w:val="003D19B1"/>
    <w:rsid w:val="003D2DFF"/>
    <w:rsid w:val="003D2FDD"/>
    <w:rsid w:val="003D2FEC"/>
    <w:rsid w:val="003D31CC"/>
    <w:rsid w:val="003D3203"/>
    <w:rsid w:val="003D343C"/>
    <w:rsid w:val="003D36B0"/>
    <w:rsid w:val="003D3BF8"/>
    <w:rsid w:val="003D3D67"/>
    <w:rsid w:val="003D3FDC"/>
    <w:rsid w:val="003D400E"/>
    <w:rsid w:val="003D4630"/>
    <w:rsid w:val="003D500B"/>
    <w:rsid w:val="003D51EA"/>
    <w:rsid w:val="003D5799"/>
    <w:rsid w:val="003D635E"/>
    <w:rsid w:val="003D683C"/>
    <w:rsid w:val="003D6DB7"/>
    <w:rsid w:val="003D70F7"/>
    <w:rsid w:val="003D7230"/>
    <w:rsid w:val="003D7712"/>
    <w:rsid w:val="003D77C4"/>
    <w:rsid w:val="003D795E"/>
    <w:rsid w:val="003E01A6"/>
    <w:rsid w:val="003E039D"/>
    <w:rsid w:val="003E0791"/>
    <w:rsid w:val="003E08A5"/>
    <w:rsid w:val="003E08A7"/>
    <w:rsid w:val="003E0DC0"/>
    <w:rsid w:val="003E1E81"/>
    <w:rsid w:val="003E24C7"/>
    <w:rsid w:val="003E25D2"/>
    <w:rsid w:val="003E2999"/>
    <w:rsid w:val="003E2C82"/>
    <w:rsid w:val="003E2E7E"/>
    <w:rsid w:val="003E37FA"/>
    <w:rsid w:val="003E418B"/>
    <w:rsid w:val="003E499F"/>
    <w:rsid w:val="003E4CF5"/>
    <w:rsid w:val="003E4D98"/>
    <w:rsid w:val="003E550E"/>
    <w:rsid w:val="003E596C"/>
    <w:rsid w:val="003E5D46"/>
    <w:rsid w:val="003E621F"/>
    <w:rsid w:val="003E6429"/>
    <w:rsid w:val="003E6A4F"/>
    <w:rsid w:val="003E6FD1"/>
    <w:rsid w:val="003E7204"/>
    <w:rsid w:val="003E733B"/>
    <w:rsid w:val="003E7B6E"/>
    <w:rsid w:val="003F034C"/>
    <w:rsid w:val="003F0E8F"/>
    <w:rsid w:val="003F1AB1"/>
    <w:rsid w:val="003F1CE5"/>
    <w:rsid w:val="003F229E"/>
    <w:rsid w:val="003F22E2"/>
    <w:rsid w:val="003F292D"/>
    <w:rsid w:val="003F3044"/>
    <w:rsid w:val="003F3BCF"/>
    <w:rsid w:val="003F3F4C"/>
    <w:rsid w:val="003F4009"/>
    <w:rsid w:val="003F40A8"/>
    <w:rsid w:val="003F4376"/>
    <w:rsid w:val="003F4BAC"/>
    <w:rsid w:val="003F4FA5"/>
    <w:rsid w:val="003F5382"/>
    <w:rsid w:val="003F5509"/>
    <w:rsid w:val="003F5834"/>
    <w:rsid w:val="003F5A67"/>
    <w:rsid w:val="003F5D11"/>
    <w:rsid w:val="003F6142"/>
    <w:rsid w:val="003F6EE3"/>
    <w:rsid w:val="003F76C9"/>
    <w:rsid w:val="003F7705"/>
    <w:rsid w:val="003F7829"/>
    <w:rsid w:val="003F7876"/>
    <w:rsid w:val="004003F0"/>
    <w:rsid w:val="004004F6"/>
    <w:rsid w:val="00400699"/>
    <w:rsid w:val="00400A91"/>
    <w:rsid w:val="00400DC0"/>
    <w:rsid w:val="0040149D"/>
    <w:rsid w:val="004015BA"/>
    <w:rsid w:val="00401705"/>
    <w:rsid w:val="00401DB8"/>
    <w:rsid w:val="00401F86"/>
    <w:rsid w:val="00402683"/>
    <w:rsid w:val="00402AFE"/>
    <w:rsid w:val="0040331B"/>
    <w:rsid w:val="0040332F"/>
    <w:rsid w:val="004033CC"/>
    <w:rsid w:val="00403AD4"/>
    <w:rsid w:val="00403F12"/>
    <w:rsid w:val="00404DB3"/>
    <w:rsid w:val="004056DA"/>
    <w:rsid w:val="004058FB"/>
    <w:rsid w:val="00405B1E"/>
    <w:rsid w:val="00405CC9"/>
    <w:rsid w:val="00405EF9"/>
    <w:rsid w:val="004067E1"/>
    <w:rsid w:val="004073DC"/>
    <w:rsid w:val="00407656"/>
    <w:rsid w:val="00410657"/>
    <w:rsid w:val="004107A9"/>
    <w:rsid w:val="0041094E"/>
    <w:rsid w:val="004109DF"/>
    <w:rsid w:val="00410B59"/>
    <w:rsid w:val="0041105D"/>
    <w:rsid w:val="004110F8"/>
    <w:rsid w:val="00411689"/>
    <w:rsid w:val="00411DC3"/>
    <w:rsid w:val="00411FD9"/>
    <w:rsid w:val="00412974"/>
    <w:rsid w:val="00412A34"/>
    <w:rsid w:val="0041301B"/>
    <w:rsid w:val="00413667"/>
    <w:rsid w:val="004136D1"/>
    <w:rsid w:val="0041383B"/>
    <w:rsid w:val="00413A3A"/>
    <w:rsid w:val="004141EC"/>
    <w:rsid w:val="004147F1"/>
    <w:rsid w:val="004148F1"/>
    <w:rsid w:val="00414B65"/>
    <w:rsid w:val="00414F0B"/>
    <w:rsid w:val="004156C2"/>
    <w:rsid w:val="00415AE1"/>
    <w:rsid w:val="00415AE8"/>
    <w:rsid w:val="00415C77"/>
    <w:rsid w:val="00417724"/>
    <w:rsid w:val="00417810"/>
    <w:rsid w:val="00417B69"/>
    <w:rsid w:val="00417F4F"/>
    <w:rsid w:val="00420392"/>
    <w:rsid w:val="004207FF"/>
    <w:rsid w:val="00420B26"/>
    <w:rsid w:val="00420CF3"/>
    <w:rsid w:val="0042133B"/>
    <w:rsid w:val="0042148F"/>
    <w:rsid w:val="00421761"/>
    <w:rsid w:val="00421A5B"/>
    <w:rsid w:val="00421F63"/>
    <w:rsid w:val="00422437"/>
    <w:rsid w:val="00422458"/>
    <w:rsid w:val="00422667"/>
    <w:rsid w:val="00422832"/>
    <w:rsid w:val="00423082"/>
    <w:rsid w:val="004232CF"/>
    <w:rsid w:val="0042488B"/>
    <w:rsid w:val="00424F21"/>
    <w:rsid w:val="00424F4B"/>
    <w:rsid w:val="004252BE"/>
    <w:rsid w:val="0042535C"/>
    <w:rsid w:val="00425622"/>
    <w:rsid w:val="0042567A"/>
    <w:rsid w:val="0042644B"/>
    <w:rsid w:val="00426570"/>
    <w:rsid w:val="00426DF4"/>
    <w:rsid w:val="00426F4F"/>
    <w:rsid w:val="004270B2"/>
    <w:rsid w:val="0042740C"/>
    <w:rsid w:val="0042775C"/>
    <w:rsid w:val="004277E9"/>
    <w:rsid w:val="00430742"/>
    <w:rsid w:val="00430CE3"/>
    <w:rsid w:val="00430D55"/>
    <w:rsid w:val="00431082"/>
    <w:rsid w:val="004311AE"/>
    <w:rsid w:val="004311D6"/>
    <w:rsid w:val="00431C21"/>
    <w:rsid w:val="004321DD"/>
    <w:rsid w:val="00432263"/>
    <w:rsid w:val="00432E51"/>
    <w:rsid w:val="00432F9D"/>
    <w:rsid w:val="00433133"/>
    <w:rsid w:val="004334A7"/>
    <w:rsid w:val="00433AFA"/>
    <w:rsid w:val="00434251"/>
    <w:rsid w:val="004346F8"/>
    <w:rsid w:val="00434ABC"/>
    <w:rsid w:val="00434AF2"/>
    <w:rsid w:val="00434AF6"/>
    <w:rsid w:val="00434FDB"/>
    <w:rsid w:val="004355BC"/>
    <w:rsid w:val="00435F0E"/>
    <w:rsid w:val="00436046"/>
    <w:rsid w:val="004360EB"/>
    <w:rsid w:val="00436C41"/>
    <w:rsid w:val="00436D39"/>
    <w:rsid w:val="00436D8F"/>
    <w:rsid w:val="0043740F"/>
    <w:rsid w:val="0043797B"/>
    <w:rsid w:val="00437A80"/>
    <w:rsid w:val="00437F99"/>
    <w:rsid w:val="004401C7"/>
    <w:rsid w:val="00440242"/>
    <w:rsid w:val="00440E80"/>
    <w:rsid w:val="00442886"/>
    <w:rsid w:val="00443233"/>
    <w:rsid w:val="0044462F"/>
    <w:rsid w:val="004450DE"/>
    <w:rsid w:val="004454CA"/>
    <w:rsid w:val="00445533"/>
    <w:rsid w:val="004459D0"/>
    <w:rsid w:val="00445BD6"/>
    <w:rsid w:val="00447136"/>
    <w:rsid w:val="004476BC"/>
    <w:rsid w:val="00447D8C"/>
    <w:rsid w:val="004504B0"/>
    <w:rsid w:val="00450F62"/>
    <w:rsid w:val="004514F4"/>
    <w:rsid w:val="00451591"/>
    <w:rsid w:val="00452B2E"/>
    <w:rsid w:val="00452DE5"/>
    <w:rsid w:val="00452E6D"/>
    <w:rsid w:val="00453132"/>
    <w:rsid w:val="004536CB"/>
    <w:rsid w:val="00453C7F"/>
    <w:rsid w:val="004540E8"/>
    <w:rsid w:val="004544AD"/>
    <w:rsid w:val="004549AA"/>
    <w:rsid w:val="00454A5E"/>
    <w:rsid w:val="00454B00"/>
    <w:rsid w:val="004554E2"/>
    <w:rsid w:val="00455AF3"/>
    <w:rsid w:val="00455C89"/>
    <w:rsid w:val="0045640E"/>
    <w:rsid w:val="0045680E"/>
    <w:rsid w:val="00456F41"/>
    <w:rsid w:val="00457068"/>
    <w:rsid w:val="004603F5"/>
    <w:rsid w:val="00460CD3"/>
    <w:rsid w:val="00461027"/>
    <w:rsid w:val="00461BD7"/>
    <w:rsid w:val="00461F08"/>
    <w:rsid w:val="00461F4B"/>
    <w:rsid w:val="00461FFF"/>
    <w:rsid w:val="00462174"/>
    <w:rsid w:val="00462BF9"/>
    <w:rsid w:val="00462CAB"/>
    <w:rsid w:val="00462CE9"/>
    <w:rsid w:val="00463173"/>
    <w:rsid w:val="0046319D"/>
    <w:rsid w:val="00463A5F"/>
    <w:rsid w:val="00463D02"/>
    <w:rsid w:val="0046480B"/>
    <w:rsid w:val="00464935"/>
    <w:rsid w:val="00464F24"/>
    <w:rsid w:val="00465771"/>
    <w:rsid w:val="004657AF"/>
    <w:rsid w:val="00466112"/>
    <w:rsid w:val="004665CB"/>
    <w:rsid w:val="00466E19"/>
    <w:rsid w:val="00466E96"/>
    <w:rsid w:val="00467511"/>
    <w:rsid w:val="00467D07"/>
    <w:rsid w:val="00467F08"/>
    <w:rsid w:val="0047003A"/>
    <w:rsid w:val="00470122"/>
    <w:rsid w:val="004705A2"/>
    <w:rsid w:val="004708E9"/>
    <w:rsid w:val="00470D35"/>
    <w:rsid w:val="00470F2A"/>
    <w:rsid w:val="0047151E"/>
    <w:rsid w:val="0047157C"/>
    <w:rsid w:val="0047163F"/>
    <w:rsid w:val="004725A6"/>
    <w:rsid w:val="00472F59"/>
    <w:rsid w:val="00473A00"/>
    <w:rsid w:val="00474241"/>
    <w:rsid w:val="0047592A"/>
    <w:rsid w:val="00476D60"/>
    <w:rsid w:val="00476E2D"/>
    <w:rsid w:val="00476F24"/>
    <w:rsid w:val="0047726C"/>
    <w:rsid w:val="004775D8"/>
    <w:rsid w:val="00477DC4"/>
    <w:rsid w:val="00480757"/>
    <w:rsid w:val="00480A0C"/>
    <w:rsid w:val="00480C26"/>
    <w:rsid w:val="00480E02"/>
    <w:rsid w:val="004810E8"/>
    <w:rsid w:val="0048148A"/>
    <w:rsid w:val="0048163E"/>
    <w:rsid w:val="004817ED"/>
    <w:rsid w:val="0048277B"/>
    <w:rsid w:val="00482AA6"/>
    <w:rsid w:val="00482C77"/>
    <w:rsid w:val="00483246"/>
    <w:rsid w:val="00483466"/>
    <w:rsid w:val="0048399A"/>
    <w:rsid w:val="00483AEB"/>
    <w:rsid w:val="004844D1"/>
    <w:rsid w:val="0048599C"/>
    <w:rsid w:val="00485EEF"/>
    <w:rsid w:val="00486107"/>
    <w:rsid w:val="00486B71"/>
    <w:rsid w:val="00486E2A"/>
    <w:rsid w:val="00487656"/>
    <w:rsid w:val="0048768E"/>
    <w:rsid w:val="00487D3E"/>
    <w:rsid w:val="00490F31"/>
    <w:rsid w:val="00490FB5"/>
    <w:rsid w:val="00491371"/>
    <w:rsid w:val="004918D6"/>
    <w:rsid w:val="00491D41"/>
    <w:rsid w:val="00491F6A"/>
    <w:rsid w:val="00492358"/>
    <w:rsid w:val="00492992"/>
    <w:rsid w:val="004937EE"/>
    <w:rsid w:val="00493CC4"/>
    <w:rsid w:val="004948B6"/>
    <w:rsid w:val="004958E6"/>
    <w:rsid w:val="00496B4B"/>
    <w:rsid w:val="00496D61"/>
    <w:rsid w:val="0049719E"/>
    <w:rsid w:val="0049737D"/>
    <w:rsid w:val="004A01CC"/>
    <w:rsid w:val="004A0B6B"/>
    <w:rsid w:val="004A11EC"/>
    <w:rsid w:val="004A13FA"/>
    <w:rsid w:val="004A1601"/>
    <w:rsid w:val="004A1B0F"/>
    <w:rsid w:val="004A1FB3"/>
    <w:rsid w:val="004A22D0"/>
    <w:rsid w:val="004A23FC"/>
    <w:rsid w:val="004A24EB"/>
    <w:rsid w:val="004A28AD"/>
    <w:rsid w:val="004A36CD"/>
    <w:rsid w:val="004A3A74"/>
    <w:rsid w:val="004A430F"/>
    <w:rsid w:val="004A45AF"/>
    <w:rsid w:val="004A5880"/>
    <w:rsid w:val="004A589C"/>
    <w:rsid w:val="004A5E2F"/>
    <w:rsid w:val="004A612B"/>
    <w:rsid w:val="004A65BD"/>
    <w:rsid w:val="004A694B"/>
    <w:rsid w:val="004B023B"/>
    <w:rsid w:val="004B0795"/>
    <w:rsid w:val="004B0D02"/>
    <w:rsid w:val="004B10D7"/>
    <w:rsid w:val="004B112E"/>
    <w:rsid w:val="004B12BB"/>
    <w:rsid w:val="004B15CA"/>
    <w:rsid w:val="004B16ED"/>
    <w:rsid w:val="004B1AB9"/>
    <w:rsid w:val="004B2AC7"/>
    <w:rsid w:val="004B2B58"/>
    <w:rsid w:val="004B2E4F"/>
    <w:rsid w:val="004B497F"/>
    <w:rsid w:val="004B4DE7"/>
    <w:rsid w:val="004B59C1"/>
    <w:rsid w:val="004B5B43"/>
    <w:rsid w:val="004B64BC"/>
    <w:rsid w:val="004B68B3"/>
    <w:rsid w:val="004B68BD"/>
    <w:rsid w:val="004B68CC"/>
    <w:rsid w:val="004B7744"/>
    <w:rsid w:val="004B7CBA"/>
    <w:rsid w:val="004C0134"/>
    <w:rsid w:val="004C020A"/>
    <w:rsid w:val="004C1450"/>
    <w:rsid w:val="004C1FDF"/>
    <w:rsid w:val="004C2AB5"/>
    <w:rsid w:val="004C309D"/>
    <w:rsid w:val="004C3660"/>
    <w:rsid w:val="004C39E9"/>
    <w:rsid w:val="004C3AA1"/>
    <w:rsid w:val="004C3D00"/>
    <w:rsid w:val="004C424C"/>
    <w:rsid w:val="004C45CC"/>
    <w:rsid w:val="004C482A"/>
    <w:rsid w:val="004C4F93"/>
    <w:rsid w:val="004C5173"/>
    <w:rsid w:val="004C52A2"/>
    <w:rsid w:val="004C5366"/>
    <w:rsid w:val="004C5599"/>
    <w:rsid w:val="004C60D9"/>
    <w:rsid w:val="004C6536"/>
    <w:rsid w:val="004C71E8"/>
    <w:rsid w:val="004C7906"/>
    <w:rsid w:val="004D035A"/>
    <w:rsid w:val="004D07E6"/>
    <w:rsid w:val="004D0B41"/>
    <w:rsid w:val="004D0B9B"/>
    <w:rsid w:val="004D1477"/>
    <w:rsid w:val="004D1ABD"/>
    <w:rsid w:val="004D1B1C"/>
    <w:rsid w:val="004D1E22"/>
    <w:rsid w:val="004D2080"/>
    <w:rsid w:val="004D21DF"/>
    <w:rsid w:val="004D29DD"/>
    <w:rsid w:val="004D31F3"/>
    <w:rsid w:val="004D388B"/>
    <w:rsid w:val="004D3F58"/>
    <w:rsid w:val="004D40B3"/>
    <w:rsid w:val="004D44C3"/>
    <w:rsid w:val="004D46DC"/>
    <w:rsid w:val="004D54DF"/>
    <w:rsid w:val="004D5F7C"/>
    <w:rsid w:val="004D644E"/>
    <w:rsid w:val="004D673F"/>
    <w:rsid w:val="004D6B82"/>
    <w:rsid w:val="004D6D0D"/>
    <w:rsid w:val="004D736E"/>
    <w:rsid w:val="004D76CB"/>
    <w:rsid w:val="004D78E9"/>
    <w:rsid w:val="004D7D80"/>
    <w:rsid w:val="004D7E8D"/>
    <w:rsid w:val="004E0386"/>
    <w:rsid w:val="004E07AB"/>
    <w:rsid w:val="004E0E89"/>
    <w:rsid w:val="004E0EAF"/>
    <w:rsid w:val="004E15D4"/>
    <w:rsid w:val="004E1BF8"/>
    <w:rsid w:val="004E1E17"/>
    <w:rsid w:val="004E2403"/>
    <w:rsid w:val="004E26C7"/>
    <w:rsid w:val="004E2D1E"/>
    <w:rsid w:val="004E2DBC"/>
    <w:rsid w:val="004E3600"/>
    <w:rsid w:val="004E372D"/>
    <w:rsid w:val="004E3B59"/>
    <w:rsid w:val="004E3E24"/>
    <w:rsid w:val="004E3F6C"/>
    <w:rsid w:val="004E4016"/>
    <w:rsid w:val="004E4CBA"/>
    <w:rsid w:val="004E5364"/>
    <w:rsid w:val="004E536A"/>
    <w:rsid w:val="004E604A"/>
    <w:rsid w:val="004E6777"/>
    <w:rsid w:val="004E7B97"/>
    <w:rsid w:val="004F0019"/>
    <w:rsid w:val="004F0118"/>
    <w:rsid w:val="004F0681"/>
    <w:rsid w:val="004F0774"/>
    <w:rsid w:val="004F07CC"/>
    <w:rsid w:val="004F0839"/>
    <w:rsid w:val="004F1062"/>
    <w:rsid w:val="004F14F9"/>
    <w:rsid w:val="004F17D8"/>
    <w:rsid w:val="004F1977"/>
    <w:rsid w:val="004F1999"/>
    <w:rsid w:val="004F2894"/>
    <w:rsid w:val="004F2D7C"/>
    <w:rsid w:val="004F3388"/>
    <w:rsid w:val="004F3E6E"/>
    <w:rsid w:val="004F4649"/>
    <w:rsid w:val="004F4C7B"/>
    <w:rsid w:val="004F58FA"/>
    <w:rsid w:val="004F59C9"/>
    <w:rsid w:val="004F5A34"/>
    <w:rsid w:val="004F601B"/>
    <w:rsid w:val="004F635B"/>
    <w:rsid w:val="004F74BB"/>
    <w:rsid w:val="004F7555"/>
    <w:rsid w:val="00500603"/>
    <w:rsid w:val="005009A5"/>
    <w:rsid w:val="005011C0"/>
    <w:rsid w:val="0050131E"/>
    <w:rsid w:val="005015B6"/>
    <w:rsid w:val="0050196D"/>
    <w:rsid w:val="005020F7"/>
    <w:rsid w:val="00502135"/>
    <w:rsid w:val="0050258D"/>
    <w:rsid w:val="00502CEF"/>
    <w:rsid w:val="00503A43"/>
    <w:rsid w:val="0050449F"/>
    <w:rsid w:val="00504568"/>
    <w:rsid w:val="00504C98"/>
    <w:rsid w:val="00504E48"/>
    <w:rsid w:val="00505221"/>
    <w:rsid w:val="0050578D"/>
    <w:rsid w:val="00506098"/>
    <w:rsid w:val="005068B2"/>
    <w:rsid w:val="00506AE3"/>
    <w:rsid w:val="00506B47"/>
    <w:rsid w:val="00506CFB"/>
    <w:rsid w:val="00506E4A"/>
    <w:rsid w:val="0051083A"/>
    <w:rsid w:val="005112E1"/>
    <w:rsid w:val="00511A71"/>
    <w:rsid w:val="00511C45"/>
    <w:rsid w:val="00511CC5"/>
    <w:rsid w:val="00511CE8"/>
    <w:rsid w:val="00511DF6"/>
    <w:rsid w:val="00512170"/>
    <w:rsid w:val="00512292"/>
    <w:rsid w:val="00512548"/>
    <w:rsid w:val="00512555"/>
    <w:rsid w:val="005125A5"/>
    <w:rsid w:val="00512D22"/>
    <w:rsid w:val="00512FCE"/>
    <w:rsid w:val="00512FD4"/>
    <w:rsid w:val="00513049"/>
    <w:rsid w:val="00513664"/>
    <w:rsid w:val="00513E5E"/>
    <w:rsid w:val="005141EC"/>
    <w:rsid w:val="005143CC"/>
    <w:rsid w:val="0051455B"/>
    <w:rsid w:val="00514DC0"/>
    <w:rsid w:val="00514E73"/>
    <w:rsid w:val="00514F2A"/>
    <w:rsid w:val="0051549E"/>
    <w:rsid w:val="005159F4"/>
    <w:rsid w:val="00516339"/>
    <w:rsid w:val="005165C1"/>
    <w:rsid w:val="00516B1A"/>
    <w:rsid w:val="00517163"/>
    <w:rsid w:val="005171D7"/>
    <w:rsid w:val="005176A3"/>
    <w:rsid w:val="00517BD5"/>
    <w:rsid w:val="00517E00"/>
    <w:rsid w:val="00520567"/>
    <w:rsid w:val="005208A5"/>
    <w:rsid w:val="00520D44"/>
    <w:rsid w:val="00520F14"/>
    <w:rsid w:val="005212DA"/>
    <w:rsid w:val="005213C5"/>
    <w:rsid w:val="00521512"/>
    <w:rsid w:val="00521C40"/>
    <w:rsid w:val="0052353F"/>
    <w:rsid w:val="00523FA4"/>
    <w:rsid w:val="0052406A"/>
    <w:rsid w:val="00524452"/>
    <w:rsid w:val="00524836"/>
    <w:rsid w:val="00524F77"/>
    <w:rsid w:val="0052558D"/>
    <w:rsid w:val="005255E1"/>
    <w:rsid w:val="00525802"/>
    <w:rsid w:val="005259ED"/>
    <w:rsid w:val="00525F5F"/>
    <w:rsid w:val="00526DF4"/>
    <w:rsid w:val="00526E94"/>
    <w:rsid w:val="00530213"/>
    <w:rsid w:val="0053024B"/>
    <w:rsid w:val="005303F3"/>
    <w:rsid w:val="00530460"/>
    <w:rsid w:val="005304C6"/>
    <w:rsid w:val="00530B87"/>
    <w:rsid w:val="00530C74"/>
    <w:rsid w:val="00530DCE"/>
    <w:rsid w:val="0053104F"/>
    <w:rsid w:val="0053140C"/>
    <w:rsid w:val="005321F7"/>
    <w:rsid w:val="00532584"/>
    <w:rsid w:val="00532C99"/>
    <w:rsid w:val="00532D57"/>
    <w:rsid w:val="0053315C"/>
    <w:rsid w:val="00533301"/>
    <w:rsid w:val="00533302"/>
    <w:rsid w:val="00533570"/>
    <w:rsid w:val="00533878"/>
    <w:rsid w:val="00533CBC"/>
    <w:rsid w:val="005341C0"/>
    <w:rsid w:val="005343E1"/>
    <w:rsid w:val="005350DB"/>
    <w:rsid w:val="005354BA"/>
    <w:rsid w:val="005356B0"/>
    <w:rsid w:val="00536A3E"/>
    <w:rsid w:val="00537B64"/>
    <w:rsid w:val="00537F37"/>
    <w:rsid w:val="00540A38"/>
    <w:rsid w:val="00540C47"/>
    <w:rsid w:val="00540F86"/>
    <w:rsid w:val="00541305"/>
    <w:rsid w:val="00541D05"/>
    <w:rsid w:val="00542404"/>
    <w:rsid w:val="0054249A"/>
    <w:rsid w:val="005443BF"/>
    <w:rsid w:val="0054448F"/>
    <w:rsid w:val="00544ACA"/>
    <w:rsid w:val="005453CD"/>
    <w:rsid w:val="0054668B"/>
    <w:rsid w:val="005466CC"/>
    <w:rsid w:val="005466D6"/>
    <w:rsid w:val="00546846"/>
    <w:rsid w:val="00546F34"/>
    <w:rsid w:val="00547455"/>
    <w:rsid w:val="00547AD9"/>
    <w:rsid w:val="00547D4A"/>
    <w:rsid w:val="00547FD0"/>
    <w:rsid w:val="00550671"/>
    <w:rsid w:val="0055074F"/>
    <w:rsid w:val="00550996"/>
    <w:rsid w:val="00550CB0"/>
    <w:rsid w:val="00551360"/>
    <w:rsid w:val="00551488"/>
    <w:rsid w:val="005516E0"/>
    <w:rsid w:val="00551893"/>
    <w:rsid w:val="00551F3D"/>
    <w:rsid w:val="0055229F"/>
    <w:rsid w:val="0055270C"/>
    <w:rsid w:val="00552B7A"/>
    <w:rsid w:val="00553C39"/>
    <w:rsid w:val="00553E63"/>
    <w:rsid w:val="005541CA"/>
    <w:rsid w:val="005547F5"/>
    <w:rsid w:val="00555943"/>
    <w:rsid w:val="00555AD8"/>
    <w:rsid w:val="00555AEC"/>
    <w:rsid w:val="00555C6A"/>
    <w:rsid w:val="00555DCA"/>
    <w:rsid w:val="005560B9"/>
    <w:rsid w:val="00556611"/>
    <w:rsid w:val="00557CE9"/>
    <w:rsid w:val="00560072"/>
    <w:rsid w:val="00560CB0"/>
    <w:rsid w:val="005611E5"/>
    <w:rsid w:val="00561338"/>
    <w:rsid w:val="00561807"/>
    <w:rsid w:val="00561AD6"/>
    <w:rsid w:val="00561D62"/>
    <w:rsid w:val="00561E57"/>
    <w:rsid w:val="00562182"/>
    <w:rsid w:val="00562CAE"/>
    <w:rsid w:val="00562D0D"/>
    <w:rsid w:val="005632EC"/>
    <w:rsid w:val="0056361F"/>
    <w:rsid w:val="005639E9"/>
    <w:rsid w:val="00563A4D"/>
    <w:rsid w:val="00563B32"/>
    <w:rsid w:val="00564390"/>
    <w:rsid w:val="00564ACA"/>
    <w:rsid w:val="00564ACC"/>
    <w:rsid w:val="00564B2B"/>
    <w:rsid w:val="00564CB6"/>
    <w:rsid w:val="0056501F"/>
    <w:rsid w:val="005650FB"/>
    <w:rsid w:val="0056578D"/>
    <w:rsid w:val="00565EC8"/>
    <w:rsid w:val="00565F7C"/>
    <w:rsid w:val="00566F2B"/>
    <w:rsid w:val="005670D7"/>
    <w:rsid w:val="00567252"/>
    <w:rsid w:val="00567B5B"/>
    <w:rsid w:val="00567BA7"/>
    <w:rsid w:val="00567C4F"/>
    <w:rsid w:val="00567D24"/>
    <w:rsid w:val="00570121"/>
    <w:rsid w:val="005709DF"/>
    <w:rsid w:val="00570C78"/>
    <w:rsid w:val="00571122"/>
    <w:rsid w:val="005714A9"/>
    <w:rsid w:val="005718DE"/>
    <w:rsid w:val="00571BF5"/>
    <w:rsid w:val="00572E07"/>
    <w:rsid w:val="005731E0"/>
    <w:rsid w:val="00573F78"/>
    <w:rsid w:val="005748B5"/>
    <w:rsid w:val="005752AE"/>
    <w:rsid w:val="005753D0"/>
    <w:rsid w:val="0057548D"/>
    <w:rsid w:val="005759D8"/>
    <w:rsid w:val="00576B6F"/>
    <w:rsid w:val="00576E56"/>
    <w:rsid w:val="005775FB"/>
    <w:rsid w:val="0057785D"/>
    <w:rsid w:val="00577EA9"/>
    <w:rsid w:val="0058031A"/>
    <w:rsid w:val="0058076A"/>
    <w:rsid w:val="005809F5"/>
    <w:rsid w:val="00580BCE"/>
    <w:rsid w:val="00580F5C"/>
    <w:rsid w:val="005811A6"/>
    <w:rsid w:val="00581754"/>
    <w:rsid w:val="0058188C"/>
    <w:rsid w:val="00582269"/>
    <w:rsid w:val="005826CF"/>
    <w:rsid w:val="005831C9"/>
    <w:rsid w:val="00583645"/>
    <w:rsid w:val="00583B10"/>
    <w:rsid w:val="0058435C"/>
    <w:rsid w:val="00584A06"/>
    <w:rsid w:val="00584B03"/>
    <w:rsid w:val="00585204"/>
    <w:rsid w:val="0058531E"/>
    <w:rsid w:val="0058553E"/>
    <w:rsid w:val="00585AC5"/>
    <w:rsid w:val="0058692D"/>
    <w:rsid w:val="00586EBD"/>
    <w:rsid w:val="005871DB"/>
    <w:rsid w:val="00587FE2"/>
    <w:rsid w:val="00587FE8"/>
    <w:rsid w:val="00590340"/>
    <w:rsid w:val="0059068B"/>
    <w:rsid w:val="00590C8F"/>
    <w:rsid w:val="00590D05"/>
    <w:rsid w:val="00590FD3"/>
    <w:rsid w:val="00591C23"/>
    <w:rsid w:val="00591EAE"/>
    <w:rsid w:val="00592BB6"/>
    <w:rsid w:val="00592F7A"/>
    <w:rsid w:val="00593F12"/>
    <w:rsid w:val="005950BF"/>
    <w:rsid w:val="005956F7"/>
    <w:rsid w:val="00595E5E"/>
    <w:rsid w:val="00595E7F"/>
    <w:rsid w:val="00595EC0"/>
    <w:rsid w:val="00596289"/>
    <w:rsid w:val="00596339"/>
    <w:rsid w:val="0059697B"/>
    <w:rsid w:val="00596AA1"/>
    <w:rsid w:val="005971D3"/>
    <w:rsid w:val="0059742D"/>
    <w:rsid w:val="00597F8A"/>
    <w:rsid w:val="00597FD7"/>
    <w:rsid w:val="005A059F"/>
    <w:rsid w:val="005A0989"/>
    <w:rsid w:val="005A0BCB"/>
    <w:rsid w:val="005A0C4D"/>
    <w:rsid w:val="005A0EB4"/>
    <w:rsid w:val="005A160C"/>
    <w:rsid w:val="005A2199"/>
    <w:rsid w:val="005A2335"/>
    <w:rsid w:val="005A2603"/>
    <w:rsid w:val="005A2A85"/>
    <w:rsid w:val="005A3343"/>
    <w:rsid w:val="005A3E2B"/>
    <w:rsid w:val="005A469A"/>
    <w:rsid w:val="005A4F74"/>
    <w:rsid w:val="005A520F"/>
    <w:rsid w:val="005A5BB2"/>
    <w:rsid w:val="005A5DAA"/>
    <w:rsid w:val="005A643E"/>
    <w:rsid w:val="005A69B3"/>
    <w:rsid w:val="005A6DBA"/>
    <w:rsid w:val="005A7290"/>
    <w:rsid w:val="005A73C7"/>
    <w:rsid w:val="005A7443"/>
    <w:rsid w:val="005A7591"/>
    <w:rsid w:val="005A7A27"/>
    <w:rsid w:val="005A7C75"/>
    <w:rsid w:val="005B0079"/>
    <w:rsid w:val="005B04E2"/>
    <w:rsid w:val="005B1528"/>
    <w:rsid w:val="005B1676"/>
    <w:rsid w:val="005B1DC5"/>
    <w:rsid w:val="005B237C"/>
    <w:rsid w:val="005B2424"/>
    <w:rsid w:val="005B2CCF"/>
    <w:rsid w:val="005B33D2"/>
    <w:rsid w:val="005B3464"/>
    <w:rsid w:val="005B3AAF"/>
    <w:rsid w:val="005B3BF8"/>
    <w:rsid w:val="005B4232"/>
    <w:rsid w:val="005B4731"/>
    <w:rsid w:val="005B4B08"/>
    <w:rsid w:val="005B50D2"/>
    <w:rsid w:val="005B59E5"/>
    <w:rsid w:val="005B5B5D"/>
    <w:rsid w:val="005B62BA"/>
    <w:rsid w:val="005B64A5"/>
    <w:rsid w:val="005B70F7"/>
    <w:rsid w:val="005B7338"/>
    <w:rsid w:val="005B73BE"/>
    <w:rsid w:val="005C0453"/>
    <w:rsid w:val="005C0601"/>
    <w:rsid w:val="005C1135"/>
    <w:rsid w:val="005C2165"/>
    <w:rsid w:val="005C21CF"/>
    <w:rsid w:val="005C272D"/>
    <w:rsid w:val="005C2786"/>
    <w:rsid w:val="005C3012"/>
    <w:rsid w:val="005C34C4"/>
    <w:rsid w:val="005C3DB4"/>
    <w:rsid w:val="005C4054"/>
    <w:rsid w:val="005C41C1"/>
    <w:rsid w:val="005C4389"/>
    <w:rsid w:val="005C47D3"/>
    <w:rsid w:val="005C4A08"/>
    <w:rsid w:val="005C5019"/>
    <w:rsid w:val="005C5341"/>
    <w:rsid w:val="005C6A5C"/>
    <w:rsid w:val="005C6C65"/>
    <w:rsid w:val="005C784A"/>
    <w:rsid w:val="005D0085"/>
    <w:rsid w:val="005D0C15"/>
    <w:rsid w:val="005D0F22"/>
    <w:rsid w:val="005D108A"/>
    <w:rsid w:val="005D1102"/>
    <w:rsid w:val="005D1127"/>
    <w:rsid w:val="005D1647"/>
    <w:rsid w:val="005D181A"/>
    <w:rsid w:val="005D2512"/>
    <w:rsid w:val="005D2529"/>
    <w:rsid w:val="005D2DDB"/>
    <w:rsid w:val="005D2FFC"/>
    <w:rsid w:val="005D3A5C"/>
    <w:rsid w:val="005D3D01"/>
    <w:rsid w:val="005D460B"/>
    <w:rsid w:val="005D46AF"/>
    <w:rsid w:val="005D52D8"/>
    <w:rsid w:val="005D54A4"/>
    <w:rsid w:val="005D550C"/>
    <w:rsid w:val="005D5870"/>
    <w:rsid w:val="005D5AC9"/>
    <w:rsid w:val="005D5E8E"/>
    <w:rsid w:val="005D6275"/>
    <w:rsid w:val="005D68DE"/>
    <w:rsid w:val="005D6DEC"/>
    <w:rsid w:val="005D73E3"/>
    <w:rsid w:val="005D7842"/>
    <w:rsid w:val="005D7A02"/>
    <w:rsid w:val="005E0E21"/>
    <w:rsid w:val="005E0E8B"/>
    <w:rsid w:val="005E0F8D"/>
    <w:rsid w:val="005E106C"/>
    <w:rsid w:val="005E11D5"/>
    <w:rsid w:val="005E12C3"/>
    <w:rsid w:val="005E275E"/>
    <w:rsid w:val="005E282B"/>
    <w:rsid w:val="005E2A77"/>
    <w:rsid w:val="005E2D81"/>
    <w:rsid w:val="005E3395"/>
    <w:rsid w:val="005E3A6D"/>
    <w:rsid w:val="005E3C39"/>
    <w:rsid w:val="005E4574"/>
    <w:rsid w:val="005E4742"/>
    <w:rsid w:val="005E5B99"/>
    <w:rsid w:val="005E609A"/>
    <w:rsid w:val="005E60C4"/>
    <w:rsid w:val="005E63DA"/>
    <w:rsid w:val="005F0367"/>
    <w:rsid w:val="005F0436"/>
    <w:rsid w:val="005F0A79"/>
    <w:rsid w:val="005F0C12"/>
    <w:rsid w:val="005F10DB"/>
    <w:rsid w:val="005F141A"/>
    <w:rsid w:val="005F28B9"/>
    <w:rsid w:val="005F2BC6"/>
    <w:rsid w:val="005F2F7B"/>
    <w:rsid w:val="005F2FEA"/>
    <w:rsid w:val="005F301E"/>
    <w:rsid w:val="005F3166"/>
    <w:rsid w:val="005F3608"/>
    <w:rsid w:val="005F3A41"/>
    <w:rsid w:val="005F4320"/>
    <w:rsid w:val="005F49BF"/>
    <w:rsid w:val="005F4A85"/>
    <w:rsid w:val="005F4D45"/>
    <w:rsid w:val="005F4F16"/>
    <w:rsid w:val="005F54C7"/>
    <w:rsid w:val="005F5553"/>
    <w:rsid w:val="005F590A"/>
    <w:rsid w:val="005F59C5"/>
    <w:rsid w:val="005F6A7B"/>
    <w:rsid w:val="00600117"/>
    <w:rsid w:val="0060016B"/>
    <w:rsid w:val="006002FE"/>
    <w:rsid w:val="0060052F"/>
    <w:rsid w:val="006007DC"/>
    <w:rsid w:val="0060135B"/>
    <w:rsid w:val="00601607"/>
    <w:rsid w:val="006017FA"/>
    <w:rsid w:val="00601EA3"/>
    <w:rsid w:val="006020DD"/>
    <w:rsid w:val="0060220B"/>
    <w:rsid w:val="006024BF"/>
    <w:rsid w:val="00602ACE"/>
    <w:rsid w:val="006030C8"/>
    <w:rsid w:val="00603325"/>
    <w:rsid w:val="006033C0"/>
    <w:rsid w:val="00603953"/>
    <w:rsid w:val="00604B28"/>
    <w:rsid w:val="006051A5"/>
    <w:rsid w:val="006052D8"/>
    <w:rsid w:val="0060611F"/>
    <w:rsid w:val="006062F6"/>
    <w:rsid w:val="00606352"/>
    <w:rsid w:val="00606BF7"/>
    <w:rsid w:val="006070A8"/>
    <w:rsid w:val="006070FF"/>
    <w:rsid w:val="00610704"/>
    <w:rsid w:val="006111A7"/>
    <w:rsid w:val="00612314"/>
    <w:rsid w:val="006128B8"/>
    <w:rsid w:val="006129F5"/>
    <w:rsid w:val="00612E02"/>
    <w:rsid w:val="0061351E"/>
    <w:rsid w:val="00613712"/>
    <w:rsid w:val="00613D2D"/>
    <w:rsid w:val="00614FB4"/>
    <w:rsid w:val="006152B1"/>
    <w:rsid w:val="00615B21"/>
    <w:rsid w:val="00615CC7"/>
    <w:rsid w:val="00616087"/>
    <w:rsid w:val="00616109"/>
    <w:rsid w:val="006162CE"/>
    <w:rsid w:val="006166EF"/>
    <w:rsid w:val="00616B66"/>
    <w:rsid w:val="00620659"/>
    <w:rsid w:val="00620A7A"/>
    <w:rsid w:val="006214F7"/>
    <w:rsid w:val="0062168D"/>
    <w:rsid w:val="00621ED9"/>
    <w:rsid w:val="00622B00"/>
    <w:rsid w:val="00622F6A"/>
    <w:rsid w:val="006234E0"/>
    <w:rsid w:val="00623A2F"/>
    <w:rsid w:val="00624567"/>
    <w:rsid w:val="00624803"/>
    <w:rsid w:val="006251A7"/>
    <w:rsid w:val="00625533"/>
    <w:rsid w:val="006255B3"/>
    <w:rsid w:val="00625FA6"/>
    <w:rsid w:val="0062681A"/>
    <w:rsid w:val="00626872"/>
    <w:rsid w:val="00626D74"/>
    <w:rsid w:val="006274FC"/>
    <w:rsid w:val="00627875"/>
    <w:rsid w:val="00627B71"/>
    <w:rsid w:val="00627CD3"/>
    <w:rsid w:val="00627CF6"/>
    <w:rsid w:val="00627E95"/>
    <w:rsid w:val="00630A9F"/>
    <w:rsid w:val="00631044"/>
    <w:rsid w:val="00631272"/>
    <w:rsid w:val="006314F9"/>
    <w:rsid w:val="00632503"/>
    <w:rsid w:val="00632BA0"/>
    <w:rsid w:val="00632D50"/>
    <w:rsid w:val="006330C0"/>
    <w:rsid w:val="00633205"/>
    <w:rsid w:val="0063381C"/>
    <w:rsid w:val="00633BF1"/>
    <w:rsid w:val="006340A5"/>
    <w:rsid w:val="0063424B"/>
    <w:rsid w:val="0063428C"/>
    <w:rsid w:val="006342CA"/>
    <w:rsid w:val="00634394"/>
    <w:rsid w:val="00634A53"/>
    <w:rsid w:val="00635445"/>
    <w:rsid w:val="00635671"/>
    <w:rsid w:val="00635AFA"/>
    <w:rsid w:val="006361EE"/>
    <w:rsid w:val="006362AD"/>
    <w:rsid w:val="006366AB"/>
    <w:rsid w:val="00637569"/>
    <w:rsid w:val="006376AC"/>
    <w:rsid w:val="006403AA"/>
    <w:rsid w:val="00640567"/>
    <w:rsid w:val="006407F1"/>
    <w:rsid w:val="00640D73"/>
    <w:rsid w:val="00641BE8"/>
    <w:rsid w:val="00642945"/>
    <w:rsid w:val="00642A6D"/>
    <w:rsid w:val="00642BA8"/>
    <w:rsid w:val="0064385F"/>
    <w:rsid w:val="00643B83"/>
    <w:rsid w:val="00643F1B"/>
    <w:rsid w:val="006441B2"/>
    <w:rsid w:val="006442C2"/>
    <w:rsid w:val="006444BC"/>
    <w:rsid w:val="006459E1"/>
    <w:rsid w:val="0064656A"/>
    <w:rsid w:val="006469DD"/>
    <w:rsid w:val="00646D85"/>
    <w:rsid w:val="00647195"/>
    <w:rsid w:val="006478D1"/>
    <w:rsid w:val="00647F4B"/>
    <w:rsid w:val="0065057E"/>
    <w:rsid w:val="0065097B"/>
    <w:rsid w:val="00650B8D"/>
    <w:rsid w:val="00650D41"/>
    <w:rsid w:val="00650DD7"/>
    <w:rsid w:val="006511D0"/>
    <w:rsid w:val="0065121F"/>
    <w:rsid w:val="006513DD"/>
    <w:rsid w:val="006516B6"/>
    <w:rsid w:val="006517D0"/>
    <w:rsid w:val="00651D76"/>
    <w:rsid w:val="0065222B"/>
    <w:rsid w:val="0065230E"/>
    <w:rsid w:val="00652DB5"/>
    <w:rsid w:val="006533DB"/>
    <w:rsid w:val="00653CB1"/>
    <w:rsid w:val="006545F1"/>
    <w:rsid w:val="00655265"/>
    <w:rsid w:val="00655DFE"/>
    <w:rsid w:val="006568E2"/>
    <w:rsid w:val="006569EA"/>
    <w:rsid w:val="00656A7E"/>
    <w:rsid w:val="0065790B"/>
    <w:rsid w:val="00657B5C"/>
    <w:rsid w:val="00657B7B"/>
    <w:rsid w:val="00660045"/>
    <w:rsid w:val="006609FA"/>
    <w:rsid w:val="00660B70"/>
    <w:rsid w:val="00660EDC"/>
    <w:rsid w:val="006624C0"/>
    <w:rsid w:val="00662E9F"/>
    <w:rsid w:val="0066301D"/>
    <w:rsid w:val="006632C1"/>
    <w:rsid w:val="00663570"/>
    <w:rsid w:val="00663E5A"/>
    <w:rsid w:val="00664012"/>
    <w:rsid w:val="00664802"/>
    <w:rsid w:val="0066499A"/>
    <w:rsid w:val="00664D53"/>
    <w:rsid w:val="006650A6"/>
    <w:rsid w:val="00665179"/>
    <w:rsid w:val="00665312"/>
    <w:rsid w:val="00665397"/>
    <w:rsid w:val="006658D0"/>
    <w:rsid w:val="00665FB0"/>
    <w:rsid w:val="006663E2"/>
    <w:rsid w:val="00666407"/>
    <w:rsid w:val="00666825"/>
    <w:rsid w:val="00666BCA"/>
    <w:rsid w:val="00666CC1"/>
    <w:rsid w:val="00666E49"/>
    <w:rsid w:val="006670BD"/>
    <w:rsid w:val="006675BC"/>
    <w:rsid w:val="00667758"/>
    <w:rsid w:val="00667788"/>
    <w:rsid w:val="006678B4"/>
    <w:rsid w:val="00667A27"/>
    <w:rsid w:val="00667C5C"/>
    <w:rsid w:val="006700B1"/>
    <w:rsid w:val="00670585"/>
    <w:rsid w:val="0067087A"/>
    <w:rsid w:val="0067099E"/>
    <w:rsid w:val="006714BF"/>
    <w:rsid w:val="00671976"/>
    <w:rsid w:val="00671DE5"/>
    <w:rsid w:val="00672FE5"/>
    <w:rsid w:val="00673354"/>
    <w:rsid w:val="006733E8"/>
    <w:rsid w:val="0067363D"/>
    <w:rsid w:val="006737F2"/>
    <w:rsid w:val="00673E1D"/>
    <w:rsid w:val="00675785"/>
    <w:rsid w:val="006762C0"/>
    <w:rsid w:val="0067700A"/>
    <w:rsid w:val="0067710D"/>
    <w:rsid w:val="006804E6"/>
    <w:rsid w:val="00680B6E"/>
    <w:rsid w:val="00680FA0"/>
    <w:rsid w:val="006814B6"/>
    <w:rsid w:val="00681D93"/>
    <w:rsid w:val="00681FF2"/>
    <w:rsid w:val="00682305"/>
    <w:rsid w:val="00682397"/>
    <w:rsid w:val="00682BCA"/>
    <w:rsid w:val="00682FDF"/>
    <w:rsid w:val="00684112"/>
    <w:rsid w:val="00684B5B"/>
    <w:rsid w:val="00684DE2"/>
    <w:rsid w:val="00685F93"/>
    <w:rsid w:val="00686C8E"/>
    <w:rsid w:val="0068704E"/>
    <w:rsid w:val="00687429"/>
    <w:rsid w:val="00687D1A"/>
    <w:rsid w:val="00687D70"/>
    <w:rsid w:val="00687DB9"/>
    <w:rsid w:val="00687DE5"/>
    <w:rsid w:val="006900C6"/>
    <w:rsid w:val="006908CB"/>
    <w:rsid w:val="00690F3E"/>
    <w:rsid w:val="0069104B"/>
    <w:rsid w:val="006912BF"/>
    <w:rsid w:val="006916C1"/>
    <w:rsid w:val="006918BC"/>
    <w:rsid w:val="006918F5"/>
    <w:rsid w:val="00691949"/>
    <w:rsid w:val="006919A2"/>
    <w:rsid w:val="0069217D"/>
    <w:rsid w:val="006921EE"/>
    <w:rsid w:val="00692245"/>
    <w:rsid w:val="00692297"/>
    <w:rsid w:val="006922D7"/>
    <w:rsid w:val="00692506"/>
    <w:rsid w:val="006934E2"/>
    <w:rsid w:val="00693CAC"/>
    <w:rsid w:val="00693F86"/>
    <w:rsid w:val="006944ED"/>
    <w:rsid w:val="0069494F"/>
    <w:rsid w:val="00694AC6"/>
    <w:rsid w:val="00694BA0"/>
    <w:rsid w:val="00694D55"/>
    <w:rsid w:val="006952A2"/>
    <w:rsid w:val="00695781"/>
    <w:rsid w:val="00695D8C"/>
    <w:rsid w:val="006966B5"/>
    <w:rsid w:val="00697650"/>
    <w:rsid w:val="006978E0"/>
    <w:rsid w:val="00697D54"/>
    <w:rsid w:val="006A03DF"/>
    <w:rsid w:val="006A0507"/>
    <w:rsid w:val="006A056A"/>
    <w:rsid w:val="006A0867"/>
    <w:rsid w:val="006A0F58"/>
    <w:rsid w:val="006A1C5F"/>
    <w:rsid w:val="006A2559"/>
    <w:rsid w:val="006A37AA"/>
    <w:rsid w:val="006A4528"/>
    <w:rsid w:val="006A4C46"/>
    <w:rsid w:val="006A540E"/>
    <w:rsid w:val="006A59B9"/>
    <w:rsid w:val="006A5BB9"/>
    <w:rsid w:val="006A5E00"/>
    <w:rsid w:val="006A6317"/>
    <w:rsid w:val="006A66CF"/>
    <w:rsid w:val="006A774C"/>
    <w:rsid w:val="006A7B8A"/>
    <w:rsid w:val="006B005E"/>
    <w:rsid w:val="006B0098"/>
    <w:rsid w:val="006B0162"/>
    <w:rsid w:val="006B0ADA"/>
    <w:rsid w:val="006B0B4E"/>
    <w:rsid w:val="006B0B78"/>
    <w:rsid w:val="006B138A"/>
    <w:rsid w:val="006B14E3"/>
    <w:rsid w:val="006B18BD"/>
    <w:rsid w:val="006B2724"/>
    <w:rsid w:val="006B283D"/>
    <w:rsid w:val="006B2AF3"/>
    <w:rsid w:val="006B2C35"/>
    <w:rsid w:val="006B2E0B"/>
    <w:rsid w:val="006B2FCF"/>
    <w:rsid w:val="006B34FE"/>
    <w:rsid w:val="006B35AB"/>
    <w:rsid w:val="006B3745"/>
    <w:rsid w:val="006B3977"/>
    <w:rsid w:val="006B3CCA"/>
    <w:rsid w:val="006B41DF"/>
    <w:rsid w:val="006B4555"/>
    <w:rsid w:val="006B4657"/>
    <w:rsid w:val="006B4C3D"/>
    <w:rsid w:val="006B4F71"/>
    <w:rsid w:val="006B5198"/>
    <w:rsid w:val="006B5BCE"/>
    <w:rsid w:val="006B5C3E"/>
    <w:rsid w:val="006B608D"/>
    <w:rsid w:val="006B67EF"/>
    <w:rsid w:val="006B6A07"/>
    <w:rsid w:val="006B6B7C"/>
    <w:rsid w:val="006B71E1"/>
    <w:rsid w:val="006B7EB9"/>
    <w:rsid w:val="006C0007"/>
    <w:rsid w:val="006C0284"/>
    <w:rsid w:val="006C17DA"/>
    <w:rsid w:val="006C18B8"/>
    <w:rsid w:val="006C1FB0"/>
    <w:rsid w:val="006C2243"/>
    <w:rsid w:val="006C266A"/>
    <w:rsid w:val="006C2835"/>
    <w:rsid w:val="006C2894"/>
    <w:rsid w:val="006C2BDA"/>
    <w:rsid w:val="006C34C4"/>
    <w:rsid w:val="006C427B"/>
    <w:rsid w:val="006C433A"/>
    <w:rsid w:val="006C4639"/>
    <w:rsid w:val="006C4CA5"/>
    <w:rsid w:val="006C4F83"/>
    <w:rsid w:val="006C5351"/>
    <w:rsid w:val="006D01A5"/>
    <w:rsid w:val="006D0352"/>
    <w:rsid w:val="006D05E3"/>
    <w:rsid w:val="006D0BA0"/>
    <w:rsid w:val="006D0C82"/>
    <w:rsid w:val="006D13C3"/>
    <w:rsid w:val="006D1580"/>
    <w:rsid w:val="006D1795"/>
    <w:rsid w:val="006D23FD"/>
    <w:rsid w:val="006D25E3"/>
    <w:rsid w:val="006D3094"/>
    <w:rsid w:val="006D327C"/>
    <w:rsid w:val="006D39B4"/>
    <w:rsid w:val="006D3EAE"/>
    <w:rsid w:val="006D54B3"/>
    <w:rsid w:val="006D58DF"/>
    <w:rsid w:val="006D5AC5"/>
    <w:rsid w:val="006D5E87"/>
    <w:rsid w:val="006D6118"/>
    <w:rsid w:val="006D76E0"/>
    <w:rsid w:val="006D7811"/>
    <w:rsid w:val="006E0513"/>
    <w:rsid w:val="006E097A"/>
    <w:rsid w:val="006E0B0C"/>
    <w:rsid w:val="006E121D"/>
    <w:rsid w:val="006E186C"/>
    <w:rsid w:val="006E2020"/>
    <w:rsid w:val="006E2140"/>
    <w:rsid w:val="006E21F6"/>
    <w:rsid w:val="006E25A1"/>
    <w:rsid w:val="006E2E6C"/>
    <w:rsid w:val="006E2F9E"/>
    <w:rsid w:val="006E32B0"/>
    <w:rsid w:val="006E453E"/>
    <w:rsid w:val="006E4EF8"/>
    <w:rsid w:val="006E5733"/>
    <w:rsid w:val="006E5FBD"/>
    <w:rsid w:val="006E658D"/>
    <w:rsid w:val="006E75A4"/>
    <w:rsid w:val="006E7FAF"/>
    <w:rsid w:val="006F076D"/>
    <w:rsid w:val="006F0858"/>
    <w:rsid w:val="006F0AF5"/>
    <w:rsid w:val="006F1578"/>
    <w:rsid w:val="006F182A"/>
    <w:rsid w:val="006F1A30"/>
    <w:rsid w:val="006F26C0"/>
    <w:rsid w:val="006F2911"/>
    <w:rsid w:val="006F2AE4"/>
    <w:rsid w:val="006F355F"/>
    <w:rsid w:val="006F3580"/>
    <w:rsid w:val="006F37B0"/>
    <w:rsid w:val="006F3AA2"/>
    <w:rsid w:val="006F446A"/>
    <w:rsid w:val="006F45B2"/>
    <w:rsid w:val="006F45E1"/>
    <w:rsid w:val="006F48CE"/>
    <w:rsid w:val="006F55AB"/>
    <w:rsid w:val="006F6073"/>
    <w:rsid w:val="006F6315"/>
    <w:rsid w:val="006F6E5F"/>
    <w:rsid w:val="006F6EB9"/>
    <w:rsid w:val="006F74A9"/>
    <w:rsid w:val="006F773B"/>
    <w:rsid w:val="00700010"/>
    <w:rsid w:val="00700161"/>
    <w:rsid w:val="00700244"/>
    <w:rsid w:val="00700269"/>
    <w:rsid w:val="007006BF"/>
    <w:rsid w:val="0070197A"/>
    <w:rsid w:val="00701FF0"/>
    <w:rsid w:val="00702805"/>
    <w:rsid w:val="007029C5"/>
    <w:rsid w:val="007038DD"/>
    <w:rsid w:val="00704C33"/>
    <w:rsid w:val="00704D90"/>
    <w:rsid w:val="00705370"/>
    <w:rsid w:val="007058F3"/>
    <w:rsid w:val="0070594D"/>
    <w:rsid w:val="00705F5D"/>
    <w:rsid w:val="007069C5"/>
    <w:rsid w:val="00706AB4"/>
    <w:rsid w:val="00706F6A"/>
    <w:rsid w:val="00707CE2"/>
    <w:rsid w:val="00710297"/>
    <w:rsid w:val="0071048F"/>
    <w:rsid w:val="00710667"/>
    <w:rsid w:val="007110E6"/>
    <w:rsid w:val="00711106"/>
    <w:rsid w:val="0071134F"/>
    <w:rsid w:val="007116C2"/>
    <w:rsid w:val="007116CD"/>
    <w:rsid w:val="00711F18"/>
    <w:rsid w:val="00713155"/>
    <w:rsid w:val="00713297"/>
    <w:rsid w:val="00713BAF"/>
    <w:rsid w:val="00713E6A"/>
    <w:rsid w:val="00713EF6"/>
    <w:rsid w:val="00714A98"/>
    <w:rsid w:val="00714C8E"/>
    <w:rsid w:val="00714FA8"/>
    <w:rsid w:val="007153AE"/>
    <w:rsid w:val="00715728"/>
    <w:rsid w:val="007160A1"/>
    <w:rsid w:val="007160A4"/>
    <w:rsid w:val="00716120"/>
    <w:rsid w:val="007164CD"/>
    <w:rsid w:val="00716651"/>
    <w:rsid w:val="007168CF"/>
    <w:rsid w:val="00716DF6"/>
    <w:rsid w:val="007174B5"/>
    <w:rsid w:val="0071769D"/>
    <w:rsid w:val="0071788D"/>
    <w:rsid w:val="007178BE"/>
    <w:rsid w:val="00720341"/>
    <w:rsid w:val="007205DF"/>
    <w:rsid w:val="00720C6C"/>
    <w:rsid w:val="00720C7D"/>
    <w:rsid w:val="00721286"/>
    <w:rsid w:val="00721528"/>
    <w:rsid w:val="00721B91"/>
    <w:rsid w:val="00721EBC"/>
    <w:rsid w:val="0072290C"/>
    <w:rsid w:val="00722BC1"/>
    <w:rsid w:val="00722C9D"/>
    <w:rsid w:val="00722DD9"/>
    <w:rsid w:val="00722FA6"/>
    <w:rsid w:val="007237E5"/>
    <w:rsid w:val="00723D24"/>
    <w:rsid w:val="00724027"/>
    <w:rsid w:val="0072440C"/>
    <w:rsid w:val="007248DF"/>
    <w:rsid w:val="00724987"/>
    <w:rsid w:val="00726244"/>
    <w:rsid w:val="0072698E"/>
    <w:rsid w:val="00726A03"/>
    <w:rsid w:val="00726F71"/>
    <w:rsid w:val="007303C0"/>
    <w:rsid w:val="007306B4"/>
    <w:rsid w:val="00731042"/>
    <w:rsid w:val="0073125D"/>
    <w:rsid w:val="00731B36"/>
    <w:rsid w:val="00731CFD"/>
    <w:rsid w:val="007321A0"/>
    <w:rsid w:val="0073355A"/>
    <w:rsid w:val="007335DB"/>
    <w:rsid w:val="00733773"/>
    <w:rsid w:val="0073447A"/>
    <w:rsid w:val="00734A46"/>
    <w:rsid w:val="0073534F"/>
    <w:rsid w:val="007357BF"/>
    <w:rsid w:val="00735DA4"/>
    <w:rsid w:val="00735F76"/>
    <w:rsid w:val="00735F79"/>
    <w:rsid w:val="00736367"/>
    <w:rsid w:val="00736ACD"/>
    <w:rsid w:val="00736C0A"/>
    <w:rsid w:val="00736D14"/>
    <w:rsid w:val="00736FE3"/>
    <w:rsid w:val="00737000"/>
    <w:rsid w:val="007377CB"/>
    <w:rsid w:val="00740046"/>
    <w:rsid w:val="00740E71"/>
    <w:rsid w:val="00740F3B"/>
    <w:rsid w:val="007413A1"/>
    <w:rsid w:val="00742339"/>
    <w:rsid w:val="0074243A"/>
    <w:rsid w:val="007426EF"/>
    <w:rsid w:val="00742B44"/>
    <w:rsid w:val="00742D34"/>
    <w:rsid w:val="00742FFC"/>
    <w:rsid w:val="007434DB"/>
    <w:rsid w:val="007436B1"/>
    <w:rsid w:val="00743822"/>
    <w:rsid w:val="007438C1"/>
    <w:rsid w:val="00743AEF"/>
    <w:rsid w:val="00743C73"/>
    <w:rsid w:val="007442E7"/>
    <w:rsid w:val="00744496"/>
    <w:rsid w:val="00745466"/>
    <w:rsid w:val="00745A7E"/>
    <w:rsid w:val="00745D4F"/>
    <w:rsid w:val="00746975"/>
    <w:rsid w:val="00747268"/>
    <w:rsid w:val="007472AE"/>
    <w:rsid w:val="0074751F"/>
    <w:rsid w:val="00747859"/>
    <w:rsid w:val="007500CE"/>
    <w:rsid w:val="00750C87"/>
    <w:rsid w:val="007515B8"/>
    <w:rsid w:val="007517BD"/>
    <w:rsid w:val="00751CCA"/>
    <w:rsid w:val="00751F00"/>
    <w:rsid w:val="00751F05"/>
    <w:rsid w:val="00752049"/>
    <w:rsid w:val="00752514"/>
    <w:rsid w:val="0075267F"/>
    <w:rsid w:val="00752B38"/>
    <w:rsid w:val="00752EED"/>
    <w:rsid w:val="00753880"/>
    <w:rsid w:val="007540D8"/>
    <w:rsid w:val="00754107"/>
    <w:rsid w:val="007543E8"/>
    <w:rsid w:val="0075447A"/>
    <w:rsid w:val="00754DE7"/>
    <w:rsid w:val="007553F7"/>
    <w:rsid w:val="0075555A"/>
    <w:rsid w:val="00755FA1"/>
    <w:rsid w:val="00756736"/>
    <w:rsid w:val="0075686A"/>
    <w:rsid w:val="00756B50"/>
    <w:rsid w:val="00756B6F"/>
    <w:rsid w:val="00756E08"/>
    <w:rsid w:val="00757480"/>
    <w:rsid w:val="007600FA"/>
    <w:rsid w:val="00760568"/>
    <w:rsid w:val="00760780"/>
    <w:rsid w:val="00761522"/>
    <w:rsid w:val="007617A5"/>
    <w:rsid w:val="007620E9"/>
    <w:rsid w:val="00762A4B"/>
    <w:rsid w:val="00763529"/>
    <w:rsid w:val="00763DC0"/>
    <w:rsid w:val="00763E00"/>
    <w:rsid w:val="00764035"/>
    <w:rsid w:val="007649D1"/>
    <w:rsid w:val="00764E27"/>
    <w:rsid w:val="00765293"/>
    <w:rsid w:val="00765787"/>
    <w:rsid w:val="00765E4E"/>
    <w:rsid w:val="007663D1"/>
    <w:rsid w:val="00766E5D"/>
    <w:rsid w:val="007670C4"/>
    <w:rsid w:val="007676BB"/>
    <w:rsid w:val="00767EA1"/>
    <w:rsid w:val="00767EDB"/>
    <w:rsid w:val="0077014D"/>
    <w:rsid w:val="0077056E"/>
    <w:rsid w:val="007705D3"/>
    <w:rsid w:val="00770D29"/>
    <w:rsid w:val="00771F28"/>
    <w:rsid w:val="00772065"/>
    <w:rsid w:val="00772F2F"/>
    <w:rsid w:val="00774712"/>
    <w:rsid w:val="007752C0"/>
    <w:rsid w:val="0077554A"/>
    <w:rsid w:val="007755FA"/>
    <w:rsid w:val="00776065"/>
    <w:rsid w:val="00776585"/>
    <w:rsid w:val="00777D6A"/>
    <w:rsid w:val="0078098E"/>
    <w:rsid w:val="007809E9"/>
    <w:rsid w:val="00780B31"/>
    <w:rsid w:val="007815EE"/>
    <w:rsid w:val="0078184F"/>
    <w:rsid w:val="00781DE1"/>
    <w:rsid w:val="00781EDB"/>
    <w:rsid w:val="00781F33"/>
    <w:rsid w:val="00782E54"/>
    <w:rsid w:val="00782F74"/>
    <w:rsid w:val="0078318D"/>
    <w:rsid w:val="0078523E"/>
    <w:rsid w:val="007853DA"/>
    <w:rsid w:val="007854A6"/>
    <w:rsid w:val="0078561F"/>
    <w:rsid w:val="00785783"/>
    <w:rsid w:val="00785E44"/>
    <w:rsid w:val="00786ACC"/>
    <w:rsid w:val="00786C06"/>
    <w:rsid w:val="00786EB5"/>
    <w:rsid w:val="00787EB0"/>
    <w:rsid w:val="00787EC1"/>
    <w:rsid w:val="007901E9"/>
    <w:rsid w:val="00790310"/>
    <w:rsid w:val="0079038E"/>
    <w:rsid w:val="007903B9"/>
    <w:rsid w:val="007905EE"/>
    <w:rsid w:val="0079110A"/>
    <w:rsid w:val="0079114F"/>
    <w:rsid w:val="007914E5"/>
    <w:rsid w:val="00791724"/>
    <w:rsid w:val="00791B1F"/>
    <w:rsid w:val="00791F5D"/>
    <w:rsid w:val="00792FC6"/>
    <w:rsid w:val="007930F6"/>
    <w:rsid w:val="00793EFA"/>
    <w:rsid w:val="007942C8"/>
    <w:rsid w:val="00794830"/>
    <w:rsid w:val="00795CC6"/>
    <w:rsid w:val="00795DCA"/>
    <w:rsid w:val="00795EE3"/>
    <w:rsid w:val="00795FA8"/>
    <w:rsid w:val="00796199"/>
    <w:rsid w:val="00796415"/>
    <w:rsid w:val="00796755"/>
    <w:rsid w:val="00796A11"/>
    <w:rsid w:val="00796D5B"/>
    <w:rsid w:val="00796FCB"/>
    <w:rsid w:val="00797FFD"/>
    <w:rsid w:val="007A10EC"/>
    <w:rsid w:val="007A1131"/>
    <w:rsid w:val="007A114C"/>
    <w:rsid w:val="007A1A43"/>
    <w:rsid w:val="007A1A62"/>
    <w:rsid w:val="007A1CF3"/>
    <w:rsid w:val="007A2389"/>
    <w:rsid w:val="007A280C"/>
    <w:rsid w:val="007A2CA2"/>
    <w:rsid w:val="007A2DD5"/>
    <w:rsid w:val="007A2E3D"/>
    <w:rsid w:val="007A2FB1"/>
    <w:rsid w:val="007A3404"/>
    <w:rsid w:val="007A3406"/>
    <w:rsid w:val="007A3B5C"/>
    <w:rsid w:val="007A3BD6"/>
    <w:rsid w:val="007A3E4A"/>
    <w:rsid w:val="007A4121"/>
    <w:rsid w:val="007A4262"/>
    <w:rsid w:val="007A4341"/>
    <w:rsid w:val="007A451B"/>
    <w:rsid w:val="007A4991"/>
    <w:rsid w:val="007A4FDB"/>
    <w:rsid w:val="007A5C47"/>
    <w:rsid w:val="007A60A0"/>
    <w:rsid w:val="007A6102"/>
    <w:rsid w:val="007A68A6"/>
    <w:rsid w:val="007A6D3F"/>
    <w:rsid w:val="007A6D9A"/>
    <w:rsid w:val="007A6DD0"/>
    <w:rsid w:val="007A70C9"/>
    <w:rsid w:val="007A70FE"/>
    <w:rsid w:val="007A725B"/>
    <w:rsid w:val="007A795E"/>
    <w:rsid w:val="007A7B3A"/>
    <w:rsid w:val="007B028F"/>
    <w:rsid w:val="007B1070"/>
    <w:rsid w:val="007B1248"/>
    <w:rsid w:val="007B1710"/>
    <w:rsid w:val="007B1CFB"/>
    <w:rsid w:val="007B1F70"/>
    <w:rsid w:val="007B20CB"/>
    <w:rsid w:val="007B22B1"/>
    <w:rsid w:val="007B252E"/>
    <w:rsid w:val="007B2B64"/>
    <w:rsid w:val="007B2D8D"/>
    <w:rsid w:val="007B3035"/>
    <w:rsid w:val="007B330C"/>
    <w:rsid w:val="007B40D3"/>
    <w:rsid w:val="007B46BE"/>
    <w:rsid w:val="007B485B"/>
    <w:rsid w:val="007B4A0A"/>
    <w:rsid w:val="007B522A"/>
    <w:rsid w:val="007B5348"/>
    <w:rsid w:val="007B5778"/>
    <w:rsid w:val="007B5A6B"/>
    <w:rsid w:val="007B63DF"/>
    <w:rsid w:val="007B698F"/>
    <w:rsid w:val="007B76D5"/>
    <w:rsid w:val="007B77DF"/>
    <w:rsid w:val="007B7E4A"/>
    <w:rsid w:val="007C0740"/>
    <w:rsid w:val="007C0EC8"/>
    <w:rsid w:val="007C1466"/>
    <w:rsid w:val="007C1A3E"/>
    <w:rsid w:val="007C1FF0"/>
    <w:rsid w:val="007C244B"/>
    <w:rsid w:val="007C25F2"/>
    <w:rsid w:val="007C283E"/>
    <w:rsid w:val="007C299C"/>
    <w:rsid w:val="007C29A0"/>
    <w:rsid w:val="007C348D"/>
    <w:rsid w:val="007C35B0"/>
    <w:rsid w:val="007C3A46"/>
    <w:rsid w:val="007C3B41"/>
    <w:rsid w:val="007C4EA1"/>
    <w:rsid w:val="007C541C"/>
    <w:rsid w:val="007C5594"/>
    <w:rsid w:val="007C5B37"/>
    <w:rsid w:val="007C5EEA"/>
    <w:rsid w:val="007C6B96"/>
    <w:rsid w:val="007C727F"/>
    <w:rsid w:val="007D05BB"/>
    <w:rsid w:val="007D0FC4"/>
    <w:rsid w:val="007D15D2"/>
    <w:rsid w:val="007D17AB"/>
    <w:rsid w:val="007D1CF7"/>
    <w:rsid w:val="007D2373"/>
    <w:rsid w:val="007D27E8"/>
    <w:rsid w:val="007D31E5"/>
    <w:rsid w:val="007D35A4"/>
    <w:rsid w:val="007D3959"/>
    <w:rsid w:val="007D39AF"/>
    <w:rsid w:val="007D4002"/>
    <w:rsid w:val="007D50E7"/>
    <w:rsid w:val="007D5860"/>
    <w:rsid w:val="007D5873"/>
    <w:rsid w:val="007D5C6B"/>
    <w:rsid w:val="007D6C56"/>
    <w:rsid w:val="007D7988"/>
    <w:rsid w:val="007D7AAC"/>
    <w:rsid w:val="007D7EFB"/>
    <w:rsid w:val="007D7F00"/>
    <w:rsid w:val="007D7F4F"/>
    <w:rsid w:val="007E05CA"/>
    <w:rsid w:val="007E10B3"/>
    <w:rsid w:val="007E11F0"/>
    <w:rsid w:val="007E230E"/>
    <w:rsid w:val="007E24D4"/>
    <w:rsid w:val="007E24E7"/>
    <w:rsid w:val="007E3537"/>
    <w:rsid w:val="007E35E8"/>
    <w:rsid w:val="007E39CA"/>
    <w:rsid w:val="007E4566"/>
    <w:rsid w:val="007E5371"/>
    <w:rsid w:val="007E57DA"/>
    <w:rsid w:val="007E588E"/>
    <w:rsid w:val="007E68A4"/>
    <w:rsid w:val="007E69F8"/>
    <w:rsid w:val="007E6C64"/>
    <w:rsid w:val="007E7063"/>
    <w:rsid w:val="007E7C8E"/>
    <w:rsid w:val="007E7F4E"/>
    <w:rsid w:val="007F0090"/>
    <w:rsid w:val="007F0104"/>
    <w:rsid w:val="007F020B"/>
    <w:rsid w:val="007F0699"/>
    <w:rsid w:val="007F179B"/>
    <w:rsid w:val="007F1A43"/>
    <w:rsid w:val="007F1BAA"/>
    <w:rsid w:val="007F1C35"/>
    <w:rsid w:val="007F2309"/>
    <w:rsid w:val="007F2690"/>
    <w:rsid w:val="007F2B39"/>
    <w:rsid w:val="007F3263"/>
    <w:rsid w:val="007F3381"/>
    <w:rsid w:val="007F33D9"/>
    <w:rsid w:val="007F3445"/>
    <w:rsid w:val="007F3C3A"/>
    <w:rsid w:val="007F49B9"/>
    <w:rsid w:val="007F51BC"/>
    <w:rsid w:val="007F524F"/>
    <w:rsid w:val="007F5646"/>
    <w:rsid w:val="007F568E"/>
    <w:rsid w:val="007F5BD2"/>
    <w:rsid w:val="007F5BE5"/>
    <w:rsid w:val="007F6646"/>
    <w:rsid w:val="007F7635"/>
    <w:rsid w:val="007F7863"/>
    <w:rsid w:val="007F788C"/>
    <w:rsid w:val="0080044B"/>
    <w:rsid w:val="0080047C"/>
    <w:rsid w:val="00800722"/>
    <w:rsid w:val="00800B6F"/>
    <w:rsid w:val="008011C2"/>
    <w:rsid w:val="00801CA6"/>
    <w:rsid w:val="00801CC2"/>
    <w:rsid w:val="00801EA0"/>
    <w:rsid w:val="00802B4A"/>
    <w:rsid w:val="00802C26"/>
    <w:rsid w:val="0080376A"/>
    <w:rsid w:val="00803E9A"/>
    <w:rsid w:val="008041F0"/>
    <w:rsid w:val="00804A19"/>
    <w:rsid w:val="00804DC0"/>
    <w:rsid w:val="008052FD"/>
    <w:rsid w:val="008055A9"/>
    <w:rsid w:val="0080683E"/>
    <w:rsid w:val="0080791E"/>
    <w:rsid w:val="00807941"/>
    <w:rsid w:val="00807AEF"/>
    <w:rsid w:val="008101FD"/>
    <w:rsid w:val="00810403"/>
    <w:rsid w:val="008109E2"/>
    <w:rsid w:val="00810AAD"/>
    <w:rsid w:val="00810B9F"/>
    <w:rsid w:val="00810F42"/>
    <w:rsid w:val="00811B44"/>
    <w:rsid w:val="00812D8F"/>
    <w:rsid w:val="00813243"/>
    <w:rsid w:val="0081449B"/>
    <w:rsid w:val="00814838"/>
    <w:rsid w:val="00814C2F"/>
    <w:rsid w:val="0081540D"/>
    <w:rsid w:val="008159F7"/>
    <w:rsid w:val="0081662A"/>
    <w:rsid w:val="00816DC6"/>
    <w:rsid w:val="00817A28"/>
    <w:rsid w:val="00817BDC"/>
    <w:rsid w:val="00817E64"/>
    <w:rsid w:val="008200D4"/>
    <w:rsid w:val="00820CEA"/>
    <w:rsid w:val="008213C4"/>
    <w:rsid w:val="00821539"/>
    <w:rsid w:val="00822514"/>
    <w:rsid w:val="00822A16"/>
    <w:rsid w:val="00822D57"/>
    <w:rsid w:val="00823215"/>
    <w:rsid w:val="008235A2"/>
    <w:rsid w:val="00823816"/>
    <w:rsid w:val="00823C3E"/>
    <w:rsid w:val="0082448F"/>
    <w:rsid w:val="00824511"/>
    <w:rsid w:val="00824AA5"/>
    <w:rsid w:val="00824AD7"/>
    <w:rsid w:val="00824BD1"/>
    <w:rsid w:val="0082521A"/>
    <w:rsid w:val="00825FCE"/>
    <w:rsid w:val="00826050"/>
    <w:rsid w:val="008266C3"/>
    <w:rsid w:val="00826BE8"/>
    <w:rsid w:val="008300AB"/>
    <w:rsid w:val="008305EB"/>
    <w:rsid w:val="008308F9"/>
    <w:rsid w:val="00830AF2"/>
    <w:rsid w:val="00831940"/>
    <w:rsid w:val="00832A83"/>
    <w:rsid w:val="00832B02"/>
    <w:rsid w:val="0083310E"/>
    <w:rsid w:val="00835680"/>
    <w:rsid w:val="00835CFE"/>
    <w:rsid w:val="00835DD5"/>
    <w:rsid w:val="00836695"/>
    <w:rsid w:val="008374E8"/>
    <w:rsid w:val="00837980"/>
    <w:rsid w:val="00837F26"/>
    <w:rsid w:val="00837F73"/>
    <w:rsid w:val="008402FD"/>
    <w:rsid w:val="00840372"/>
    <w:rsid w:val="0084094F"/>
    <w:rsid w:val="00841253"/>
    <w:rsid w:val="00841279"/>
    <w:rsid w:val="00841411"/>
    <w:rsid w:val="00841A15"/>
    <w:rsid w:val="00841C69"/>
    <w:rsid w:val="00841EB5"/>
    <w:rsid w:val="008424C2"/>
    <w:rsid w:val="00842C6E"/>
    <w:rsid w:val="00842EE5"/>
    <w:rsid w:val="0084345A"/>
    <w:rsid w:val="00843B20"/>
    <w:rsid w:val="00843EA8"/>
    <w:rsid w:val="00844063"/>
    <w:rsid w:val="008441BC"/>
    <w:rsid w:val="008444BF"/>
    <w:rsid w:val="0084469B"/>
    <w:rsid w:val="00844E71"/>
    <w:rsid w:val="0084509F"/>
    <w:rsid w:val="0084518B"/>
    <w:rsid w:val="00845478"/>
    <w:rsid w:val="008456B6"/>
    <w:rsid w:val="008457DD"/>
    <w:rsid w:val="00845A8C"/>
    <w:rsid w:val="00845C28"/>
    <w:rsid w:val="00845D19"/>
    <w:rsid w:val="00846456"/>
    <w:rsid w:val="00846753"/>
    <w:rsid w:val="00847C0D"/>
    <w:rsid w:val="00847D43"/>
    <w:rsid w:val="008503B6"/>
    <w:rsid w:val="0085063C"/>
    <w:rsid w:val="008513B7"/>
    <w:rsid w:val="00851A71"/>
    <w:rsid w:val="00852BCA"/>
    <w:rsid w:val="00852CE1"/>
    <w:rsid w:val="00852FE0"/>
    <w:rsid w:val="00853724"/>
    <w:rsid w:val="00853805"/>
    <w:rsid w:val="00853BAD"/>
    <w:rsid w:val="00854407"/>
    <w:rsid w:val="008546AD"/>
    <w:rsid w:val="008552CB"/>
    <w:rsid w:val="00855541"/>
    <w:rsid w:val="00855F09"/>
    <w:rsid w:val="008560C5"/>
    <w:rsid w:val="008565F0"/>
    <w:rsid w:val="00856720"/>
    <w:rsid w:val="0085688E"/>
    <w:rsid w:val="00856A07"/>
    <w:rsid w:val="00856ED8"/>
    <w:rsid w:val="00856F26"/>
    <w:rsid w:val="00857335"/>
    <w:rsid w:val="0085759B"/>
    <w:rsid w:val="00857AFE"/>
    <w:rsid w:val="0086079E"/>
    <w:rsid w:val="00860D09"/>
    <w:rsid w:val="00861FF8"/>
    <w:rsid w:val="008627F4"/>
    <w:rsid w:val="00862A75"/>
    <w:rsid w:val="00862B11"/>
    <w:rsid w:val="008638EE"/>
    <w:rsid w:val="00863AD8"/>
    <w:rsid w:val="00863E5E"/>
    <w:rsid w:val="00863FCE"/>
    <w:rsid w:val="008651C8"/>
    <w:rsid w:val="00865404"/>
    <w:rsid w:val="0086544C"/>
    <w:rsid w:val="00866046"/>
    <w:rsid w:val="00866383"/>
    <w:rsid w:val="00866F2B"/>
    <w:rsid w:val="00867FD8"/>
    <w:rsid w:val="0087096C"/>
    <w:rsid w:val="00871389"/>
    <w:rsid w:val="0087184C"/>
    <w:rsid w:val="00871BED"/>
    <w:rsid w:val="00871D27"/>
    <w:rsid w:val="008721A5"/>
    <w:rsid w:val="00872902"/>
    <w:rsid w:val="0087292B"/>
    <w:rsid w:val="00872B67"/>
    <w:rsid w:val="00873055"/>
    <w:rsid w:val="0087330F"/>
    <w:rsid w:val="00873681"/>
    <w:rsid w:val="008737A5"/>
    <w:rsid w:val="00873C1F"/>
    <w:rsid w:val="00873D8D"/>
    <w:rsid w:val="00873D8E"/>
    <w:rsid w:val="00873FEF"/>
    <w:rsid w:val="0087427D"/>
    <w:rsid w:val="0087474F"/>
    <w:rsid w:val="0087497E"/>
    <w:rsid w:val="00874BBE"/>
    <w:rsid w:val="00874C7A"/>
    <w:rsid w:val="00874DC8"/>
    <w:rsid w:val="00874E30"/>
    <w:rsid w:val="0087546D"/>
    <w:rsid w:val="00875762"/>
    <w:rsid w:val="00875E46"/>
    <w:rsid w:val="00876C43"/>
    <w:rsid w:val="008771D3"/>
    <w:rsid w:val="008777C2"/>
    <w:rsid w:val="008800F7"/>
    <w:rsid w:val="00880553"/>
    <w:rsid w:val="008806C6"/>
    <w:rsid w:val="0088074C"/>
    <w:rsid w:val="00880D3A"/>
    <w:rsid w:val="00880E35"/>
    <w:rsid w:val="0088120B"/>
    <w:rsid w:val="008819EE"/>
    <w:rsid w:val="008828A4"/>
    <w:rsid w:val="008829A9"/>
    <w:rsid w:val="00882DD7"/>
    <w:rsid w:val="00882E22"/>
    <w:rsid w:val="0088339B"/>
    <w:rsid w:val="0088426B"/>
    <w:rsid w:val="00884492"/>
    <w:rsid w:val="0088511C"/>
    <w:rsid w:val="008853E1"/>
    <w:rsid w:val="0088546E"/>
    <w:rsid w:val="00885F3F"/>
    <w:rsid w:val="00886440"/>
    <w:rsid w:val="008870B2"/>
    <w:rsid w:val="0088715D"/>
    <w:rsid w:val="0088757D"/>
    <w:rsid w:val="0088775D"/>
    <w:rsid w:val="00887886"/>
    <w:rsid w:val="00887A9E"/>
    <w:rsid w:val="00887CF2"/>
    <w:rsid w:val="00890496"/>
    <w:rsid w:val="008910B1"/>
    <w:rsid w:val="0089170F"/>
    <w:rsid w:val="00891BF4"/>
    <w:rsid w:val="00891C42"/>
    <w:rsid w:val="00891DB9"/>
    <w:rsid w:val="00891E3B"/>
    <w:rsid w:val="00891F42"/>
    <w:rsid w:val="00892A33"/>
    <w:rsid w:val="00892ECD"/>
    <w:rsid w:val="008930EA"/>
    <w:rsid w:val="00893610"/>
    <w:rsid w:val="00893C27"/>
    <w:rsid w:val="00895ACD"/>
    <w:rsid w:val="00895EC8"/>
    <w:rsid w:val="008967D2"/>
    <w:rsid w:val="00896FF0"/>
    <w:rsid w:val="00897485"/>
    <w:rsid w:val="008976DC"/>
    <w:rsid w:val="00897A19"/>
    <w:rsid w:val="00897B00"/>
    <w:rsid w:val="00897EC2"/>
    <w:rsid w:val="00897F53"/>
    <w:rsid w:val="008A00B2"/>
    <w:rsid w:val="008A01A8"/>
    <w:rsid w:val="008A01B5"/>
    <w:rsid w:val="008A0994"/>
    <w:rsid w:val="008A107B"/>
    <w:rsid w:val="008A1310"/>
    <w:rsid w:val="008A180D"/>
    <w:rsid w:val="008A1FC2"/>
    <w:rsid w:val="008A250E"/>
    <w:rsid w:val="008A26F8"/>
    <w:rsid w:val="008A353C"/>
    <w:rsid w:val="008A3694"/>
    <w:rsid w:val="008A37AD"/>
    <w:rsid w:val="008A3D48"/>
    <w:rsid w:val="008A41B1"/>
    <w:rsid w:val="008A4B15"/>
    <w:rsid w:val="008A517A"/>
    <w:rsid w:val="008A5881"/>
    <w:rsid w:val="008A5938"/>
    <w:rsid w:val="008A5A3E"/>
    <w:rsid w:val="008A6A6F"/>
    <w:rsid w:val="008A715C"/>
    <w:rsid w:val="008B01C5"/>
    <w:rsid w:val="008B02AE"/>
    <w:rsid w:val="008B0BF0"/>
    <w:rsid w:val="008B0E45"/>
    <w:rsid w:val="008B1987"/>
    <w:rsid w:val="008B19B6"/>
    <w:rsid w:val="008B21F8"/>
    <w:rsid w:val="008B2382"/>
    <w:rsid w:val="008B252A"/>
    <w:rsid w:val="008B2F77"/>
    <w:rsid w:val="008B30DE"/>
    <w:rsid w:val="008B33DA"/>
    <w:rsid w:val="008B4633"/>
    <w:rsid w:val="008B4C4C"/>
    <w:rsid w:val="008B56FF"/>
    <w:rsid w:val="008B591B"/>
    <w:rsid w:val="008B67F9"/>
    <w:rsid w:val="008B7513"/>
    <w:rsid w:val="008B7B3B"/>
    <w:rsid w:val="008B7D22"/>
    <w:rsid w:val="008B7EEB"/>
    <w:rsid w:val="008B7FC6"/>
    <w:rsid w:val="008C0579"/>
    <w:rsid w:val="008C0A0B"/>
    <w:rsid w:val="008C12CE"/>
    <w:rsid w:val="008C1C79"/>
    <w:rsid w:val="008C1FC3"/>
    <w:rsid w:val="008C2AC3"/>
    <w:rsid w:val="008C339F"/>
    <w:rsid w:val="008C35F0"/>
    <w:rsid w:val="008C36E5"/>
    <w:rsid w:val="008C3A57"/>
    <w:rsid w:val="008C3AF5"/>
    <w:rsid w:val="008C3BBE"/>
    <w:rsid w:val="008C4034"/>
    <w:rsid w:val="008C453B"/>
    <w:rsid w:val="008C5308"/>
    <w:rsid w:val="008C55E5"/>
    <w:rsid w:val="008C5D8D"/>
    <w:rsid w:val="008C667B"/>
    <w:rsid w:val="008C69E2"/>
    <w:rsid w:val="008C6D18"/>
    <w:rsid w:val="008C708F"/>
    <w:rsid w:val="008C7CDE"/>
    <w:rsid w:val="008D010F"/>
    <w:rsid w:val="008D04CD"/>
    <w:rsid w:val="008D0F3D"/>
    <w:rsid w:val="008D163F"/>
    <w:rsid w:val="008D199D"/>
    <w:rsid w:val="008D1C0D"/>
    <w:rsid w:val="008D1E50"/>
    <w:rsid w:val="008D2008"/>
    <w:rsid w:val="008D2294"/>
    <w:rsid w:val="008D287E"/>
    <w:rsid w:val="008D2B02"/>
    <w:rsid w:val="008D2BB1"/>
    <w:rsid w:val="008D475B"/>
    <w:rsid w:val="008D489B"/>
    <w:rsid w:val="008D4E8A"/>
    <w:rsid w:val="008D5359"/>
    <w:rsid w:val="008D5B33"/>
    <w:rsid w:val="008D66F2"/>
    <w:rsid w:val="008D6992"/>
    <w:rsid w:val="008D6A25"/>
    <w:rsid w:val="008D72B7"/>
    <w:rsid w:val="008E0235"/>
    <w:rsid w:val="008E0752"/>
    <w:rsid w:val="008E0775"/>
    <w:rsid w:val="008E1539"/>
    <w:rsid w:val="008E270F"/>
    <w:rsid w:val="008E2B71"/>
    <w:rsid w:val="008E3A0C"/>
    <w:rsid w:val="008E3AF4"/>
    <w:rsid w:val="008E3CF4"/>
    <w:rsid w:val="008E40AD"/>
    <w:rsid w:val="008E45B8"/>
    <w:rsid w:val="008E5094"/>
    <w:rsid w:val="008E5C53"/>
    <w:rsid w:val="008E5F25"/>
    <w:rsid w:val="008E67A4"/>
    <w:rsid w:val="008E6C3E"/>
    <w:rsid w:val="008E6DB1"/>
    <w:rsid w:val="008E70B6"/>
    <w:rsid w:val="008E7234"/>
    <w:rsid w:val="008E7941"/>
    <w:rsid w:val="008E7EE9"/>
    <w:rsid w:val="008F03F6"/>
    <w:rsid w:val="008F0488"/>
    <w:rsid w:val="008F04B7"/>
    <w:rsid w:val="008F0DAC"/>
    <w:rsid w:val="008F1164"/>
    <w:rsid w:val="008F1362"/>
    <w:rsid w:val="008F183B"/>
    <w:rsid w:val="008F20ED"/>
    <w:rsid w:val="008F2CC8"/>
    <w:rsid w:val="008F2E17"/>
    <w:rsid w:val="008F386C"/>
    <w:rsid w:val="008F3B84"/>
    <w:rsid w:val="008F3C1C"/>
    <w:rsid w:val="008F3DE2"/>
    <w:rsid w:val="008F49C5"/>
    <w:rsid w:val="008F49E1"/>
    <w:rsid w:val="008F4A2E"/>
    <w:rsid w:val="008F4D53"/>
    <w:rsid w:val="008F544B"/>
    <w:rsid w:val="008F5863"/>
    <w:rsid w:val="008F5B2F"/>
    <w:rsid w:val="008F5BE7"/>
    <w:rsid w:val="008F5DA6"/>
    <w:rsid w:val="008F5DB8"/>
    <w:rsid w:val="00900AFB"/>
    <w:rsid w:val="00900EF3"/>
    <w:rsid w:val="0090177D"/>
    <w:rsid w:val="00901A8B"/>
    <w:rsid w:val="00901D9D"/>
    <w:rsid w:val="009021D0"/>
    <w:rsid w:val="009022A2"/>
    <w:rsid w:val="009022B6"/>
    <w:rsid w:val="0090286B"/>
    <w:rsid w:val="00902B8C"/>
    <w:rsid w:val="00903555"/>
    <w:rsid w:val="00903561"/>
    <w:rsid w:val="00903743"/>
    <w:rsid w:val="009040F1"/>
    <w:rsid w:val="00904646"/>
    <w:rsid w:val="00904992"/>
    <w:rsid w:val="0090516F"/>
    <w:rsid w:val="009053DB"/>
    <w:rsid w:val="00905DA0"/>
    <w:rsid w:val="00905F2E"/>
    <w:rsid w:val="00906873"/>
    <w:rsid w:val="00910559"/>
    <w:rsid w:val="00910816"/>
    <w:rsid w:val="00910C6F"/>
    <w:rsid w:val="00911004"/>
    <w:rsid w:val="0091106F"/>
    <w:rsid w:val="009110E4"/>
    <w:rsid w:val="009117FC"/>
    <w:rsid w:val="00911B76"/>
    <w:rsid w:val="00912EEF"/>
    <w:rsid w:val="00913145"/>
    <w:rsid w:val="009132CC"/>
    <w:rsid w:val="009138AC"/>
    <w:rsid w:val="00913F83"/>
    <w:rsid w:val="00914092"/>
    <w:rsid w:val="00914378"/>
    <w:rsid w:val="00914402"/>
    <w:rsid w:val="009146E8"/>
    <w:rsid w:val="009146EC"/>
    <w:rsid w:val="00915467"/>
    <w:rsid w:val="00915B33"/>
    <w:rsid w:val="00915B54"/>
    <w:rsid w:val="00915BB1"/>
    <w:rsid w:val="00915EA0"/>
    <w:rsid w:val="009163A9"/>
    <w:rsid w:val="009169A8"/>
    <w:rsid w:val="00917419"/>
    <w:rsid w:val="00917BF5"/>
    <w:rsid w:val="00920176"/>
    <w:rsid w:val="009201EA"/>
    <w:rsid w:val="009207CA"/>
    <w:rsid w:val="00920A17"/>
    <w:rsid w:val="00921067"/>
    <w:rsid w:val="009210A1"/>
    <w:rsid w:val="00921262"/>
    <w:rsid w:val="0092147A"/>
    <w:rsid w:val="009224EC"/>
    <w:rsid w:val="00922B39"/>
    <w:rsid w:val="00922C23"/>
    <w:rsid w:val="00922EE4"/>
    <w:rsid w:val="009231F6"/>
    <w:rsid w:val="00924B2D"/>
    <w:rsid w:val="00924BE5"/>
    <w:rsid w:val="00924F5E"/>
    <w:rsid w:val="009253E7"/>
    <w:rsid w:val="00925A1E"/>
    <w:rsid w:val="00925B9C"/>
    <w:rsid w:val="00925BB9"/>
    <w:rsid w:val="00926C53"/>
    <w:rsid w:val="009271AE"/>
    <w:rsid w:val="0092751F"/>
    <w:rsid w:val="0092763A"/>
    <w:rsid w:val="00927BB3"/>
    <w:rsid w:val="00930009"/>
    <w:rsid w:val="009301A5"/>
    <w:rsid w:val="0093045F"/>
    <w:rsid w:val="009308CB"/>
    <w:rsid w:val="00930A93"/>
    <w:rsid w:val="00930E70"/>
    <w:rsid w:val="00931B59"/>
    <w:rsid w:val="00931FE9"/>
    <w:rsid w:val="009327C7"/>
    <w:rsid w:val="00932D20"/>
    <w:rsid w:val="00932D6C"/>
    <w:rsid w:val="00933E23"/>
    <w:rsid w:val="00933FCA"/>
    <w:rsid w:val="0093429A"/>
    <w:rsid w:val="00935634"/>
    <w:rsid w:val="00936866"/>
    <w:rsid w:val="009369FE"/>
    <w:rsid w:val="00936E1D"/>
    <w:rsid w:val="00936EA0"/>
    <w:rsid w:val="00937213"/>
    <w:rsid w:val="0093765C"/>
    <w:rsid w:val="0093783C"/>
    <w:rsid w:val="0093786C"/>
    <w:rsid w:val="009379FA"/>
    <w:rsid w:val="00937AE0"/>
    <w:rsid w:val="00937EF9"/>
    <w:rsid w:val="0094118A"/>
    <w:rsid w:val="0094146F"/>
    <w:rsid w:val="0094187C"/>
    <w:rsid w:val="00942096"/>
    <w:rsid w:val="00942164"/>
    <w:rsid w:val="0094230F"/>
    <w:rsid w:val="00942BCC"/>
    <w:rsid w:val="00942F5B"/>
    <w:rsid w:val="00942F86"/>
    <w:rsid w:val="00943C09"/>
    <w:rsid w:val="00943FA8"/>
    <w:rsid w:val="0094418A"/>
    <w:rsid w:val="009443A1"/>
    <w:rsid w:val="0094505E"/>
    <w:rsid w:val="0094508A"/>
    <w:rsid w:val="009451AD"/>
    <w:rsid w:val="009464E4"/>
    <w:rsid w:val="00946D5B"/>
    <w:rsid w:val="009473E0"/>
    <w:rsid w:val="00947A2C"/>
    <w:rsid w:val="00947DC3"/>
    <w:rsid w:val="00950437"/>
    <w:rsid w:val="009507E7"/>
    <w:rsid w:val="009514D8"/>
    <w:rsid w:val="009517F1"/>
    <w:rsid w:val="00951964"/>
    <w:rsid w:val="00952250"/>
    <w:rsid w:val="009528ED"/>
    <w:rsid w:val="00953DBF"/>
    <w:rsid w:val="00954307"/>
    <w:rsid w:val="00954357"/>
    <w:rsid w:val="00954CE2"/>
    <w:rsid w:val="00955015"/>
    <w:rsid w:val="00955253"/>
    <w:rsid w:val="00955539"/>
    <w:rsid w:val="00955A49"/>
    <w:rsid w:val="00955AAF"/>
    <w:rsid w:val="00955B29"/>
    <w:rsid w:val="00955BAA"/>
    <w:rsid w:val="00955BB6"/>
    <w:rsid w:val="00955C04"/>
    <w:rsid w:val="00955D1C"/>
    <w:rsid w:val="00955E52"/>
    <w:rsid w:val="00956DAA"/>
    <w:rsid w:val="00957458"/>
    <w:rsid w:val="00957EE7"/>
    <w:rsid w:val="0096012C"/>
    <w:rsid w:val="00960528"/>
    <w:rsid w:val="00960AB3"/>
    <w:rsid w:val="00960B39"/>
    <w:rsid w:val="009618E5"/>
    <w:rsid w:val="00961C47"/>
    <w:rsid w:val="00962331"/>
    <w:rsid w:val="0096317E"/>
    <w:rsid w:val="00963333"/>
    <w:rsid w:val="00963385"/>
    <w:rsid w:val="009634BF"/>
    <w:rsid w:val="00963E6B"/>
    <w:rsid w:val="00964232"/>
    <w:rsid w:val="0096438B"/>
    <w:rsid w:val="00964981"/>
    <w:rsid w:val="0096572E"/>
    <w:rsid w:val="00965E23"/>
    <w:rsid w:val="00966E37"/>
    <w:rsid w:val="00967F36"/>
    <w:rsid w:val="009700C6"/>
    <w:rsid w:val="00970619"/>
    <w:rsid w:val="00971615"/>
    <w:rsid w:val="00971868"/>
    <w:rsid w:val="00971C91"/>
    <w:rsid w:val="00971F68"/>
    <w:rsid w:val="00972184"/>
    <w:rsid w:val="00972546"/>
    <w:rsid w:val="0097276F"/>
    <w:rsid w:val="00972859"/>
    <w:rsid w:val="00972A3B"/>
    <w:rsid w:val="00973405"/>
    <w:rsid w:val="00973866"/>
    <w:rsid w:val="0097396B"/>
    <w:rsid w:val="00973977"/>
    <w:rsid w:val="00973AC6"/>
    <w:rsid w:val="00973DE7"/>
    <w:rsid w:val="00973F4F"/>
    <w:rsid w:val="009741C0"/>
    <w:rsid w:val="00974DD4"/>
    <w:rsid w:val="00974E7B"/>
    <w:rsid w:val="009751FD"/>
    <w:rsid w:val="00975468"/>
    <w:rsid w:val="0097569D"/>
    <w:rsid w:val="009757B3"/>
    <w:rsid w:val="00975807"/>
    <w:rsid w:val="00976195"/>
    <w:rsid w:val="00976BA2"/>
    <w:rsid w:val="00976C7F"/>
    <w:rsid w:val="0097700C"/>
    <w:rsid w:val="00977546"/>
    <w:rsid w:val="009778C3"/>
    <w:rsid w:val="00977DA3"/>
    <w:rsid w:val="00980274"/>
    <w:rsid w:val="00980362"/>
    <w:rsid w:val="00980657"/>
    <w:rsid w:val="00980848"/>
    <w:rsid w:val="00980A21"/>
    <w:rsid w:val="00980E4F"/>
    <w:rsid w:val="00981A78"/>
    <w:rsid w:val="00981B8C"/>
    <w:rsid w:val="00981D58"/>
    <w:rsid w:val="00982CB0"/>
    <w:rsid w:val="00982D75"/>
    <w:rsid w:val="0098324E"/>
    <w:rsid w:val="00983B3A"/>
    <w:rsid w:val="00983D99"/>
    <w:rsid w:val="009849F5"/>
    <w:rsid w:val="00985367"/>
    <w:rsid w:val="00985444"/>
    <w:rsid w:val="009855FF"/>
    <w:rsid w:val="00986177"/>
    <w:rsid w:val="00986525"/>
    <w:rsid w:val="00986D41"/>
    <w:rsid w:val="00987057"/>
    <w:rsid w:val="00987359"/>
    <w:rsid w:val="0098780F"/>
    <w:rsid w:val="00990009"/>
    <w:rsid w:val="0099058F"/>
    <w:rsid w:val="00990755"/>
    <w:rsid w:val="00991116"/>
    <w:rsid w:val="0099119A"/>
    <w:rsid w:val="009911FD"/>
    <w:rsid w:val="0099148C"/>
    <w:rsid w:val="009915ED"/>
    <w:rsid w:val="00991781"/>
    <w:rsid w:val="00991D52"/>
    <w:rsid w:val="00992662"/>
    <w:rsid w:val="00992720"/>
    <w:rsid w:val="00992725"/>
    <w:rsid w:val="009928A4"/>
    <w:rsid w:val="00992976"/>
    <w:rsid w:val="00993320"/>
    <w:rsid w:val="00993565"/>
    <w:rsid w:val="00993D67"/>
    <w:rsid w:val="009949B6"/>
    <w:rsid w:val="00994D68"/>
    <w:rsid w:val="00994F06"/>
    <w:rsid w:val="00995121"/>
    <w:rsid w:val="0099523D"/>
    <w:rsid w:val="00995337"/>
    <w:rsid w:val="009960C4"/>
    <w:rsid w:val="0099620A"/>
    <w:rsid w:val="00996797"/>
    <w:rsid w:val="0099757B"/>
    <w:rsid w:val="009977AE"/>
    <w:rsid w:val="00997A42"/>
    <w:rsid w:val="00997D51"/>
    <w:rsid w:val="009A01F4"/>
    <w:rsid w:val="009A09F4"/>
    <w:rsid w:val="009A0CB8"/>
    <w:rsid w:val="009A0D49"/>
    <w:rsid w:val="009A0E94"/>
    <w:rsid w:val="009A11D8"/>
    <w:rsid w:val="009A1641"/>
    <w:rsid w:val="009A1B4B"/>
    <w:rsid w:val="009A1B81"/>
    <w:rsid w:val="009A24DD"/>
    <w:rsid w:val="009A2A57"/>
    <w:rsid w:val="009A33AB"/>
    <w:rsid w:val="009A3F51"/>
    <w:rsid w:val="009A43B9"/>
    <w:rsid w:val="009A4412"/>
    <w:rsid w:val="009A452A"/>
    <w:rsid w:val="009A45FA"/>
    <w:rsid w:val="009A49A1"/>
    <w:rsid w:val="009A5616"/>
    <w:rsid w:val="009A5690"/>
    <w:rsid w:val="009A5CCC"/>
    <w:rsid w:val="009A620E"/>
    <w:rsid w:val="009A66E7"/>
    <w:rsid w:val="009B0016"/>
    <w:rsid w:val="009B00EE"/>
    <w:rsid w:val="009B0A17"/>
    <w:rsid w:val="009B0B52"/>
    <w:rsid w:val="009B0BB3"/>
    <w:rsid w:val="009B19B7"/>
    <w:rsid w:val="009B1D1C"/>
    <w:rsid w:val="009B2259"/>
    <w:rsid w:val="009B2902"/>
    <w:rsid w:val="009B3200"/>
    <w:rsid w:val="009B41DC"/>
    <w:rsid w:val="009B51BE"/>
    <w:rsid w:val="009B53BD"/>
    <w:rsid w:val="009B5413"/>
    <w:rsid w:val="009B5520"/>
    <w:rsid w:val="009B5AD4"/>
    <w:rsid w:val="009B5D3B"/>
    <w:rsid w:val="009B6C7F"/>
    <w:rsid w:val="009C0A1B"/>
    <w:rsid w:val="009C0F99"/>
    <w:rsid w:val="009C101D"/>
    <w:rsid w:val="009C139C"/>
    <w:rsid w:val="009C1A4D"/>
    <w:rsid w:val="009C1D0B"/>
    <w:rsid w:val="009C2121"/>
    <w:rsid w:val="009C2BE7"/>
    <w:rsid w:val="009C2E46"/>
    <w:rsid w:val="009C3FD0"/>
    <w:rsid w:val="009C41BA"/>
    <w:rsid w:val="009C433F"/>
    <w:rsid w:val="009C46D4"/>
    <w:rsid w:val="009C50BD"/>
    <w:rsid w:val="009C5485"/>
    <w:rsid w:val="009C6165"/>
    <w:rsid w:val="009C67CA"/>
    <w:rsid w:val="009C75FC"/>
    <w:rsid w:val="009C79DC"/>
    <w:rsid w:val="009C7B24"/>
    <w:rsid w:val="009D08A3"/>
    <w:rsid w:val="009D0AC6"/>
    <w:rsid w:val="009D12F8"/>
    <w:rsid w:val="009D1394"/>
    <w:rsid w:val="009D1DB5"/>
    <w:rsid w:val="009D1F02"/>
    <w:rsid w:val="009D2180"/>
    <w:rsid w:val="009D2D85"/>
    <w:rsid w:val="009D350C"/>
    <w:rsid w:val="009D3774"/>
    <w:rsid w:val="009D4123"/>
    <w:rsid w:val="009D527E"/>
    <w:rsid w:val="009D582C"/>
    <w:rsid w:val="009D5E7D"/>
    <w:rsid w:val="009D6179"/>
    <w:rsid w:val="009D63DC"/>
    <w:rsid w:val="009D64DB"/>
    <w:rsid w:val="009D69B9"/>
    <w:rsid w:val="009D6C67"/>
    <w:rsid w:val="009D6F8C"/>
    <w:rsid w:val="009D70F9"/>
    <w:rsid w:val="009D727E"/>
    <w:rsid w:val="009D7A5A"/>
    <w:rsid w:val="009E0659"/>
    <w:rsid w:val="009E0661"/>
    <w:rsid w:val="009E0732"/>
    <w:rsid w:val="009E0BB2"/>
    <w:rsid w:val="009E13DF"/>
    <w:rsid w:val="009E1557"/>
    <w:rsid w:val="009E1AAF"/>
    <w:rsid w:val="009E2A1B"/>
    <w:rsid w:val="009E2C75"/>
    <w:rsid w:val="009E329F"/>
    <w:rsid w:val="009E39A4"/>
    <w:rsid w:val="009E3BFE"/>
    <w:rsid w:val="009E3D72"/>
    <w:rsid w:val="009E3D84"/>
    <w:rsid w:val="009E3F87"/>
    <w:rsid w:val="009E4565"/>
    <w:rsid w:val="009E4FD5"/>
    <w:rsid w:val="009E5564"/>
    <w:rsid w:val="009E567A"/>
    <w:rsid w:val="009E597B"/>
    <w:rsid w:val="009E5ABE"/>
    <w:rsid w:val="009E6360"/>
    <w:rsid w:val="009E637F"/>
    <w:rsid w:val="009E644C"/>
    <w:rsid w:val="009E662B"/>
    <w:rsid w:val="009E6BDB"/>
    <w:rsid w:val="009E7394"/>
    <w:rsid w:val="009E7427"/>
    <w:rsid w:val="009E7472"/>
    <w:rsid w:val="009E748F"/>
    <w:rsid w:val="009E79CC"/>
    <w:rsid w:val="009E7F7E"/>
    <w:rsid w:val="009F0249"/>
    <w:rsid w:val="009F0349"/>
    <w:rsid w:val="009F03EE"/>
    <w:rsid w:val="009F11A6"/>
    <w:rsid w:val="009F26FC"/>
    <w:rsid w:val="009F280B"/>
    <w:rsid w:val="009F280C"/>
    <w:rsid w:val="009F2A58"/>
    <w:rsid w:val="009F3CAF"/>
    <w:rsid w:val="009F4097"/>
    <w:rsid w:val="009F42B7"/>
    <w:rsid w:val="009F42E8"/>
    <w:rsid w:val="009F4CDB"/>
    <w:rsid w:val="009F4D4B"/>
    <w:rsid w:val="009F4E69"/>
    <w:rsid w:val="009F506E"/>
    <w:rsid w:val="009F5084"/>
    <w:rsid w:val="009F5719"/>
    <w:rsid w:val="009F571A"/>
    <w:rsid w:val="009F59E6"/>
    <w:rsid w:val="009F5AF0"/>
    <w:rsid w:val="009F5C40"/>
    <w:rsid w:val="009F6047"/>
    <w:rsid w:val="009F6E55"/>
    <w:rsid w:val="009F6F97"/>
    <w:rsid w:val="009F7260"/>
    <w:rsid w:val="009F72CF"/>
    <w:rsid w:val="009F767E"/>
    <w:rsid w:val="009F7C8B"/>
    <w:rsid w:val="00A00198"/>
    <w:rsid w:val="00A00421"/>
    <w:rsid w:val="00A00C76"/>
    <w:rsid w:val="00A00E86"/>
    <w:rsid w:val="00A0242B"/>
    <w:rsid w:val="00A039D9"/>
    <w:rsid w:val="00A03EB5"/>
    <w:rsid w:val="00A05BD2"/>
    <w:rsid w:val="00A05CB4"/>
    <w:rsid w:val="00A061E3"/>
    <w:rsid w:val="00A06EBC"/>
    <w:rsid w:val="00A070AA"/>
    <w:rsid w:val="00A072F3"/>
    <w:rsid w:val="00A07618"/>
    <w:rsid w:val="00A100B9"/>
    <w:rsid w:val="00A101D0"/>
    <w:rsid w:val="00A10FFD"/>
    <w:rsid w:val="00A11070"/>
    <w:rsid w:val="00A11115"/>
    <w:rsid w:val="00A11750"/>
    <w:rsid w:val="00A12B44"/>
    <w:rsid w:val="00A13669"/>
    <w:rsid w:val="00A13F5F"/>
    <w:rsid w:val="00A1662F"/>
    <w:rsid w:val="00A167C0"/>
    <w:rsid w:val="00A168AA"/>
    <w:rsid w:val="00A16AB2"/>
    <w:rsid w:val="00A16AD3"/>
    <w:rsid w:val="00A171B4"/>
    <w:rsid w:val="00A17472"/>
    <w:rsid w:val="00A17FDF"/>
    <w:rsid w:val="00A20EA8"/>
    <w:rsid w:val="00A20F73"/>
    <w:rsid w:val="00A2151B"/>
    <w:rsid w:val="00A21795"/>
    <w:rsid w:val="00A21A47"/>
    <w:rsid w:val="00A22213"/>
    <w:rsid w:val="00A225B8"/>
    <w:rsid w:val="00A22A25"/>
    <w:rsid w:val="00A232BF"/>
    <w:rsid w:val="00A235B8"/>
    <w:rsid w:val="00A2393A"/>
    <w:rsid w:val="00A2396E"/>
    <w:rsid w:val="00A23A2C"/>
    <w:rsid w:val="00A23AB8"/>
    <w:rsid w:val="00A23BFC"/>
    <w:rsid w:val="00A2427C"/>
    <w:rsid w:val="00A246A4"/>
    <w:rsid w:val="00A24958"/>
    <w:rsid w:val="00A24CF4"/>
    <w:rsid w:val="00A24DBF"/>
    <w:rsid w:val="00A25518"/>
    <w:rsid w:val="00A25643"/>
    <w:rsid w:val="00A256E2"/>
    <w:rsid w:val="00A25BA3"/>
    <w:rsid w:val="00A262A1"/>
    <w:rsid w:val="00A26380"/>
    <w:rsid w:val="00A2689A"/>
    <w:rsid w:val="00A2716F"/>
    <w:rsid w:val="00A27533"/>
    <w:rsid w:val="00A27662"/>
    <w:rsid w:val="00A27F55"/>
    <w:rsid w:val="00A300F7"/>
    <w:rsid w:val="00A30AC1"/>
    <w:rsid w:val="00A30F39"/>
    <w:rsid w:val="00A316E4"/>
    <w:rsid w:val="00A31D3C"/>
    <w:rsid w:val="00A324BE"/>
    <w:rsid w:val="00A3280C"/>
    <w:rsid w:val="00A32A15"/>
    <w:rsid w:val="00A32AC1"/>
    <w:rsid w:val="00A32B73"/>
    <w:rsid w:val="00A333AF"/>
    <w:rsid w:val="00A3381A"/>
    <w:rsid w:val="00A33862"/>
    <w:rsid w:val="00A33A13"/>
    <w:rsid w:val="00A34009"/>
    <w:rsid w:val="00A34790"/>
    <w:rsid w:val="00A34E64"/>
    <w:rsid w:val="00A350D3"/>
    <w:rsid w:val="00A35139"/>
    <w:rsid w:val="00A3584D"/>
    <w:rsid w:val="00A35D00"/>
    <w:rsid w:val="00A35D47"/>
    <w:rsid w:val="00A361DE"/>
    <w:rsid w:val="00A36D45"/>
    <w:rsid w:val="00A3730B"/>
    <w:rsid w:val="00A40227"/>
    <w:rsid w:val="00A40391"/>
    <w:rsid w:val="00A404DC"/>
    <w:rsid w:val="00A4097B"/>
    <w:rsid w:val="00A41E7E"/>
    <w:rsid w:val="00A433AF"/>
    <w:rsid w:val="00A434F8"/>
    <w:rsid w:val="00A4358D"/>
    <w:rsid w:val="00A43AF0"/>
    <w:rsid w:val="00A43AFC"/>
    <w:rsid w:val="00A43D30"/>
    <w:rsid w:val="00A44824"/>
    <w:rsid w:val="00A44BB0"/>
    <w:rsid w:val="00A44DE3"/>
    <w:rsid w:val="00A4514E"/>
    <w:rsid w:val="00A451CC"/>
    <w:rsid w:val="00A468C8"/>
    <w:rsid w:val="00A46C77"/>
    <w:rsid w:val="00A47039"/>
    <w:rsid w:val="00A474CF"/>
    <w:rsid w:val="00A500E1"/>
    <w:rsid w:val="00A5052D"/>
    <w:rsid w:val="00A50543"/>
    <w:rsid w:val="00A50FBD"/>
    <w:rsid w:val="00A51022"/>
    <w:rsid w:val="00A51353"/>
    <w:rsid w:val="00A514A3"/>
    <w:rsid w:val="00A514FC"/>
    <w:rsid w:val="00A517FE"/>
    <w:rsid w:val="00A51971"/>
    <w:rsid w:val="00A51B53"/>
    <w:rsid w:val="00A52079"/>
    <w:rsid w:val="00A5209D"/>
    <w:rsid w:val="00A531E7"/>
    <w:rsid w:val="00A533F3"/>
    <w:rsid w:val="00A53640"/>
    <w:rsid w:val="00A53714"/>
    <w:rsid w:val="00A53745"/>
    <w:rsid w:val="00A538C6"/>
    <w:rsid w:val="00A538CB"/>
    <w:rsid w:val="00A53B73"/>
    <w:rsid w:val="00A54776"/>
    <w:rsid w:val="00A5497B"/>
    <w:rsid w:val="00A54F00"/>
    <w:rsid w:val="00A55290"/>
    <w:rsid w:val="00A55D3B"/>
    <w:rsid w:val="00A569B1"/>
    <w:rsid w:val="00A578BC"/>
    <w:rsid w:val="00A57E3E"/>
    <w:rsid w:val="00A6009E"/>
    <w:rsid w:val="00A6029C"/>
    <w:rsid w:val="00A6048B"/>
    <w:rsid w:val="00A60933"/>
    <w:rsid w:val="00A610D7"/>
    <w:rsid w:val="00A61213"/>
    <w:rsid w:val="00A61229"/>
    <w:rsid w:val="00A615C0"/>
    <w:rsid w:val="00A61D87"/>
    <w:rsid w:val="00A61FDF"/>
    <w:rsid w:val="00A62733"/>
    <w:rsid w:val="00A62AF0"/>
    <w:rsid w:val="00A62D54"/>
    <w:rsid w:val="00A62F9E"/>
    <w:rsid w:val="00A6392F"/>
    <w:rsid w:val="00A63A10"/>
    <w:rsid w:val="00A63E6A"/>
    <w:rsid w:val="00A64040"/>
    <w:rsid w:val="00A64535"/>
    <w:rsid w:val="00A64769"/>
    <w:rsid w:val="00A649E3"/>
    <w:rsid w:val="00A65323"/>
    <w:rsid w:val="00A65BF7"/>
    <w:rsid w:val="00A66079"/>
    <w:rsid w:val="00A675B9"/>
    <w:rsid w:val="00A7017D"/>
    <w:rsid w:val="00A703CF"/>
    <w:rsid w:val="00A70B52"/>
    <w:rsid w:val="00A70D3E"/>
    <w:rsid w:val="00A71033"/>
    <w:rsid w:val="00A716E8"/>
    <w:rsid w:val="00A7175F"/>
    <w:rsid w:val="00A71788"/>
    <w:rsid w:val="00A71D24"/>
    <w:rsid w:val="00A722DF"/>
    <w:rsid w:val="00A72C37"/>
    <w:rsid w:val="00A733D4"/>
    <w:rsid w:val="00A734AD"/>
    <w:rsid w:val="00A738AD"/>
    <w:rsid w:val="00A73E40"/>
    <w:rsid w:val="00A741D0"/>
    <w:rsid w:val="00A74265"/>
    <w:rsid w:val="00A742F3"/>
    <w:rsid w:val="00A74ACB"/>
    <w:rsid w:val="00A74C4E"/>
    <w:rsid w:val="00A755DC"/>
    <w:rsid w:val="00A75639"/>
    <w:rsid w:val="00A75791"/>
    <w:rsid w:val="00A75880"/>
    <w:rsid w:val="00A7598B"/>
    <w:rsid w:val="00A75A18"/>
    <w:rsid w:val="00A75B68"/>
    <w:rsid w:val="00A75CC2"/>
    <w:rsid w:val="00A75E73"/>
    <w:rsid w:val="00A75EB9"/>
    <w:rsid w:val="00A7611D"/>
    <w:rsid w:val="00A76624"/>
    <w:rsid w:val="00A76C01"/>
    <w:rsid w:val="00A77260"/>
    <w:rsid w:val="00A778B0"/>
    <w:rsid w:val="00A77D00"/>
    <w:rsid w:val="00A77FD6"/>
    <w:rsid w:val="00A8127D"/>
    <w:rsid w:val="00A81330"/>
    <w:rsid w:val="00A81EA7"/>
    <w:rsid w:val="00A82B8C"/>
    <w:rsid w:val="00A831CC"/>
    <w:rsid w:val="00A83346"/>
    <w:rsid w:val="00A83887"/>
    <w:rsid w:val="00A844F8"/>
    <w:rsid w:val="00A847DB"/>
    <w:rsid w:val="00A852A6"/>
    <w:rsid w:val="00A852B4"/>
    <w:rsid w:val="00A85303"/>
    <w:rsid w:val="00A85809"/>
    <w:rsid w:val="00A85935"/>
    <w:rsid w:val="00A85BB1"/>
    <w:rsid w:val="00A85CDF"/>
    <w:rsid w:val="00A87025"/>
    <w:rsid w:val="00A87315"/>
    <w:rsid w:val="00A8753D"/>
    <w:rsid w:val="00A8762B"/>
    <w:rsid w:val="00A90058"/>
    <w:rsid w:val="00A90102"/>
    <w:rsid w:val="00A9040B"/>
    <w:rsid w:val="00A9056C"/>
    <w:rsid w:val="00A90611"/>
    <w:rsid w:val="00A90DE6"/>
    <w:rsid w:val="00A90E0B"/>
    <w:rsid w:val="00A91132"/>
    <w:rsid w:val="00A92676"/>
    <w:rsid w:val="00A92845"/>
    <w:rsid w:val="00A93E3C"/>
    <w:rsid w:val="00A944BF"/>
    <w:rsid w:val="00A94550"/>
    <w:rsid w:val="00A949D4"/>
    <w:rsid w:val="00A94A76"/>
    <w:rsid w:val="00A94B73"/>
    <w:rsid w:val="00A9500A"/>
    <w:rsid w:val="00A9508C"/>
    <w:rsid w:val="00A95111"/>
    <w:rsid w:val="00A956FD"/>
    <w:rsid w:val="00A95A75"/>
    <w:rsid w:val="00A95F7F"/>
    <w:rsid w:val="00A96074"/>
    <w:rsid w:val="00A9623C"/>
    <w:rsid w:val="00A96429"/>
    <w:rsid w:val="00A967FA"/>
    <w:rsid w:val="00A9699D"/>
    <w:rsid w:val="00A96A78"/>
    <w:rsid w:val="00A9754D"/>
    <w:rsid w:val="00A97766"/>
    <w:rsid w:val="00A97D76"/>
    <w:rsid w:val="00AA062C"/>
    <w:rsid w:val="00AA0D5E"/>
    <w:rsid w:val="00AA124D"/>
    <w:rsid w:val="00AA126D"/>
    <w:rsid w:val="00AA13A7"/>
    <w:rsid w:val="00AA1770"/>
    <w:rsid w:val="00AA190A"/>
    <w:rsid w:val="00AA1949"/>
    <w:rsid w:val="00AA1A42"/>
    <w:rsid w:val="00AA1C34"/>
    <w:rsid w:val="00AA22BB"/>
    <w:rsid w:val="00AA26F9"/>
    <w:rsid w:val="00AA3299"/>
    <w:rsid w:val="00AA3602"/>
    <w:rsid w:val="00AA3737"/>
    <w:rsid w:val="00AA3E91"/>
    <w:rsid w:val="00AA44A9"/>
    <w:rsid w:val="00AA4CC6"/>
    <w:rsid w:val="00AA52D8"/>
    <w:rsid w:val="00AA56A4"/>
    <w:rsid w:val="00AA5934"/>
    <w:rsid w:val="00AA5A54"/>
    <w:rsid w:val="00AA5C49"/>
    <w:rsid w:val="00AA69E3"/>
    <w:rsid w:val="00AA7187"/>
    <w:rsid w:val="00AA73F6"/>
    <w:rsid w:val="00AA798C"/>
    <w:rsid w:val="00AA7A01"/>
    <w:rsid w:val="00AA7BB9"/>
    <w:rsid w:val="00AA7D99"/>
    <w:rsid w:val="00AB03FC"/>
    <w:rsid w:val="00AB0BF2"/>
    <w:rsid w:val="00AB118B"/>
    <w:rsid w:val="00AB161A"/>
    <w:rsid w:val="00AB1943"/>
    <w:rsid w:val="00AB1A5B"/>
    <w:rsid w:val="00AB1C9F"/>
    <w:rsid w:val="00AB24F0"/>
    <w:rsid w:val="00AB2A3E"/>
    <w:rsid w:val="00AB2D90"/>
    <w:rsid w:val="00AB2E29"/>
    <w:rsid w:val="00AB2EF3"/>
    <w:rsid w:val="00AB3B04"/>
    <w:rsid w:val="00AB4990"/>
    <w:rsid w:val="00AB4AA3"/>
    <w:rsid w:val="00AB4D91"/>
    <w:rsid w:val="00AB5284"/>
    <w:rsid w:val="00AB60F7"/>
    <w:rsid w:val="00AB63C4"/>
    <w:rsid w:val="00AB6D11"/>
    <w:rsid w:val="00AC0341"/>
    <w:rsid w:val="00AC06A2"/>
    <w:rsid w:val="00AC0AD2"/>
    <w:rsid w:val="00AC1395"/>
    <w:rsid w:val="00AC13EE"/>
    <w:rsid w:val="00AC1958"/>
    <w:rsid w:val="00AC1AE4"/>
    <w:rsid w:val="00AC2345"/>
    <w:rsid w:val="00AC2820"/>
    <w:rsid w:val="00AC315D"/>
    <w:rsid w:val="00AC3439"/>
    <w:rsid w:val="00AC3CEE"/>
    <w:rsid w:val="00AC502E"/>
    <w:rsid w:val="00AC567D"/>
    <w:rsid w:val="00AC567E"/>
    <w:rsid w:val="00AC5DF3"/>
    <w:rsid w:val="00AC5E9B"/>
    <w:rsid w:val="00AC6098"/>
    <w:rsid w:val="00AC6CF2"/>
    <w:rsid w:val="00AC6E24"/>
    <w:rsid w:val="00AC76B7"/>
    <w:rsid w:val="00AC7A4A"/>
    <w:rsid w:val="00AD0302"/>
    <w:rsid w:val="00AD083B"/>
    <w:rsid w:val="00AD0FEF"/>
    <w:rsid w:val="00AD12D1"/>
    <w:rsid w:val="00AD190A"/>
    <w:rsid w:val="00AD29D0"/>
    <w:rsid w:val="00AD2CDA"/>
    <w:rsid w:val="00AD3937"/>
    <w:rsid w:val="00AD3B72"/>
    <w:rsid w:val="00AD3F96"/>
    <w:rsid w:val="00AD4089"/>
    <w:rsid w:val="00AD47EA"/>
    <w:rsid w:val="00AD4F69"/>
    <w:rsid w:val="00AD503E"/>
    <w:rsid w:val="00AD5744"/>
    <w:rsid w:val="00AD581A"/>
    <w:rsid w:val="00AD5896"/>
    <w:rsid w:val="00AD64FA"/>
    <w:rsid w:val="00AD6C04"/>
    <w:rsid w:val="00AD6D23"/>
    <w:rsid w:val="00AD6D78"/>
    <w:rsid w:val="00AD7028"/>
    <w:rsid w:val="00AD711A"/>
    <w:rsid w:val="00AD7940"/>
    <w:rsid w:val="00AD79B0"/>
    <w:rsid w:val="00AD7A23"/>
    <w:rsid w:val="00AD7C25"/>
    <w:rsid w:val="00AE0454"/>
    <w:rsid w:val="00AE0CE6"/>
    <w:rsid w:val="00AE0F48"/>
    <w:rsid w:val="00AE12D7"/>
    <w:rsid w:val="00AE1596"/>
    <w:rsid w:val="00AE16BB"/>
    <w:rsid w:val="00AE1B5B"/>
    <w:rsid w:val="00AE1F10"/>
    <w:rsid w:val="00AE20A3"/>
    <w:rsid w:val="00AE22CF"/>
    <w:rsid w:val="00AE2970"/>
    <w:rsid w:val="00AE34D4"/>
    <w:rsid w:val="00AE3AA4"/>
    <w:rsid w:val="00AE436F"/>
    <w:rsid w:val="00AE4468"/>
    <w:rsid w:val="00AE4758"/>
    <w:rsid w:val="00AE494F"/>
    <w:rsid w:val="00AE4FAE"/>
    <w:rsid w:val="00AE5167"/>
    <w:rsid w:val="00AE5272"/>
    <w:rsid w:val="00AE5742"/>
    <w:rsid w:val="00AE65A6"/>
    <w:rsid w:val="00AE6FBA"/>
    <w:rsid w:val="00AE7401"/>
    <w:rsid w:val="00AE7F93"/>
    <w:rsid w:val="00AF00FB"/>
    <w:rsid w:val="00AF0152"/>
    <w:rsid w:val="00AF03BD"/>
    <w:rsid w:val="00AF05D2"/>
    <w:rsid w:val="00AF0C57"/>
    <w:rsid w:val="00AF1453"/>
    <w:rsid w:val="00AF233D"/>
    <w:rsid w:val="00AF2EF7"/>
    <w:rsid w:val="00AF377E"/>
    <w:rsid w:val="00AF39AA"/>
    <w:rsid w:val="00AF4453"/>
    <w:rsid w:val="00AF4977"/>
    <w:rsid w:val="00AF4DC4"/>
    <w:rsid w:val="00AF5D04"/>
    <w:rsid w:val="00AF5EE2"/>
    <w:rsid w:val="00AF61F7"/>
    <w:rsid w:val="00AF6932"/>
    <w:rsid w:val="00AF7515"/>
    <w:rsid w:val="00B00547"/>
    <w:rsid w:val="00B0076B"/>
    <w:rsid w:val="00B00D8A"/>
    <w:rsid w:val="00B01482"/>
    <w:rsid w:val="00B01AC4"/>
    <w:rsid w:val="00B01CF0"/>
    <w:rsid w:val="00B02390"/>
    <w:rsid w:val="00B02748"/>
    <w:rsid w:val="00B02EB6"/>
    <w:rsid w:val="00B031D8"/>
    <w:rsid w:val="00B031EB"/>
    <w:rsid w:val="00B03431"/>
    <w:rsid w:val="00B03508"/>
    <w:rsid w:val="00B03661"/>
    <w:rsid w:val="00B03923"/>
    <w:rsid w:val="00B03E31"/>
    <w:rsid w:val="00B045A2"/>
    <w:rsid w:val="00B053B3"/>
    <w:rsid w:val="00B06066"/>
    <w:rsid w:val="00B06394"/>
    <w:rsid w:val="00B06415"/>
    <w:rsid w:val="00B065AF"/>
    <w:rsid w:val="00B06626"/>
    <w:rsid w:val="00B0691E"/>
    <w:rsid w:val="00B07ADF"/>
    <w:rsid w:val="00B07D4D"/>
    <w:rsid w:val="00B1065C"/>
    <w:rsid w:val="00B119CF"/>
    <w:rsid w:val="00B11A64"/>
    <w:rsid w:val="00B11C38"/>
    <w:rsid w:val="00B13817"/>
    <w:rsid w:val="00B13ABD"/>
    <w:rsid w:val="00B143F2"/>
    <w:rsid w:val="00B14762"/>
    <w:rsid w:val="00B14A8B"/>
    <w:rsid w:val="00B14C29"/>
    <w:rsid w:val="00B14F11"/>
    <w:rsid w:val="00B15285"/>
    <w:rsid w:val="00B153BE"/>
    <w:rsid w:val="00B15628"/>
    <w:rsid w:val="00B16202"/>
    <w:rsid w:val="00B16406"/>
    <w:rsid w:val="00B17C61"/>
    <w:rsid w:val="00B2025F"/>
    <w:rsid w:val="00B20861"/>
    <w:rsid w:val="00B212D3"/>
    <w:rsid w:val="00B217BD"/>
    <w:rsid w:val="00B217C9"/>
    <w:rsid w:val="00B22B11"/>
    <w:rsid w:val="00B22D61"/>
    <w:rsid w:val="00B2310C"/>
    <w:rsid w:val="00B231A2"/>
    <w:rsid w:val="00B232EC"/>
    <w:rsid w:val="00B23986"/>
    <w:rsid w:val="00B239DE"/>
    <w:rsid w:val="00B23E1E"/>
    <w:rsid w:val="00B244BB"/>
    <w:rsid w:val="00B245A4"/>
    <w:rsid w:val="00B245FF"/>
    <w:rsid w:val="00B247CC"/>
    <w:rsid w:val="00B24C6B"/>
    <w:rsid w:val="00B24FA6"/>
    <w:rsid w:val="00B2518C"/>
    <w:rsid w:val="00B2518F"/>
    <w:rsid w:val="00B257E1"/>
    <w:rsid w:val="00B25C5D"/>
    <w:rsid w:val="00B25D54"/>
    <w:rsid w:val="00B25F29"/>
    <w:rsid w:val="00B2606F"/>
    <w:rsid w:val="00B2645C"/>
    <w:rsid w:val="00B26B02"/>
    <w:rsid w:val="00B26D99"/>
    <w:rsid w:val="00B274DE"/>
    <w:rsid w:val="00B27E56"/>
    <w:rsid w:val="00B309EC"/>
    <w:rsid w:val="00B30C07"/>
    <w:rsid w:val="00B31B9A"/>
    <w:rsid w:val="00B31EBB"/>
    <w:rsid w:val="00B3265F"/>
    <w:rsid w:val="00B34099"/>
    <w:rsid w:val="00B3487B"/>
    <w:rsid w:val="00B349BA"/>
    <w:rsid w:val="00B34C9F"/>
    <w:rsid w:val="00B350B0"/>
    <w:rsid w:val="00B3517B"/>
    <w:rsid w:val="00B352B4"/>
    <w:rsid w:val="00B36309"/>
    <w:rsid w:val="00B365C5"/>
    <w:rsid w:val="00B36FFE"/>
    <w:rsid w:val="00B3731C"/>
    <w:rsid w:val="00B37FEC"/>
    <w:rsid w:val="00B400FB"/>
    <w:rsid w:val="00B401F1"/>
    <w:rsid w:val="00B40C13"/>
    <w:rsid w:val="00B411AE"/>
    <w:rsid w:val="00B413FE"/>
    <w:rsid w:val="00B41446"/>
    <w:rsid w:val="00B416D9"/>
    <w:rsid w:val="00B417AE"/>
    <w:rsid w:val="00B41B3F"/>
    <w:rsid w:val="00B41C86"/>
    <w:rsid w:val="00B42128"/>
    <w:rsid w:val="00B4219E"/>
    <w:rsid w:val="00B429E5"/>
    <w:rsid w:val="00B42CA2"/>
    <w:rsid w:val="00B43033"/>
    <w:rsid w:val="00B43748"/>
    <w:rsid w:val="00B4381E"/>
    <w:rsid w:val="00B43A13"/>
    <w:rsid w:val="00B44202"/>
    <w:rsid w:val="00B44735"/>
    <w:rsid w:val="00B44B48"/>
    <w:rsid w:val="00B458C5"/>
    <w:rsid w:val="00B46AB1"/>
    <w:rsid w:val="00B4765C"/>
    <w:rsid w:val="00B47694"/>
    <w:rsid w:val="00B479F8"/>
    <w:rsid w:val="00B47E85"/>
    <w:rsid w:val="00B50011"/>
    <w:rsid w:val="00B509DD"/>
    <w:rsid w:val="00B520D6"/>
    <w:rsid w:val="00B52B34"/>
    <w:rsid w:val="00B52F17"/>
    <w:rsid w:val="00B53030"/>
    <w:rsid w:val="00B53C4F"/>
    <w:rsid w:val="00B541FF"/>
    <w:rsid w:val="00B54994"/>
    <w:rsid w:val="00B54A45"/>
    <w:rsid w:val="00B54C6A"/>
    <w:rsid w:val="00B55294"/>
    <w:rsid w:val="00B56522"/>
    <w:rsid w:val="00B56A31"/>
    <w:rsid w:val="00B56D9B"/>
    <w:rsid w:val="00B57500"/>
    <w:rsid w:val="00B575C5"/>
    <w:rsid w:val="00B57BC8"/>
    <w:rsid w:val="00B57D28"/>
    <w:rsid w:val="00B6041B"/>
    <w:rsid w:val="00B6041E"/>
    <w:rsid w:val="00B60A17"/>
    <w:rsid w:val="00B60B97"/>
    <w:rsid w:val="00B60C8C"/>
    <w:rsid w:val="00B60D24"/>
    <w:rsid w:val="00B61102"/>
    <w:rsid w:val="00B628C8"/>
    <w:rsid w:val="00B629F9"/>
    <w:rsid w:val="00B62AA1"/>
    <w:rsid w:val="00B631C6"/>
    <w:rsid w:val="00B6367A"/>
    <w:rsid w:val="00B636A1"/>
    <w:rsid w:val="00B6380E"/>
    <w:rsid w:val="00B640D1"/>
    <w:rsid w:val="00B6428F"/>
    <w:rsid w:val="00B659AD"/>
    <w:rsid w:val="00B65EA7"/>
    <w:rsid w:val="00B663B0"/>
    <w:rsid w:val="00B665C4"/>
    <w:rsid w:val="00B702BE"/>
    <w:rsid w:val="00B70B16"/>
    <w:rsid w:val="00B70B92"/>
    <w:rsid w:val="00B7101C"/>
    <w:rsid w:val="00B712E8"/>
    <w:rsid w:val="00B71403"/>
    <w:rsid w:val="00B716F4"/>
    <w:rsid w:val="00B7173F"/>
    <w:rsid w:val="00B71C16"/>
    <w:rsid w:val="00B722FC"/>
    <w:rsid w:val="00B72553"/>
    <w:rsid w:val="00B728B3"/>
    <w:rsid w:val="00B73546"/>
    <w:rsid w:val="00B73739"/>
    <w:rsid w:val="00B738DC"/>
    <w:rsid w:val="00B73A37"/>
    <w:rsid w:val="00B73BA1"/>
    <w:rsid w:val="00B7482F"/>
    <w:rsid w:val="00B74CD3"/>
    <w:rsid w:val="00B7514C"/>
    <w:rsid w:val="00B7574B"/>
    <w:rsid w:val="00B75AE4"/>
    <w:rsid w:val="00B760F8"/>
    <w:rsid w:val="00B7625E"/>
    <w:rsid w:val="00B7706B"/>
    <w:rsid w:val="00B77201"/>
    <w:rsid w:val="00B77586"/>
    <w:rsid w:val="00B8006D"/>
    <w:rsid w:val="00B80D68"/>
    <w:rsid w:val="00B813AA"/>
    <w:rsid w:val="00B81AC7"/>
    <w:rsid w:val="00B81B7E"/>
    <w:rsid w:val="00B8231B"/>
    <w:rsid w:val="00B823CF"/>
    <w:rsid w:val="00B824C4"/>
    <w:rsid w:val="00B824D8"/>
    <w:rsid w:val="00B82D05"/>
    <w:rsid w:val="00B83092"/>
    <w:rsid w:val="00B8347F"/>
    <w:rsid w:val="00B83816"/>
    <w:rsid w:val="00B8412B"/>
    <w:rsid w:val="00B8413B"/>
    <w:rsid w:val="00B8420E"/>
    <w:rsid w:val="00B84236"/>
    <w:rsid w:val="00B85621"/>
    <w:rsid w:val="00B856BA"/>
    <w:rsid w:val="00B858B2"/>
    <w:rsid w:val="00B85C26"/>
    <w:rsid w:val="00B86373"/>
    <w:rsid w:val="00B8647B"/>
    <w:rsid w:val="00B871DF"/>
    <w:rsid w:val="00B87867"/>
    <w:rsid w:val="00B87B8F"/>
    <w:rsid w:val="00B87F28"/>
    <w:rsid w:val="00B909CA"/>
    <w:rsid w:val="00B91239"/>
    <w:rsid w:val="00B9132C"/>
    <w:rsid w:val="00B919ED"/>
    <w:rsid w:val="00B91B82"/>
    <w:rsid w:val="00B923F6"/>
    <w:rsid w:val="00B927ED"/>
    <w:rsid w:val="00B92AE1"/>
    <w:rsid w:val="00B9305F"/>
    <w:rsid w:val="00B938D8"/>
    <w:rsid w:val="00B93934"/>
    <w:rsid w:val="00B93A9E"/>
    <w:rsid w:val="00B94827"/>
    <w:rsid w:val="00B94948"/>
    <w:rsid w:val="00B95801"/>
    <w:rsid w:val="00B95F21"/>
    <w:rsid w:val="00B961A3"/>
    <w:rsid w:val="00B964EA"/>
    <w:rsid w:val="00B9708F"/>
    <w:rsid w:val="00B97671"/>
    <w:rsid w:val="00B97687"/>
    <w:rsid w:val="00B97CE6"/>
    <w:rsid w:val="00B97FE1"/>
    <w:rsid w:val="00BA04C5"/>
    <w:rsid w:val="00BA08EA"/>
    <w:rsid w:val="00BA1154"/>
    <w:rsid w:val="00BA1949"/>
    <w:rsid w:val="00BA1D73"/>
    <w:rsid w:val="00BA3023"/>
    <w:rsid w:val="00BA30D4"/>
    <w:rsid w:val="00BA412C"/>
    <w:rsid w:val="00BA488F"/>
    <w:rsid w:val="00BA49B8"/>
    <w:rsid w:val="00BA566E"/>
    <w:rsid w:val="00BA5783"/>
    <w:rsid w:val="00BA5AB5"/>
    <w:rsid w:val="00BA5DC7"/>
    <w:rsid w:val="00BA5E8C"/>
    <w:rsid w:val="00BA6250"/>
    <w:rsid w:val="00BA644A"/>
    <w:rsid w:val="00BA6CA0"/>
    <w:rsid w:val="00BA6FD2"/>
    <w:rsid w:val="00BA7816"/>
    <w:rsid w:val="00BA7A14"/>
    <w:rsid w:val="00BA7B18"/>
    <w:rsid w:val="00BA7BCB"/>
    <w:rsid w:val="00BA7D9A"/>
    <w:rsid w:val="00BA7F6B"/>
    <w:rsid w:val="00BA7FE4"/>
    <w:rsid w:val="00BB015A"/>
    <w:rsid w:val="00BB0587"/>
    <w:rsid w:val="00BB0613"/>
    <w:rsid w:val="00BB0638"/>
    <w:rsid w:val="00BB0808"/>
    <w:rsid w:val="00BB09C8"/>
    <w:rsid w:val="00BB0F95"/>
    <w:rsid w:val="00BB139D"/>
    <w:rsid w:val="00BB17D0"/>
    <w:rsid w:val="00BB19D6"/>
    <w:rsid w:val="00BB1D10"/>
    <w:rsid w:val="00BB1FED"/>
    <w:rsid w:val="00BB272A"/>
    <w:rsid w:val="00BB3111"/>
    <w:rsid w:val="00BB33F2"/>
    <w:rsid w:val="00BB375F"/>
    <w:rsid w:val="00BB3767"/>
    <w:rsid w:val="00BB39B5"/>
    <w:rsid w:val="00BB4570"/>
    <w:rsid w:val="00BB475B"/>
    <w:rsid w:val="00BB4BFF"/>
    <w:rsid w:val="00BB5B38"/>
    <w:rsid w:val="00BB61E1"/>
    <w:rsid w:val="00BB6AE7"/>
    <w:rsid w:val="00BB6B2E"/>
    <w:rsid w:val="00BB6C82"/>
    <w:rsid w:val="00BC04F9"/>
    <w:rsid w:val="00BC0BD6"/>
    <w:rsid w:val="00BC10C9"/>
    <w:rsid w:val="00BC1137"/>
    <w:rsid w:val="00BC132D"/>
    <w:rsid w:val="00BC1419"/>
    <w:rsid w:val="00BC1576"/>
    <w:rsid w:val="00BC16EF"/>
    <w:rsid w:val="00BC1B06"/>
    <w:rsid w:val="00BC1BD3"/>
    <w:rsid w:val="00BC1BFD"/>
    <w:rsid w:val="00BC2E7B"/>
    <w:rsid w:val="00BC2ED0"/>
    <w:rsid w:val="00BC3055"/>
    <w:rsid w:val="00BC311B"/>
    <w:rsid w:val="00BC3134"/>
    <w:rsid w:val="00BC36BC"/>
    <w:rsid w:val="00BC3D35"/>
    <w:rsid w:val="00BC3D97"/>
    <w:rsid w:val="00BC4622"/>
    <w:rsid w:val="00BC48CA"/>
    <w:rsid w:val="00BC5459"/>
    <w:rsid w:val="00BC5D57"/>
    <w:rsid w:val="00BC6904"/>
    <w:rsid w:val="00BC7670"/>
    <w:rsid w:val="00BC789C"/>
    <w:rsid w:val="00BC7B16"/>
    <w:rsid w:val="00BC7E8D"/>
    <w:rsid w:val="00BD021D"/>
    <w:rsid w:val="00BD04ED"/>
    <w:rsid w:val="00BD18C2"/>
    <w:rsid w:val="00BD1BA5"/>
    <w:rsid w:val="00BD291A"/>
    <w:rsid w:val="00BD291E"/>
    <w:rsid w:val="00BD3123"/>
    <w:rsid w:val="00BD375C"/>
    <w:rsid w:val="00BD38E3"/>
    <w:rsid w:val="00BD475C"/>
    <w:rsid w:val="00BD4B5A"/>
    <w:rsid w:val="00BD4B7B"/>
    <w:rsid w:val="00BD5029"/>
    <w:rsid w:val="00BD6BCD"/>
    <w:rsid w:val="00BD6CE1"/>
    <w:rsid w:val="00BD6CFD"/>
    <w:rsid w:val="00BD6F0E"/>
    <w:rsid w:val="00BD7420"/>
    <w:rsid w:val="00BD75A0"/>
    <w:rsid w:val="00BD7A31"/>
    <w:rsid w:val="00BD7D4F"/>
    <w:rsid w:val="00BD7E2E"/>
    <w:rsid w:val="00BE0501"/>
    <w:rsid w:val="00BE0751"/>
    <w:rsid w:val="00BE098A"/>
    <w:rsid w:val="00BE105F"/>
    <w:rsid w:val="00BE2573"/>
    <w:rsid w:val="00BE27DD"/>
    <w:rsid w:val="00BE2BB9"/>
    <w:rsid w:val="00BE31D2"/>
    <w:rsid w:val="00BE3391"/>
    <w:rsid w:val="00BE3654"/>
    <w:rsid w:val="00BE39FA"/>
    <w:rsid w:val="00BE3E5E"/>
    <w:rsid w:val="00BE420D"/>
    <w:rsid w:val="00BE4A19"/>
    <w:rsid w:val="00BE5784"/>
    <w:rsid w:val="00BE5EFC"/>
    <w:rsid w:val="00BE6342"/>
    <w:rsid w:val="00BE6AAE"/>
    <w:rsid w:val="00BE710E"/>
    <w:rsid w:val="00BE774F"/>
    <w:rsid w:val="00BF0E85"/>
    <w:rsid w:val="00BF0EA6"/>
    <w:rsid w:val="00BF18C4"/>
    <w:rsid w:val="00BF1A7C"/>
    <w:rsid w:val="00BF1B17"/>
    <w:rsid w:val="00BF266A"/>
    <w:rsid w:val="00BF2933"/>
    <w:rsid w:val="00BF2F65"/>
    <w:rsid w:val="00BF3095"/>
    <w:rsid w:val="00BF31D1"/>
    <w:rsid w:val="00BF32DE"/>
    <w:rsid w:val="00BF3734"/>
    <w:rsid w:val="00BF4103"/>
    <w:rsid w:val="00BF42A0"/>
    <w:rsid w:val="00BF46DA"/>
    <w:rsid w:val="00BF4B86"/>
    <w:rsid w:val="00BF4BE5"/>
    <w:rsid w:val="00BF511C"/>
    <w:rsid w:val="00BF5245"/>
    <w:rsid w:val="00BF59A9"/>
    <w:rsid w:val="00BF5FB6"/>
    <w:rsid w:val="00BF5FBD"/>
    <w:rsid w:val="00BF6542"/>
    <w:rsid w:val="00BF68F8"/>
    <w:rsid w:val="00BF6A15"/>
    <w:rsid w:val="00BF6D56"/>
    <w:rsid w:val="00BF7413"/>
    <w:rsid w:val="00C00A8D"/>
    <w:rsid w:val="00C013AE"/>
    <w:rsid w:val="00C015B7"/>
    <w:rsid w:val="00C019EB"/>
    <w:rsid w:val="00C01F35"/>
    <w:rsid w:val="00C02A7E"/>
    <w:rsid w:val="00C02B4E"/>
    <w:rsid w:val="00C02C83"/>
    <w:rsid w:val="00C02ED7"/>
    <w:rsid w:val="00C03748"/>
    <w:rsid w:val="00C03F9B"/>
    <w:rsid w:val="00C044FA"/>
    <w:rsid w:val="00C04602"/>
    <w:rsid w:val="00C04877"/>
    <w:rsid w:val="00C04CF8"/>
    <w:rsid w:val="00C06119"/>
    <w:rsid w:val="00C067CB"/>
    <w:rsid w:val="00C06922"/>
    <w:rsid w:val="00C06C29"/>
    <w:rsid w:val="00C06D03"/>
    <w:rsid w:val="00C06E72"/>
    <w:rsid w:val="00C07082"/>
    <w:rsid w:val="00C075AD"/>
    <w:rsid w:val="00C076DD"/>
    <w:rsid w:val="00C105A2"/>
    <w:rsid w:val="00C10CFF"/>
    <w:rsid w:val="00C1127E"/>
    <w:rsid w:val="00C112A7"/>
    <w:rsid w:val="00C11321"/>
    <w:rsid w:val="00C113DA"/>
    <w:rsid w:val="00C116B1"/>
    <w:rsid w:val="00C11C6E"/>
    <w:rsid w:val="00C11D4B"/>
    <w:rsid w:val="00C1285E"/>
    <w:rsid w:val="00C131D5"/>
    <w:rsid w:val="00C13251"/>
    <w:rsid w:val="00C13539"/>
    <w:rsid w:val="00C13677"/>
    <w:rsid w:val="00C13800"/>
    <w:rsid w:val="00C13C95"/>
    <w:rsid w:val="00C13D5E"/>
    <w:rsid w:val="00C1454E"/>
    <w:rsid w:val="00C14AA1"/>
    <w:rsid w:val="00C1598C"/>
    <w:rsid w:val="00C15ACD"/>
    <w:rsid w:val="00C15CF9"/>
    <w:rsid w:val="00C16098"/>
    <w:rsid w:val="00C1639E"/>
    <w:rsid w:val="00C17553"/>
    <w:rsid w:val="00C177F2"/>
    <w:rsid w:val="00C17990"/>
    <w:rsid w:val="00C17B7E"/>
    <w:rsid w:val="00C17C40"/>
    <w:rsid w:val="00C20159"/>
    <w:rsid w:val="00C201CF"/>
    <w:rsid w:val="00C20209"/>
    <w:rsid w:val="00C20257"/>
    <w:rsid w:val="00C207F7"/>
    <w:rsid w:val="00C21462"/>
    <w:rsid w:val="00C214BE"/>
    <w:rsid w:val="00C2198B"/>
    <w:rsid w:val="00C21A15"/>
    <w:rsid w:val="00C21BDA"/>
    <w:rsid w:val="00C21D46"/>
    <w:rsid w:val="00C23140"/>
    <w:rsid w:val="00C234E2"/>
    <w:rsid w:val="00C23B4D"/>
    <w:rsid w:val="00C24238"/>
    <w:rsid w:val="00C24381"/>
    <w:rsid w:val="00C243D4"/>
    <w:rsid w:val="00C248AC"/>
    <w:rsid w:val="00C24E3D"/>
    <w:rsid w:val="00C25BC6"/>
    <w:rsid w:val="00C25C69"/>
    <w:rsid w:val="00C26563"/>
    <w:rsid w:val="00C26DE0"/>
    <w:rsid w:val="00C27F9B"/>
    <w:rsid w:val="00C3066D"/>
    <w:rsid w:val="00C30748"/>
    <w:rsid w:val="00C3148F"/>
    <w:rsid w:val="00C3222F"/>
    <w:rsid w:val="00C324AF"/>
    <w:rsid w:val="00C32B12"/>
    <w:rsid w:val="00C33064"/>
    <w:rsid w:val="00C34022"/>
    <w:rsid w:val="00C347E9"/>
    <w:rsid w:val="00C34E3C"/>
    <w:rsid w:val="00C35244"/>
    <w:rsid w:val="00C35484"/>
    <w:rsid w:val="00C3554A"/>
    <w:rsid w:val="00C355E5"/>
    <w:rsid w:val="00C35AF3"/>
    <w:rsid w:val="00C36118"/>
    <w:rsid w:val="00C36908"/>
    <w:rsid w:val="00C36B26"/>
    <w:rsid w:val="00C36C7B"/>
    <w:rsid w:val="00C36CB2"/>
    <w:rsid w:val="00C37291"/>
    <w:rsid w:val="00C374D7"/>
    <w:rsid w:val="00C37629"/>
    <w:rsid w:val="00C37651"/>
    <w:rsid w:val="00C37682"/>
    <w:rsid w:val="00C37F87"/>
    <w:rsid w:val="00C400F6"/>
    <w:rsid w:val="00C4052D"/>
    <w:rsid w:val="00C40C4C"/>
    <w:rsid w:val="00C40DE4"/>
    <w:rsid w:val="00C41096"/>
    <w:rsid w:val="00C41252"/>
    <w:rsid w:val="00C42628"/>
    <w:rsid w:val="00C42EA0"/>
    <w:rsid w:val="00C435EB"/>
    <w:rsid w:val="00C44E0B"/>
    <w:rsid w:val="00C45057"/>
    <w:rsid w:val="00C45378"/>
    <w:rsid w:val="00C45C45"/>
    <w:rsid w:val="00C45DC8"/>
    <w:rsid w:val="00C467CD"/>
    <w:rsid w:val="00C46957"/>
    <w:rsid w:val="00C472B3"/>
    <w:rsid w:val="00C47E98"/>
    <w:rsid w:val="00C50613"/>
    <w:rsid w:val="00C50EE8"/>
    <w:rsid w:val="00C514F5"/>
    <w:rsid w:val="00C517D1"/>
    <w:rsid w:val="00C527B1"/>
    <w:rsid w:val="00C52B1D"/>
    <w:rsid w:val="00C53A8F"/>
    <w:rsid w:val="00C53C28"/>
    <w:rsid w:val="00C540FF"/>
    <w:rsid w:val="00C54CFE"/>
    <w:rsid w:val="00C55091"/>
    <w:rsid w:val="00C55FD5"/>
    <w:rsid w:val="00C565AA"/>
    <w:rsid w:val="00C566F2"/>
    <w:rsid w:val="00C56F55"/>
    <w:rsid w:val="00C57052"/>
    <w:rsid w:val="00C57BA5"/>
    <w:rsid w:val="00C600BF"/>
    <w:rsid w:val="00C60320"/>
    <w:rsid w:val="00C60593"/>
    <w:rsid w:val="00C6075A"/>
    <w:rsid w:val="00C607BD"/>
    <w:rsid w:val="00C6082B"/>
    <w:rsid w:val="00C60CCE"/>
    <w:rsid w:val="00C61144"/>
    <w:rsid w:val="00C614DA"/>
    <w:rsid w:val="00C61984"/>
    <w:rsid w:val="00C61C6B"/>
    <w:rsid w:val="00C61C92"/>
    <w:rsid w:val="00C61E5B"/>
    <w:rsid w:val="00C61EE9"/>
    <w:rsid w:val="00C62B4C"/>
    <w:rsid w:val="00C62E44"/>
    <w:rsid w:val="00C6332F"/>
    <w:rsid w:val="00C63339"/>
    <w:rsid w:val="00C63878"/>
    <w:rsid w:val="00C63A6C"/>
    <w:rsid w:val="00C64270"/>
    <w:rsid w:val="00C64487"/>
    <w:rsid w:val="00C647D4"/>
    <w:rsid w:val="00C6514C"/>
    <w:rsid w:val="00C652FF"/>
    <w:rsid w:val="00C6547F"/>
    <w:rsid w:val="00C65823"/>
    <w:rsid w:val="00C65943"/>
    <w:rsid w:val="00C65AD3"/>
    <w:rsid w:val="00C65EDD"/>
    <w:rsid w:val="00C66027"/>
    <w:rsid w:val="00C663F0"/>
    <w:rsid w:val="00C66C1E"/>
    <w:rsid w:val="00C67294"/>
    <w:rsid w:val="00C67999"/>
    <w:rsid w:val="00C7097A"/>
    <w:rsid w:val="00C70DFC"/>
    <w:rsid w:val="00C711E8"/>
    <w:rsid w:val="00C71372"/>
    <w:rsid w:val="00C72651"/>
    <w:rsid w:val="00C72A88"/>
    <w:rsid w:val="00C73141"/>
    <w:rsid w:val="00C73312"/>
    <w:rsid w:val="00C736BF"/>
    <w:rsid w:val="00C736D8"/>
    <w:rsid w:val="00C73854"/>
    <w:rsid w:val="00C73E1C"/>
    <w:rsid w:val="00C74DB8"/>
    <w:rsid w:val="00C74E29"/>
    <w:rsid w:val="00C75C1B"/>
    <w:rsid w:val="00C75D02"/>
    <w:rsid w:val="00C75EA3"/>
    <w:rsid w:val="00C76078"/>
    <w:rsid w:val="00C768B6"/>
    <w:rsid w:val="00C76AAD"/>
    <w:rsid w:val="00C76CF2"/>
    <w:rsid w:val="00C76FAA"/>
    <w:rsid w:val="00C77689"/>
    <w:rsid w:val="00C80247"/>
    <w:rsid w:val="00C80E26"/>
    <w:rsid w:val="00C815D3"/>
    <w:rsid w:val="00C818C0"/>
    <w:rsid w:val="00C81A6F"/>
    <w:rsid w:val="00C82B87"/>
    <w:rsid w:val="00C831CD"/>
    <w:rsid w:val="00C83305"/>
    <w:rsid w:val="00C83CDD"/>
    <w:rsid w:val="00C84719"/>
    <w:rsid w:val="00C85C6C"/>
    <w:rsid w:val="00C85D0D"/>
    <w:rsid w:val="00C8616E"/>
    <w:rsid w:val="00C864EB"/>
    <w:rsid w:val="00C87322"/>
    <w:rsid w:val="00C879F1"/>
    <w:rsid w:val="00C900C8"/>
    <w:rsid w:val="00C901B7"/>
    <w:rsid w:val="00C90510"/>
    <w:rsid w:val="00C906FC"/>
    <w:rsid w:val="00C90A9F"/>
    <w:rsid w:val="00C91287"/>
    <w:rsid w:val="00C912DF"/>
    <w:rsid w:val="00C91312"/>
    <w:rsid w:val="00C9172E"/>
    <w:rsid w:val="00C918BD"/>
    <w:rsid w:val="00C91B50"/>
    <w:rsid w:val="00C91CEA"/>
    <w:rsid w:val="00C91EF7"/>
    <w:rsid w:val="00C91FE2"/>
    <w:rsid w:val="00C92482"/>
    <w:rsid w:val="00C92AB2"/>
    <w:rsid w:val="00C92B59"/>
    <w:rsid w:val="00C936AA"/>
    <w:rsid w:val="00C93974"/>
    <w:rsid w:val="00C94CCC"/>
    <w:rsid w:val="00C94E0A"/>
    <w:rsid w:val="00C95023"/>
    <w:rsid w:val="00C9531D"/>
    <w:rsid w:val="00C958FB"/>
    <w:rsid w:val="00C95F3E"/>
    <w:rsid w:val="00C9643D"/>
    <w:rsid w:val="00C966B5"/>
    <w:rsid w:val="00C967EB"/>
    <w:rsid w:val="00C96A04"/>
    <w:rsid w:val="00C96BEA"/>
    <w:rsid w:val="00C970AA"/>
    <w:rsid w:val="00C973DD"/>
    <w:rsid w:val="00CA04E1"/>
    <w:rsid w:val="00CA09EC"/>
    <w:rsid w:val="00CA0D9D"/>
    <w:rsid w:val="00CA0EDF"/>
    <w:rsid w:val="00CA199F"/>
    <w:rsid w:val="00CA1CF9"/>
    <w:rsid w:val="00CA21E6"/>
    <w:rsid w:val="00CA2B72"/>
    <w:rsid w:val="00CA372B"/>
    <w:rsid w:val="00CA3A17"/>
    <w:rsid w:val="00CA3A3B"/>
    <w:rsid w:val="00CA47C8"/>
    <w:rsid w:val="00CA4FEE"/>
    <w:rsid w:val="00CA5086"/>
    <w:rsid w:val="00CA55C5"/>
    <w:rsid w:val="00CA56D4"/>
    <w:rsid w:val="00CA5AFE"/>
    <w:rsid w:val="00CA61A8"/>
    <w:rsid w:val="00CA63B1"/>
    <w:rsid w:val="00CA6B61"/>
    <w:rsid w:val="00CA7605"/>
    <w:rsid w:val="00CA7777"/>
    <w:rsid w:val="00CA7B9F"/>
    <w:rsid w:val="00CA7E34"/>
    <w:rsid w:val="00CA7E55"/>
    <w:rsid w:val="00CB0029"/>
    <w:rsid w:val="00CB0205"/>
    <w:rsid w:val="00CB04D3"/>
    <w:rsid w:val="00CB0695"/>
    <w:rsid w:val="00CB09FA"/>
    <w:rsid w:val="00CB0A88"/>
    <w:rsid w:val="00CB0B32"/>
    <w:rsid w:val="00CB0F00"/>
    <w:rsid w:val="00CB1383"/>
    <w:rsid w:val="00CB1B9C"/>
    <w:rsid w:val="00CB293F"/>
    <w:rsid w:val="00CB33D6"/>
    <w:rsid w:val="00CB34A0"/>
    <w:rsid w:val="00CB417F"/>
    <w:rsid w:val="00CB4A09"/>
    <w:rsid w:val="00CB6A3F"/>
    <w:rsid w:val="00CB6E89"/>
    <w:rsid w:val="00CB6EF2"/>
    <w:rsid w:val="00CB76A3"/>
    <w:rsid w:val="00CB7A7B"/>
    <w:rsid w:val="00CB7E9D"/>
    <w:rsid w:val="00CC0207"/>
    <w:rsid w:val="00CC057B"/>
    <w:rsid w:val="00CC0898"/>
    <w:rsid w:val="00CC0C07"/>
    <w:rsid w:val="00CC0D31"/>
    <w:rsid w:val="00CC13F0"/>
    <w:rsid w:val="00CC17B4"/>
    <w:rsid w:val="00CC1974"/>
    <w:rsid w:val="00CC1DDE"/>
    <w:rsid w:val="00CC2353"/>
    <w:rsid w:val="00CC27B1"/>
    <w:rsid w:val="00CC2B95"/>
    <w:rsid w:val="00CC3BE4"/>
    <w:rsid w:val="00CC3E43"/>
    <w:rsid w:val="00CC4350"/>
    <w:rsid w:val="00CC4372"/>
    <w:rsid w:val="00CC5C23"/>
    <w:rsid w:val="00CC5CA8"/>
    <w:rsid w:val="00CC6062"/>
    <w:rsid w:val="00CC6117"/>
    <w:rsid w:val="00CC6898"/>
    <w:rsid w:val="00CC6B27"/>
    <w:rsid w:val="00CC719F"/>
    <w:rsid w:val="00CC7608"/>
    <w:rsid w:val="00CC7B4B"/>
    <w:rsid w:val="00CD0069"/>
    <w:rsid w:val="00CD03D2"/>
    <w:rsid w:val="00CD03E6"/>
    <w:rsid w:val="00CD04A0"/>
    <w:rsid w:val="00CD0613"/>
    <w:rsid w:val="00CD0A21"/>
    <w:rsid w:val="00CD10A8"/>
    <w:rsid w:val="00CD20BD"/>
    <w:rsid w:val="00CD20D2"/>
    <w:rsid w:val="00CD2794"/>
    <w:rsid w:val="00CD28AC"/>
    <w:rsid w:val="00CD2E7C"/>
    <w:rsid w:val="00CD33AC"/>
    <w:rsid w:val="00CD3D29"/>
    <w:rsid w:val="00CD4422"/>
    <w:rsid w:val="00CD4C29"/>
    <w:rsid w:val="00CD5DE2"/>
    <w:rsid w:val="00CD65A6"/>
    <w:rsid w:val="00CD66BC"/>
    <w:rsid w:val="00CD797B"/>
    <w:rsid w:val="00CD7C75"/>
    <w:rsid w:val="00CD7E77"/>
    <w:rsid w:val="00CD7F9A"/>
    <w:rsid w:val="00CE00ED"/>
    <w:rsid w:val="00CE0698"/>
    <w:rsid w:val="00CE0F87"/>
    <w:rsid w:val="00CE137C"/>
    <w:rsid w:val="00CE1490"/>
    <w:rsid w:val="00CE1539"/>
    <w:rsid w:val="00CE1553"/>
    <w:rsid w:val="00CE1834"/>
    <w:rsid w:val="00CE2649"/>
    <w:rsid w:val="00CE37D3"/>
    <w:rsid w:val="00CE54F6"/>
    <w:rsid w:val="00CE55A0"/>
    <w:rsid w:val="00CE6531"/>
    <w:rsid w:val="00CE6D28"/>
    <w:rsid w:val="00CE6E2E"/>
    <w:rsid w:val="00CE79C5"/>
    <w:rsid w:val="00CE7C69"/>
    <w:rsid w:val="00CE7F5E"/>
    <w:rsid w:val="00CE7FA4"/>
    <w:rsid w:val="00CF00EB"/>
    <w:rsid w:val="00CF0676"/>
    <w:rsid w:val="00CF0857"/>
    <w:rsid w:val="00CF0A32"/>
    <w:rsid w:val="00CF14A0"/>
    <w:rsid w:val="00CF196D"/>
    <w:rsid w:val="00CF20BD"/>
    <w:rsid w:val="00CF2299"/>
    <w:rsid w:val="00CF2460"/>
    <w:rsid w:val="00CF25E8"/>
    <w:rsid w:val="00CF27A1"/>
    <w:rsid w:val="00CF3951"/>
    <w:rsid w:val="00CF39DF"/>
    <w:rsid w:val="00CF4CE7"/>
    <w:rsid w:val="00CF4D9F"/>
    <w:rsid w:val="00CF4F8D"/>
    <w:rsid w:val="00CF4FA6"/>
    <w:rsid w:val="00CF515A"/>
    <w:rsid w:val="00CF534A"/>
    <w:rsid w:val="00CF6235"/>
    <w:rsid w:val="00CF6754"/>
    <w:rsid w:val="00CF6E5E"/>
    <w:rsid w:val="00CF7685"/>
    <w:rsid w:val="00CF7995"/>
    <w:rsid w:val="00CF7D88"/>
    <w:rsid w:val="00CF7D9E"/>
    <w:rsid w:val="00D007E0"/>
    <w:rsid w:val="00D0091E"/>
    <w:rsid w:val="00D00B78"/>
    <w:rsid w:val="00D00CEB"/>
    <w:rsid w:val="00D00E84"/>
    <w:rsid w:val="00D0199B"/>
    <w:rsid w:val="00D01BEB"/>
    <w:rsid w:val="00D01EC6"/>
    <w:rsid w:val="00D0207F"/>
    <w:rsid w:val="00D03461"/>
    <w:rsid w:val="00D035A1"/>
    <w:rsid w:val="00D03B28"/>
    <w:rsid w:val="00D03C2B"/>
    <w:rsid w:val="00D03D38"/>
    <w:rsid w:val="00D04620"/>
    <w:rsid w:val="00D04956"/>
    <w:rsid w:val="00D04A59"/>
    <w:rsid w:val="00D05078"/>
    <w:rsid w:val="00D056D3"/>
    <w:rsid w:val="00D05B31"/>
    <w:rsid w:val="00D07D14"/>
    <w:rsid w:val="00D07E27"/>
    <w:rsid w:val="00D07EAB"/>
    <w:rsid w:val="00D1005B"/>
    <w:rsid w:val="00D10120"/>
    <w:rsid w:val="00D102A3"/>
    <w:rsid w:val="00D10354"/>
    <w:rsid w:val="00D10788"/>
    <w:rsid w:val="00D109EA"/>
    <w:rsid w:val="00D10A2D"/>
    <w:rsid w:val="00D10B3C"/>
    <w:rsid w:val="00D10E3F"/>
    <w:rsid w:val="00D111CD"/>
    <w:rsid w:val="00D11622"/>
    <w:rsid w:val="00D11A90"/>
    <w:rsid w:val="00D123D4"/>
    <w:rsid w:val="00D125D9"/>
    <w:rsid w:val="00D1279D"/>
    <w:rsid w:val="00D127F8"/>
    <w:rsid w:val="00D12D4E"/>
    <w:rsid w:val="00D1345E"/>
    <w:rsid w:val="00D1412A"/>
    <w:rsid w:val="00D14985"/>
    <w:rsid w:val="00D14A52"/>
    <w:rsid w:val="00D14FFF"/>
    <w:rsid w:val="00D15137"/>
    <w:rsid w:val="00D15667"/>
    <w:rsid w:val="00D15679"/>
    <w:rsid w:val="00D158E8"/>
    <w:rsid w:val="00D15917"/>
    <w:rsid w:val="00D15AAB"/>
    <w:rsid w:val="00D167CE"/>
    <w:rsid w:val="00D170A0"/>
    <w:rsid w:val="00D17D84"/>
    <w:rsid w:val="00D2001E"/>
    <w:rsid w:val="00D207BB"/>
    <w:rsid w:val="00D2130C"/>
    <w:rsid w:val="00D216B0"/>
    <w:rsid w:val="00D21DF4"/>
    <w:rsid w:val="00D21E99"/>
    <w:rsid w:val="00D2250E"/>
    <w:rsid w:val="00D2253E"/>
    <w:rsid w:val="00D22E47"/>
    <w:rsid w:val="00D23129"/>
    <w:rsid w:val="00D23A13"/>
    <w:rsid w:val="00D23A18"/>
    <w:rsid w:val="00D23F6F"/>
    <w:rsid w:val="00D24697"/>
    <w:rsid w:val="00D2584E"/>
    <w:rsid w:val="00D25F84"/>
    <w:rsid w:val="00D26516"/>
    <w:rsid w:val="00D26542"/>
    <w:rsid w:val="00D26874"/>
    <w:rsid w:val="00D26B99"/>
    <w:rsid w:val="00D26D58"/>
    <w:rsid w:val="00D274D9"/>
    <w:rsid w:val="00D27516"/>
    <w:rsid w:val="00D27823"/>
    <w:rsid w:val="00D27EB1"/>
    <w:rsid w:val="00D30559"/>
    <w:rsid w:val="00D305E7"/>
    <w:rsid w:val="00D30606"/>
    <w:rsid w:val="00D30733"/>
    <w:rsid w:val="00D31354"/>
    <w:rsid w:val="00D31638"/>
    <w:rsid w:val="00D32159"/>
    <w:rsid w:val="00D322AB"/>
    <w:rsid w:val="00D3238C"/>
    <w:rsid w:val="00D32F67"/>
    <w:rsid w:val="00D334A7"/>
    <w:rsid w:val="00D34047"/>
    <w:rsid w:val="00D340F1"/>
    <w:rsid w:val="00D34154"/>
    <w:rsid w:val="00D34425"/>
    <w:rsid w:val="00D3480B"/>
    <w:rsid w:val="00D34889"/>
    <w:rsid w:val="00D35A17"/>
    <w:rsid w:val="00D35F2C"/>
    <w:rsid w:val="00D35F8C"/>
    <w:rsid w:val="00D36350"/>
    <w:rsid w:val="00D36F07"/>
    <w:rsid w:val="00D371FF"/>
    <w:rsid w:val="00D37729"/>
    <w:rsid w:val="00D377A5"/>
    <w:rsid w:val="00D37C68"/>
    <w:rsid w:val="00D40418"/>
    <w:rsid w:val="00D40669"/>
    <w:rsid w:val="00D4092E"/>
    <w:rsid w:val="00D4105C"/>
    <w:rsid w:val="00D410A8"/>
    <w:rsid w:val="00D410C7"/>
    <w:rsid w:val="00D4118E"/>
    <w:rsid w:val="00D4129D"/>
    <w:rsid w:val="00D4177A"/>
    <w:rsid w:val="00D419FA"/>
    <w:rsid w:val="00D4349F"/>
    <w:rsid w:val="00D43597"/>
    <w:rsid w:val="00D44857"/>
    <w:rsid w:val="00D44A5C"/>
    <w:rsid w:val="00D457CB"/>
    <w:rsid w:val="00D464DD"/>
    <w:rsid w:val="00D469CA"/>
    <w:rsid w:val="00D46A8D"/>
    <w:rsid w:val="00D46D3A"/>
    <w:rsid w:val="00D47076"/>
    <w:rsid w:val="00D4767F"/>
    <w:rsid w:val="00D476F1"/>
    <w:rsid w:val="00D47CC6"/>
    <w:rsid w:val="00D50BAC"/>
    <w:rsid w:val="00D51177"/>
    <w:rsid w:val="00D5138D"/>
    <w:rsid w:val="00D5262E"/>
    <w:rsid w:val="00D526FE"/>
    <w:rsid w:val="00D54A9E"/>
    <w:rsid w:val="00D551F5"/>
    <w:rsid w:val="00D553FC"/>
    <w:rsid w:val="00D56421"/>
    <w:rsid w:val="00D56972"/>
    <w:rsid w:val="00D56A5F"/>
    <w:rsid w:val="00D572FF"/>
    <w:rsid w:val="00D611D8"/>
    <w:rsid w:val="00D61B3B"/>
    <w:rsid w:val="00D62032"/>
    <w:rsid w:val="00D624F6"/>
    <w:rsid w:val="00D62ACC"/>
    <w:rsid w:val="00D62D34"/>
    <w:rsid w:val="00D641FC"/>
    <w:rsid w:val="00D6459C"/>
    <w:rsid w:val="00D65A07"/>
    <w:rsid w:val="00D65B5E"/>
    <w:rsid w:val="00D65EC7"/>
    <w:rsid w:val="00D675F0"/>
    <w:rsid w:val="00D67921"/>
    <w:rsid w:val="00D67E0A"/>
    <w:rsid w:val="00D67E40"/>
    <w:rsid w:val="00D67EFB"/>
    <w:rsid w:val="00D7029A"/>
    <w:rsid w:val="00D702C1"/>
    <w:rsid w:val="00D70718"/>
    <w:rsid w:val="00D7139F"/>
    <w:rsid w:val="00D71D8E"/>
    <w:rsid w:val="00D726E6"/>
    <w:rsid w:val="00D72AA1"/>
    <w:rsid w:val="00D72EF3"/>
    <w:rsid w:val="00D73186"/>
    <w:rsid w:val="00D7359D"/>
    <w:rsid w:val="00D73A5C"/>
    <w:rsid w:val="00D7485A"/>
    <w:rsid w:val="00D751AF"/>
    <w:rsid w:val="00D755EB"/>
    <w:rsid w:val="00D756D2"/>
    <w:rsid w:val="00D757EE"/>
    <w:rsid w:val="00D766E1"/>
    <w:rsid w:val="00D767BA"/>
    <w:rsid w:val="00D76D29"/>
    <w:rsid w:val="00D77694"/>
    <w:rsid w:val="00D80179"/>
    <w:rsid w:val="00D803D2"/>
    <w:rsid w:val="00D809BA"/>
    <w:rsid w:val="00D8189A"/>
    <w:rsid w:val="00D81F61"/>
    <w:rsid w:val="00D81FDE"/>
    <w:rsid w:val="00D825E2"/>
    <w:rsid w:val="00D834AC"/>
    <w:rsid w:val="00D83D93"/>
    <w:rsid w:val="00D843C0"/>
    <w:rsid w:val="00D84453"/>
    <w:rsid w:val="00D8507C"/>
    <w:rsid w:val="00D8561F"/>
    <w:rsid w:val="00D86147"/>
    <w:rsid w:val="00D865E4"/>
    <w:rsid w:val="00D86AC3"/>
    <w:rsid w:val="00D86EB0"/>
    <w:rsid w:val="00D870A7"/>
    <w:rsid w:val="00D8731A"/>
    <w:rsid w:val="00D877A3"/>
    <w:rsid w:val="00D87911"/>
    <w:rsid w:val="00D87CAB"/>
    <w:rsid w:val="00D9054E"/>
    <w:rsid w:val="00D9188E"/>
    <w:rsid w:val="00D91B11"/>
    <w:rsid w:val="00D91F95"/>
    <w:rsid w:val="00D92117"/>
    <w:rsid w:val="00D92244"/>
    <w:rsid w:val="00D92695"/>
    <w:rsid w:val="00D92CFC"/>
    <w:rsid w:val="00D93091"/>
    <w:rsid w:val="00D9362C"/>
    <w:rsid w:val="00D939C9"/>
    <w:rsid w:val="00D93A80"/>
    <w:rsid w:val="00D94670"/>
    <w:rsid w:val="00D946F8"/>
    <w:rsid w:val="00D952E2"/>
    <w:rsid w:val="00D95BF5"/>
    <w:rsid w:val="00D95D43"/>
    <w:rsid w:val="00D96107"/>
    <w:rsid w:val="00D96121"/>
    <w:rsid w:val="00D9642D"/>
    <w:rsid w:val="00D96CCB"/>
    <w:rsid w:val="00D97158"/>
    <w:rsid w:val="00D97405"/>
    <w:rsid w:val="00D978F8"/>
    <w:rsid w:val="00D97C63"/>
    <w:rsid w:val="00DA0A7F"/>
    <w:rsid w:val="00DA0C56"/>
    <w:rsid w:val="00DA0D63"/>
    <w:rsid w:val="00DA1961"/>
    <w:rsid w:val="00DA221F"/>
    <w:rsid w:val="00DA2688"/>
    <w:rsid w:val="00DA2721"/>
    <w:rsid w:val="00DA2999"/>
    <w:rsid w:val="00DA2B18"/>
    <w:rsid w:val="00DA2B1D"/>
    <w:rsid w:val="00DA2BC9"/>
    <w:rsid w:val="00DA344D"/>
    <w:rsid w:val="00DA46FE"/>
    <w:rsid w:val="00DA4F5B"/>
    <w:rsid w:val="00DA50DC"/>
    <w:rsid w:val="00DA5704"/>
    <w:rsid w:val="00DA5B9E"/>
    <w:rsid w:val="00DA5C73"/>
    <w:rsid w:val="00DA5E74"/>
    <w:rsid w:val="00DA61C7"/>
    <w:rsid w:val="00DA633D"/>
    <w:rsid w:val="00DA6B8B"/>
    <w:rsid w:val="00DA6FB2"/>
    <w:rsid w:val="00DA7430"/>
    <w:rsid w:val="00DA7451"/>
    <w:rsid w:val="00DA7939"/>
    <w:rsid w:val="00DA7996"/>
    <w:rsid w:val="00DA7F15"/>
    <w:rsid w:val="00DB053C"/>
    <w:rsid w:val="00DB0598"/>
    <w:rsid w:val="00DB07B8"/>
    <w:rsid w:val="00DB0852"/>
    <w:rsid w:val="00DB0E1E"/>
    <w:rsid w:val="00DB1025"/>
    <w:rsid w:val="00DB1240"/>
    <w:rsid w:val="00DB18BC"/>
    <w:rsid w:val="00DB1B99"/>
    <w:rsid w:val="00DB1D19"/>
    <w:rsid w:val="00DB1FE3"/>
    <w:rsid w:val="00DB200D"/>
    <w:rsid w:val="00DB20B3"/>
    <w:rsid w:val="00DB2A40"/>
    <w:rsid w:val="00DB2CD0"/>
    <w:rsid w:val="00DB3216"/>
    <w:rsid w:val="00DB3E0D"/>
    <w:rsid w:val="00DB3E2A"/>
    <w:rsid w:val="00DB3FDE"/>
    <w:rsid w:val="00DB3FEB"/>
    <w:rsid w:val="00DB49DA"/>
    <w:rsid w:val="00DB4AB1"/>
    <w:rsid w:val="00DB4CC7"/>
    <w:rsid w:val="00DB5192"/>
    <w:rsid w:val="00DB5254"/>
    <w:rsid w:val="00DB595B"/>
    <w:rsid w:val="00DB5F5B"/>
    <w:rsid w:val="00DB6BA7"/>
    <w:rsid w:val="00DB719A"/>
    <w:rsid w:val="00DB73D4"/>
    <w:rsid w:val="00DB78F2"/>
    <w:rsid w:val="00DB79AA"/>
    <w:rsid w:val="00DC0577"/>
    <w:rsid w:val="00DC0944"/>
    <w:rsid w:val="00DC1488"/>
    <w:rsid w:val="00DC163B"/>
    <w:rsid w:val="00DC1A9B"/>
    <w:rsid w:val="00DC1C83"/>
    <w:rsid w:val="00DC1F2B"/>
    <w:rsid w:val="00DC1F93"/>
    <w:rsid w:val="00DC23B4"/>
    <w:rsid w:val="00DC251D"/>
    <w:rsid w:val="00DC2BC3"/>
    <w:rsid w:val="00DC3032"/>
    <w:rsid w:val="00DC31A2"/>
    <w:rsid w:val="00DC3B02"/>
    <w:rsid w:val="00DC4039"/>
    <w:rsid w:val="00DC4211"/>
    <w:rsid w:val="00DC439A"/>
    <w:rsid w:val="00DC44A1"/>
    <w:rsid w:val="00DC4894"/>
    <w:rsid w:val="00DC53B7"/>
    <w:rsid w:val="00DC5A69"/>
    <w:rsid w:val="00DC5E67"/>
    <w:rsid w:val="00DC6073"/>
    <w:rsid w:val="00DC61D5"/>
    <w:rsid w:val="00DC6A24"/>
    <w:rsid w:val="00DC7236"/>
    <w:rsid w:val="00DC75F3"/>
    <w:rsid w:val="00DC7A62"/>
    <w:rsid w:val="00DD0176"/>
    <w:rsid w:val="00DD0BC5"/>
    <w:rsid w:val="00DD0C8A"/>
    <w:rsid w:val="00DD16F5"/>
    <w:rsid w:val="00DD18F6"/>
    <w:rsid w:val="00DD1C85"/>
    <w:rsid w:val="00DD1DBF"/>
    <w:rsid w:val="00DD237E"/>
    <w:rsid w:val="00DD258F"/>
    <w:rsid w:val="00DD25BF"/>
    <w:rsid w:val="00DD303C"/>
    <w:rsid w:val="00DD3617"/>
    <w:rsid w:val="00DD3C0A"/>
    <w:rsid w:val="00DD3DCC"/>
    <w:rsid w:val="00DD41A6"/>
    <w:rsid w:val="00DD47E3"/>
    <w:rsid w:val="00DD488B"/>
    <w:rsid w:val="00DD48B8"/>
    <w:rsid w:val="00DD4B86"/>
    <w:rsid w:val="00DD4BFA"/>
    <w:rsid w:val="00DD4DE8"/>
    <w:rsid w:val="00DD4FB5"/>
    <w:rsid w:val="00DD54E7"/>
    <w:rsid w:val="00DD59B6"/>
    <w:rsid w:val="00DD5A51"/>
    <w:rsid w:val="00DD5D4B"/>
    <w:rsid w:val="00DD62C3"/>
    <w:rsid w:val="00DD6AB0"/>
    <w:rsid w:val="00DD6D42"/>
    <w:rsid w:val="00DD6E1A"/>
    <w:rsid w:val="00DD7184"/>
    <w:rsid w:val="00DD7481"/>
    <w:rsid w:val="00DD7574"/>
    <w:rsid w:val="00DD7782"/>
    <w:rsid w:val="00DE01EE"/>
    <w:rsid w:val="00DE0DCF"/>
    <w:rsid w:val="00DE1251"/>
    <w:rsid w:val="00DE14DC"/>
    <w:rsid w:val="00DE1EF5"/>
    <w:rsid w:val="00DE217C"/>
    <w:rsid w:val="00DE25CC"/>
    <w:rsid w:val="00DE2655"/>
    <w:rsid w:val="00DE2CF6"/>
    <w:rsid w:val="00DE2F70"/>
    <w:rsid w:val="00DE32E9"/>
    <w:rsid w:val="00DE3424"/>
    <w:rsid w:val="00DE3B07"/>
    <w:rsid w:val="00DE3D6F"/>
    <w:rsid w:val="00DE3EE0"/>
    <w:rsid w:val="00DE5507"/>
    <w:rsid w:val="00DE58C9"/>
    <w:rsid w:val="00DE60EC"/>
    <w:rsid w:val="00DE6676"/>
    <w:rsid w:val="00DE6991"/>
    <w:rsid w:val="00DE6B82"/>
    <w:rsid w:val="00DF00A1"/>
    <w:rsid w:val="00DF02FD"/>
    <w:rsid w:val="00DF0D27"/>
    <w:rsid w:val="00DF13F4"/>
    <w:rsid w:val="00DF1465"/>
    <w:rsid w:val="00DF1BD7"/>
    <w:rsid w:val="00DF267E"/>
    <w:rsid w:val="00DF271D"/>
    <w:rsid w:val="00DF3166"/>
    <w:rsid w:val="00DF352A"/>
    <w:rsid w:val="00DF387E"/>
    <w:rsid w:val="00DF38C6"/>
    <w:rsid w:val="00DF390F"/>
    <w:rsid w:val="00DF3A5E"/>
    <w:rsid w:val="00DF3D4A"/>
    <w:rsid w:val="00DF3FF7"/>
    <w:rsid w:val="00DF41DF"/>
    <w:rsid w:val="00DF4EBB"/>
    <w:rsid w:val="00DF670E"/>
    <w:rsid w:val="00DF6C26"/>
    <w:rsid w:val="00DF7196"/>
    <w:rsid w:val="00DF7ACA"/>
    <w:rsid w:val="00DF7C06"/>
    <w:rsid w:val="00E00572"/>
    <w:rsid w:val="00E005E3"/>
    <w:rsid w:val="00E00837"/>
    <w:rsid w:val="00E016B6"/>
    <w:rsid w:val="00E02E30"/>
    <w:rsid w:val="00E03182"/>
    <w:rsid w:val="00E03837"/>
    <w:rsid w:val="00E03ACB"/>
    <w:rsid w:val="00E03E92"/>
    <w:rsid w:val="00E03F0D"/>
    <w:rsid w:val="00E04187"/>
    <w:rsid w:val="00E0482E"/>
    <w:rsid w:val="00E052AC"/>
    <w:rsid w:val="00E0549B"/>
    <w:rsid w:val="00E05AE8"/>
    <w:rsid w:val="00E05BB5"/>
    <w:rsid w:val="00E05C17"/>
    <w:rsid w:val="00E0649C"/>
    <w:rsid w:val="00E06AEA"/>
    <w:rsid w:val="00E06B1D"/>
    <w:rsid w:val="00E06FEE"/>
    <w:rsid w:val="00E07F36"/>
    <w:rsid w:val="00E10DD2"/>
    <w:rsid w:val="00E112BA"/>
    <w:rsid w:val="00E1147D"/>
    <w:rsid w:val="00E11ABB"/>
    <w:rsid w:val="00E13966"/>
    <w:rsid w:val="00E13E63"/>
    <w:rsid w:val="00E143D9"/>
    <w:rsid w:val="00E1440A"/>
    <w:rsid w:val="00E145EB"/>
    <w:rsid w:val="00E14DE8"/>
    <w:rsid w:val="00E15497"/>
    <w:rsid w:val="00E16502"/>
    <w:rsid w:val="00E16746"/>
    <w:rsid w:val="00E1675F"/>
    <w:rsid w:val="00E178D4"/>
    <w:rsid w:val="00E17955"/>
    <w:rsid w:val="00E20032"/>
    <w:rsid w:val="00E20C14"/>
    <w:rsid w:val="00E20F42"/>
    <w:rsid w:val="00E21261"/>
    <w:rsid w:val="00E21581"/>
    <w:rsid w:val="00E21A09"/>
    <w:rsid w:val="00E21E65"/>
    <w:rsid w:val="00E22032"/>
    <w:rsid w:val="00E222C2"/>
    <w:rsid w:val="00E225A6"/>
    <w:rsid w:val="00E22766"/>
    <w:rsid w:val="00E22F2E"/>
    <w:rsid w:val="00E23109"/>
    <w:rsid w:val="00E232EC"/>
    <w:rsid w:val="00E2339C"/>
    <w:rsid w:val="00E239D7"/>
    <w:rsid w:val="00E23A81"/>
    <w:rsid w:val="00E23D09"/>
    <w:rsid w:val="00E23FDA"/>
    <w:rsid w:val="00E24090"/>
    <w:rsid w:val="00E240E0"/>
    <w:rsid w:val="00E246A1"/>
    <w:rsid w:val="00E24F93"/>
    <w:rsid w:val="00E25144"/>
    <w:rsid w:val="00E2530F"/>
    <w:rsid w:val="00E2573E"/>
    <w:rsid w:val="00E25780"/>
    <w:rsid w:val="00E258EF"/>
    <w:rsid w:val="00E25AF5"/>
    <w:rsid w:val="00E25E2D"/>
    <w:rsid w:val="00E26877"/>
    <w:rsid w:val="00E27A5E"/>
    <w:rsid w:val="00E27B5F"/>
    <w:rsid w:val="00E27DA5"/>
    <w:rsid w:val="00E30365"/>
    <w:rsid w:val="00E30652"/>
    <w:rsid w:val="00E30A21"/>
    <w:rsid w:val="00E31A95"/>
    <w:rsid w:val="00E31CBC"/>
    <w:rsid w:val="00E32339"/>
    <w:rsid w:val="00E33375"/>
    <w:rsid w:val="00E3357A"/>
    <w:rsid w:val="00E3406D"/>
    <w:rsid w:val="00E35037"/>
    <w:rsid w:val="00E351E3"/>
    <w:rsid w:val="00E353E2"/>
    <w:rsid w:val="00E35934"/>
    <w:rsid w:val="00E360EF"/>
    <w:rsid w:val="00E36F2D"/>
    <w:rsid w:val="00E36FB5"/>
    <w:rsid w:val="00E37744"/>
    <w:rsid w:val="00E37B52"/>
    <w:rsid w:val="00E37DC7"/>
    <w:rsid w:val="00E37EFC"/>
    <w:rsid w:val="00E37F7D"/>
    <w:rsid w:val="00E400DB"/>
    <w:rsid w:val="00E406E8"/>
    <w:rsid w:val="00E40CD3"/>
    <w:rsid w:val="00E41E90"/>
    <w:rsid w:val="00E425DD"/>
    <w:rsid w:val="00E428AC"/>
    <w:rsid w:val="00E428C5"/>
    <w:rsid w:val="00E42D33"/>
    <w:rsid w:val="00E43078"/>
    <w:rsid w:val="00E44975"/>
    <w:rsid w:val="00E44CA1"/>
    <w:rsid w:val="00E44E20"/>
    <w:rsid w:val="00E452ED"/>
    <w:rsid w:val="00E4540C"/>
    <w:rsid w:val="00E45650"/>
    <w:rsid w:val="00E45FFB"/>
    <w:rsid w:val="00E463B0"/>
    <w:rsid w:val="00E46AB0"/>
    <w:rsid w:val="00E471E5"/>
    <w:rsid w:val="00E479BA"/>
    <w:rsid w:val="00E47A28"/>
    <w:rsid w:val="00E503AE"/>
    <w:rsid w:val="00E50526"/>
    <w:rsid w:val="00E50693"/>
    <w:rsid w:val="00E50B6A"/>
    <w:rsid w:val="00E50ED2"/>
    <w:rsid w:val="00E5145F"/>
    <w:rsid w:val="00E51C8B"/>
    <w:rsid w:val="00E51E08"/>
    <w:rsid w:val="00E51E56"/>
    <w:rsid w:val="00E52066"/>
    <w:rsid w:val="00E52EB4"/>
    <w:rsid w:val="00E52FD8"/>
    <w:rsid w:val="00E535CF"/>
    <w:rsid w:val="00E537FB"/>
    <w:rsid w:val="00E53E92"/>
    <w:rsid w:val="00E545F3"/>
    <w:rsid w:val="00E54857"/>
    <w:rsid w:val="00E54B1E"/>
    <w:rsid w:val="00E54D6A"/>
    <w:rsid w:val="00E54F51"/>
    <w:rsid w:val="00E55B18"/>
    <w:rsid w:val="00E55B88"/>
    <w:rsid w:val="00E564E7"/>
    <w:rsid w:val="00E56E0D"/>
    <w:rsid w:val="00E56FC0"/>
    <w:rsid w:val="00E57862"/>
    <w:rsid w:val="00E6017D"/>
    <w:rsid w:val="00E602E8"/>
    <w:rsid w:val="00E6038C"/>
    <w:rsid w:val="00E60FAC"/>
    <w:rsid w:val="00E6116E"/>
    <w:rsid w:val="00E61337"/>
    <w:rsid w:val="00E614EF"/>
    <w:rsid w:val="00E61FD2"/>
    <w:rsid w:val="00E62331"/>
    <w:rsid w:val="00E629E3"/>
    <w:rsid w:val="00E62BD2"/>
    <w:rsid w:val="00E62F4D"/>
    <w:rsid w:val="00E63570"/>
    <w:rsid w:val="00E63573"/>
    <w:rsid w:val="00E6382F"/>
    <w:rsid w:val="00E63C7B"/>
    <w:rsid w:val="00E64086"/>
    <w:rsid w:val="00E640D9"/>
    <w:rsid w:val="00E64971"/>
    <w:rsid w:val="00E64D3F"/>
    <w:rsid w:val="00E64D77"/>
    <w:rsid w:val="00E66544"/>
    <w:rsid w:val="00E66A69"/>
    <w:rsid w:val="00E66CF5"/>
    <w:rsid w:val="00E66F60"/>
    <w:rsid w:val="00E676DD"/>
    <w:rsid w:val="00E67E23"/>
    <w:rsid w:val="00E67E4B"/>
    <w:rsid w:val="00E70151"/>
    <w:rsid w:val="00E70443"/>
    <w:rsid w:val="00E705FC"/>
    <w:rsid w:val="00E710DA"/>
    <w:rsid w:val="00E71C72"/>
    <w:rsid w:val="00E71F6F"/>
    <w:rsid w:val="00E724AD"/>
    <w:rsid w:val="00E728FD"/>
    <w:rsid w:val="00E72BB2"/>
    <w:rsid w:val="00E73E09"/>
    <w:rsid w:val="00E74193"/>
    <w:rsid w:val="00E741FD"/>
    <w:rsid w:val="00E7428B"/>
    <w:rsid w:val="00E74735"/>
    <w:rsid w:val="00E747D3"/>
    <w:rsid w:val="00E74AEF"/>
    <w:rsid w:val="00E74B13"/>
    <w:rsid w:val="00E74E09"/>
    <w:rsid w:val="00E750CA"/>
    <w:rsid w:val="00E752A5"/>
    <w:rsid w:val="00E754D0"/>
    <w:rsid w:val="00E75596"/>
    <w:rsid w:val="00E75640"/>
    <w:rsid w:val="00E756FD"/>
    <w:rsid w:val="00E76018"/>
    <w:rsid w:val="00E7633B"/>
    <w:rsid w:val="00E809B4"/>
    <w:rsid w:val="00E80D55"/>
    <w:rsid w:val="00E80DFA"/>
    <w:rsid w:val="00E812D7"/>
    <w:rsid w:val="00E813F0"/>
    <w:rsid w:val="00E81680"/>
    <w:rsid w:val="00E8194E"/>
    <w:rsid w:val="00E81B28"/>
    <w:rsid w:val="00E82934"/>
    <w:rsid w:val="00E83968"/>
    <w:rsid w:val="00E83A0D"/>
    <w:rsid w:val="00E84095"/>
    <w:rsid w:val="00E841F9"/>
    <w:rsid w:val="00E844FD"/>
    <w:rsid w:val="00E849BC"/>
    <w:rsid w:val="00E84E34"/>
    <w:rsid w:val="00E84F98"/>
    <w:rsid w:val="00E85400"/>
    <w:rsid w:val="00E85C15"/>
    <w:rsid w:val="00E85C49"/>
    <w:rsid w:val="00E863DC"/>
    <w:rsid w:val="00E86864"/>
    <w:rsid w:val="00E86C9A"/>
    <w:rsid w:val="00E86E46"/>
    <w:rsid w:val="00E86EF2"/>
    <w:rsid w:val="00E87801"/>
    <w:rsid w:val="00E87818"/>
    <w:rsid w:val="00E87D77"/>
    <w:rsid w:val="00E9026E"/>
    <w:rsid w:val="00E905C9"/>
    <w:rsid w:val="00E906DE"/>
    <w:rsid w:val="00E913D5"/>
    <w:rsid w:val="00E91D3E"/>
    <w:rsid w:val="00E91D59"/>
    <w:rsid w:val="00E91DEC"/>
    <w:rsid w:val="00E927C4"/>
    <w:rsid w:val="00E9362C"/>
    <w:rsid w:val="00E939E9"/>
    <w:rsid w:val="00E93C03"/>
    <w:rsid w:val="00E94136"/>
    <w:rsid w:val="00E9416A"/>
    <w:rsid w:val="00E94623"/>
    <w:rsid w:val="00E946AC"/>
    <w:rsid w:val="00E9477C"/>
    <w:rsid w:val="00E9483D"/>
    <w:rsid w:val="00E9490B"/>
    <w:rsid w:val="00E94C57"/>
    <w:rsid w:val="00E95CDC"/>
    <w:rsid w:val="00E95DB2"/>
    <w:rsid w:val="00E9613C"/>
    <w:rsid w:val="00E9653A"/>
    <w:rsid w:val="00E96B77"/>
    <w:rsid w:val="00E97311"/>
    <w:rsid w:val="00E9732E"/>
    <w:rsid w:val="00E97B03"/>
    <w:rsid w:val="00EA00B9"/>
    <w:rsid w:val="00EA04EF"/>
    <w:rsid w:val="00EA04F8"/>
    <w:rsid w:val="00EA09F0"/>
    <w:rsid w:val="00EA10FB"/>
    <w:rsid w:val="00EA111A"/>
    <w:rsid w:val="00EA13A5"/>
    <w:rsid w:val="00EA1A1D"/>
    <w:rsid w:val="00EA1FEB"/>
    <w:rsid w:val="00EA21C4"/>
    <w:rsid w:val="00EA2297"/>
    <w:rsid w:val="00EA295A"/>
    <w:rsid w:val="00EA2AA0"/>
    <w:rsid w:val="00EA3472"/>
    <w:rsid w:val="00EA35C1"/>
    <w:rsid w:val="00EA365D"/>
    <w:rsid w:val="00EA3F01"/>
    <w:rsid w:val="00EA4509"/>
    <w:rsid w:val="00EA45CE"/>
    <w:rsid w:val="00EA4A7E"/>
    <w:rsid w:val="00EA4B59"/>
    <w:rsid w:val="00EA4F38"/>
    <w:rsid w:val="00EA501C"/>
    <w:rsid w:val="00EA5603"/>
    <w:rsid w:val="00EA58CB"/>
    <w:rsid w:val="00EA5FF0"/>
    <w:rsid w:val="00EA6674"/>
    <w:rsid w:val="00EA6AC2"/>
    <w:rsid w:val="00EA6D87"/>
    <w:rsid w:val="00EA760A"/>
    <w:rsid w:val="00EA7A5D"/>
    <w:rsid w:val="00EA7D95"/>
    <w:rsid w:val="00EA7EBE"/>
    <w:rsid w:val="00EA7ECA"/>
    <w:rsid w:val="00EB155D"/>
    <w:rsid w:val="00EB17D0"/>
    <w:rsid w:val="00EB217F"/>
    <w:rsid w:val="00EB2B37"/>
    <w:rsid w:val="00EB2CBA"/>
    <w:rsid w:val="00EB2E51"/>
    <w:rsid w:val="00EB31A3"/>
    <w:rsid w:val="00EB393E"/>
    <w:rsid w:val="00EB515F"/>
    <w:rsid w:val="00EB5679"/>
    <w:rsid w:val="00EB5799"/>
    <w:rsid w:val="00EB5F5A"/>
    <w:rsid w:val="00EB6375"/>
    <w:rsid w:val="00EB6831"/>
    <w:rsid w:val="00EB6C37"/>
    <w:rsid w:val="00EB6CED"/>
    <w:rsid w:val="00EB76B7"/>
    <w:rsid w:val="00EB775C"/>
    <w:rsid w:val="00EB7CC7"/>
    <w:rsid w:val="00EB7D4C"/>
    <w:rsid w:val="00EC010A"/>
    <w:rsid w:val="00EC0753"/>
    <w:rsid w:val="00EC0B2C"/>
    <w:rsid w:val="00EC0C88"/>
    <w:rsid w:val="00EC0F4E"/>
    <w:rsid w:val="00EC0F62"/>
    <w:rsid w:val="00EC161C"/>
    <w:rsid w:val="00EC1816"/>
    <w:rsid w:val="00EC189B"/>
    <w:rsid w:val="00EC1A6A"/>
    <w:rsid w:val="00EC2707"/>
    <w:rsid w:val="00EC275E"/>
    <w:rsid w:val="00EC2A2F"/>
    <w:rsid w:val="00EC2AEC"/>
    <w:rsid w:val="00EC309C"/>
    <w:rsid w:val="00EC30C0"/>
    <w:rsid w:val="00EC31BD"/>
    <w:rsid w:val="00EC33F9"/>
    <w:rsid w:val="00EC3913"/>
    <w:rsid w:val="00EC4356"/>
    <w:rsid w:val="00EC474B"/>
    <w:rsid w:val="00EC47E7"/>
    <w:rsid w:val="00EC526C"/>
    <w:rsid w:val="00EC56E8"/>
    <w:rsid w:val="00EC5EB8"/>
    <w:rsid w:val="00EC60CB"/>
    <w:rsid w:val="00EC6458"/>
    <w:rsid w:val="00EC79FA"/>
    <w:rsid w:val="00ED0212"/>
    <w:rsid w:val="00ED0A28"/>
    <w:rsid w:val="00ED0FD0"/>
    <w:rsid w:val="00ED14AC"/>
    <w:rsid w:val="00ED157E"/>
    <w:rsid w:val="00ED1D4F"/>
    <w:rsid w:val="00ED20E0"/>
    <w:rsid w:val="00ED21C9"/>
    <w:rsid w:val="00ED2633"/>
    <w:rsid w:val="00ED276D"/>
    <w:rsid w:val="00ED345D"/>
    <w:rsid w:val="00ED37E2"/>
    <w:rsid w:val="00ED3BA9"/>
    <w:rsid w:val="00ED3CDC"/>
    <w:rsid w:val="00ED41C0"/>
    <w:rsid w:val="00ED4F0B"/>
    <w:rsid w:val="00ED51CC"/>
    <w:rsid w:val="00ED5679"/>
    <w:rsid w:val="00ED59EA"/>
    <w:rsid w:val="00ED61DD"/>
    <w:rsid w:val="00ED69E2"/>
    <w:rsid w:val="00ED6BDF"/>
    <w:rsid w:val="00ED71AD"/>
    <w:rsid w:val="00ED7503"/>
    <w:rsid w:val="00ED75A3"/>
    <w:rsid w:val="00ED7850"/>
    <w:rsid w:val="00ED7A54"/>
    <w:rsid w:val="00ED7E6F"/>
    <w:rsid w:val="00EE0075"/>
    <w:rsid w:val="00EE04A2"/>
    <w:rsid w:val="00EE08BF"/>
    <w:rsid w:val="00EE1539"/>
    <w:rsid w:val="00EE1B10"/>
    <w:rsid w:val="00EE2117"/>
    <w:rsid w:val="00EE2AFC"/>
    <w:rsid w:val="00EE2CE4"/>
    <w:rsid w:val="00EE2D46"/>
    <w:rsid w:val="00EE31D7"/>
    <w:rsid w:val="00EE3956"/>
    <w:rsid w:val="00EE3C40"/>
    <w:rsid w:val="00EE3E61"/>
    <w:rsid w:val="00EE40A0"/>
    <w:rsid w:val="00EE44E5"/>
    <w:rsid w:val="00EE46E8"/>
    <w:rsid w:val="00EE4D1C"/>
    <w:rsid w:val="00EE4DD3"/>
    <w:rsid w:val="00EE4F73"/>
    <w:rsid w:val="00EE58B7"/>
    <w:rsid w:val="00EE5DC7"/>
    <w:rsid w:val="00EE620A"/>
    <w:rsid w:val="00EE6367"/>
    <w:rsid w:val="00EE72E4"/>
    <w:rsid w:val="00EE74C4"/>
    <w:rsid w:val="00EE7626"/>
    <w:rsid w:val="00EE7FD3"/>
    <w:rsid w:val="00EF0895"/>
    <w:rsid w:val="00EF0DF1"/>
    <w:rsid w:val="00EF0F26"/>
    <w:rsid w:val="00EF15FC"/>
    <w:rsid w:val="00EF185B"/>
    <w:rsid w:val="00EF1CE7"/>
    <w:rsid w:val="00EF204D"/>
    <w:rsid w:val="00EF208D"/>
    <w:rsid w:val="00EF30DE"/>
    <w:rsid w:val="00EF35A0"/>
    <w:rsid w:val="00EF36AE"/>
    <w:rsid w:val="00EF36F8"/>
    <w:rsid w:val="00EF37CA"/>
    <w:rsid w:val="00EF3A6E"/>
    <w:rsid w:val="00EF3B2A"/>
    <w:rsid w:val="00EF45A8"/>
    <w:rsid w:val="00EF51C5"/>
    <w:rsid w:val="00EF5975"/>
    <w:rsid w:val="00EF5C10"/>
    <w:rsid w:val="00EF5F0F"/>
    <w:rsid w:val="00EF6206"/>
    <w:rsid w:val="00EF62D9"/>
    <w:rsid w:val="00EF6AA0"/>
    <w:rsid w:val="00EF7686"/>
    <w:rsid w:val="00EF7B36"/>
    <w:rsid w:val="00EF7EF4"/>
    <w:rsid w:val="00F004CB"/>
    <w:rsid w:val="00F00793"/>
    <w:rsid w:val="00F007EE"/>
    <w:rsid w:val="00F00808"/>
    <w:rsid w:val="00F00E73"/>
    <w:rsid w:val="00F01062"/>
    <w:rsid w:val="00F014A5"/>
    <w:rsid w:val="00F017E7"/>
    <w:rsid w:val="00F02F47"/>
    <w:rsid w:val="00F036C0"/>
    <w:rsid w:val="00F03D66"/>
    <w:rsid w:val="00F041D2"/>
    <w:rsid w:val="00F04EBA"/>
    <w:rsid w:val="00F05049"/>
    <w:rsid w:val="00F05871"/>
    <w:rsid w:val="00F06A2B"/>
    <w:rsid w:val="00F0702B"/>
    <w:rsid w:val="00F0778F"/>
    <w:rsid w:val="00F100A3"/>
    <w:rsid w:val="00F10907"/>
    <w:rsid w:val="00F10AE5"/>
    <w:rsid w:val="00F12677"/>
    <w:rsid w:val="00F12C7D"/>
    <w:rsid w:val="00F1357A"/>
    <w:rsid w:val="00F15905"/>
    <w:rsid w:val="00F15B7D"/>
    <w:rsid w:val="00F16540"/>
    <w:rsid w:val="00F16FA7"/>
    <w:rsid w:val="00F173C0"/>
    <w:rsid w:val="00F17757"/>
    <w:rsid w:val="00F17B9C"/>
    <w:rsid w:val="00F209AF"/>
    <w:rsid w:val="00F2133F"/>
    <w:rsid w:val="00F21517"/>
    <w:rsid w:val="00F220C5"/>
    <w:rsid w:val="00F22469"/>
    <w:rsid w:val="00F22923"/>
    <w:rsid w:val="00F22E8A"/>
    <w:rsid w:val="00F2301C"/>
    <w:rsid w:val="00F23991"/>
    <w:rsid w:val="00F240ED"/>
    <w:rsid w:val="00F242A1"/>
    <w:rsid w:val="00F243FC"/>
    <w:rsid w:val="00F24B90"/>
    <w:rsid w:val="00F24BFF"/>
    <w:rsid w:val="00F24C8A"/>
    <w:rsid w:val="00F251F3"/>
    <w:rsid w:val="00F25232"/>
    <w:rsid w:val="00F2595C"/>
    <w:rsid w:val="00F25AC9"/>
    <w:rsid w:val="00F266FE"/>
    <w:rsid w:val="00F2697D"/>
    <w:rsid w:val="00F26A40"/>
    <w:rsid w:val="00F27080"/>
    <w:rsid w:val="00F270C9"/>
    <w:rsid w:val="00F27AAB"/>
    <w:rsid w:val="00F301DD"/>
    <w:rsid w:val="00F30562"/>
    <w:rsid w:val="00F32052"/>
    <w:rsid w:val="00F326F6"/>
    <w:rsid w:val="00F3298A"/>
    <w:rsid w:val="00F334A7"/>
    <w:rsid w:val="00F335DA"/>
    <w:rsid w:val="00F33E01"/>
    <w:rsid w:val="00F340BC"/>
    <w:rsid w:val="00F345EE"/>
    <w:rsid w:val="00F347FA"/>
    <w:rsid w:val="00F34E6F"/>
    <w:rsid w:val="00F35328"/>
    <w:rsid w:val="00F35773"/>
    <w:rsid w:val="00F36435"/>
    <w:rsid w:val="00F3664E"/>
    <w:rsid w:val="00F36A75"/>
    <w:rsid w:val="00F36C94"/>
    <w:rsid w:val="00F36DED"/>
    <w:rsid w:val="00F37341"/>
    <w:rsid w:val="00F374DF"/>
    <w:rsid w:val="00F375D2"/>
    <w:rsid w:val="00F37D31"/>
    <w:rsid w:val="00F4003A"/>
    <w:rsid w:val="00F4048D"/>
    <w:rsid w:val="00F40B4A"/>
    <w:rsid w:val="00F410B7"/>
    <w:rsid w:val="00F412F5"/>
    <w:rsid w:val="00F4149C"/>
    <w:rsid w:val="00F41793"/>
    <w:rsid w:val="00F41FD4"/>
    <w:rsid w:val="00F42555"/>
    <w:rsid w:val="00F428D3"/>
    <w:rsid w:val="00F42C11"/>
    <w:rsid w:val="00F42DCA"/>
    <w:rsid w:val="00F4301E"/>
    <w:rsid w:val="00F4342A"/>
    <w:rsid w:val="00F436FB"/>
    <w:rsid w:val="00F4372B"/>
    <w:rsid w:val="00F43BAE"/>
    <w:rsid w:val="00F4469E"/>
    <w:rsid w:val="00F44A1D"/>
    <w:rsid w:val="00F44CD0"/>
    <w:rsid w:val="00F44DA0"/>
    <w:rsid w:val="00F45A95"/>
    <w:rsid w:val="00F45BAE"/>
    <w:rsid w:val="00F45E30"/>
    <w:rsid w:val="00F46110"/>
    <w:rsid w:val="00F463F9"/>
    <w:rsid w:val="00F473D6"/>
    <w:rsid w:val="00F47560"/>
    <w:rsid w:val="00F4763B"/>
    <w:rsid w:val="00F478E0"/>
    <w:rsid w:val="00F47A6D"/>
    <w:rsid w:val="00F511B6"/>
    <w:rsid w:val="00F51261"/>
    <w:rsid w:val="00F522CB"/>
    <w:rsid w:val="00F53DD9"/>
    <w:rsid w:val="00F53E46"/>
    <w:rsid w:val="00F549D7"/>
    <w:rsid w:val="00F557AD"/>
    <w:rsid w:val="00F558CA"/>
    <w:rsid w:val="00F55926"/>
    <w:rsid w:val="00F55E7A"/>
    <w:rsid w:val="00F5751F"/>
    <w:rsid w:val="00F579EB"/>
    <w:rsid w:val="00F57AC6"/>
    <w:rsid w:val="00F57B79"/>
    <w:rsid w:val="00F60CB9"/>
    <w:rsid w:val="00F61723"/>
    <w:rsid w:val="00F61765"/>
    <w:rsid w:val="00F61B07"/>
    <w:rsid w:val="00F61B9A"/>
    <w:rsid w:val="00F623AA"/>
    <w:rsid w:val="00F623F0"/>
    <w:rsid w:val="00F62C79"/>
    <w:rsid w:val="00F63919"/>
    <w:rsid w:val="00F6397F"/>
    <w:rsid w:val="00F639C4"/>
    <w:rsid w:val="00F639DD"/>
    <w:rsid w:val="00F63C9D"/>
    <w:rsid w:val="00F64102"/>
    <w:rsid w:val="00F64FE0"/>
    <w:rsid w:val="00F65211"/>
    <w:rsid w:val="00F6542A"/>
    <w:rsid w:val="00F6574E"/>
    <w:rsid w:val="00F66D70"/>
    <w:rsid w:val="00F675E6"/>
    <w:rsid w:val="00F67C48"/>
    <w:rsid w:val="00F67C49"/>
    <w:rsid w:val="00F70284"/>
    <w:rsid w:val="00F7058F"/>
    <w:rsid w:val="00F7082D"/>
    <w:rsid w:val="00F7097A"/>
    <w:rsid w:val="00F70B40"/>
    <w:rsid w:val="00F70C08"/>
    <w:rsid w:val="00F70C56"/>
    <w:rsid w:val="00F70DF1"/>
    <w:rsid w:val="00F715CB"/>
    <w:rsid w:val="00F71626"/>
    <w:rsid w:val="00F71753"/>
    <w:rsid w:val="00F71C52"/>
    <w:rsid w:val="00F723E0"/>
    <w:rsid w:val="00F72BDC"/>
    <w:rsid w:val="00F72F07"/>
    <w:rsid w:val="00F73E04"/>
    <w:rsid w:val="00F7458A"/>
    <w:rsid w:val="00F749ED"/>
    <w:rsid w:val="00F74C8E"/>
    <w:rsid w:val="00F7552A"/>
    <w:rsid w:val="00F760EC"/>
    <w:rsid w:val="00F761DB"/>
    <w:rsid w:val="00F770A9"/>
    <w:rsid w:val="00F770BD"/>
    <w:rsid w:val="00F7754D"/>
    <w:rsid w:val="00F7767C"/>
    <w:rsid w:val="00F77EFE"/>
    <w:rsid w:val="00F80500"/>
    <w:rsid w:val="00F80511"/>
    <w:rsid w:val="00F806BD"/>
    <w:rsid w:val="00F814C4"/>
    <w:rsid w:val="00F81528"/>
    <w:rsid w:val="00F81542"/>
    <w:rsid w:val="00F8165F"/>
    <w:rsid w:val="00F81981"/>
    <w:rsid w:val="00F81EB5"/>
    <w:rsid w:val="00F82208"/>
    <w:rsid w:val="00F82609"/>
    <w:rsid w:val="00F8267F"/>
    <w:rsid w:val="00F82871"/>
    <w:rsid w:val="00F82ABC"/>
    <w:rsid w:val="00F82D89"/>
    <w:rsid w:val="00F83316"/>
    <w:rsid w:val="00F83840"/>
    <w:rsid w:val="00F83F23"/>
    <w:rsid w:val="00F842B7"/>
    <w:rsid w:val="00F8433F"/>
    <w:rsid w:val="00F846A1"/>
    <w:rsid w:val="00F8476F"/>
    <w:rsid w:val="00F84834"/>
    <w:rsid w:val="00F84988"/>
    <w:rsid w:val="00F84A9B"/>
    <w:rsid w:val="00F86672"/>
    <w:rsid w:val="00F8677E"/>
    <w:rsid w:val="00F867CF"/>
    <w:rsid w:val="00F86CD5"/>
    <w:rsid w:val="00F86D93"/>
    <w:rsid w:val="00F86DC9"/>
    <w:rsid w:val="00F86E74"/>
    <w:rsid w:val="00F873EA"/>
    <w:rsid w:val="00F87A38"/>
    <w:rsid w:val="00F87AC2"/>
    <w:rsid w:val="00F87C30"/>
    <w:rsid w:val="00F87F76"/>
    <w:rsid w:val="00F87FCD"/>
    <w:rsid w:val="00F90560"/>
    <w:rsid w:val="00F90AA9"/>
    <w:rsid w:val="00F90AF9"/>
    <w:rsid w:val="00F90DEB"/>
    <w:rsid w:val="00F90E48"/>
    <w:rsid w:val="00F9113D"/>
    <w:rsid w:val="00F916DC"/>
    <w:rsid w:val="00F920D4"/>
    <w:rsid w:val="00F92798"/>
    <w:rsid w:val="00F92C9A"/>
    <w:rsid w:val="00F9314A"/>
    <w:rsid w:val="00F9370E"/>
    <w:rsid w:val="00F93BD0"/>
    <w:rsid w:val="00F93E2C"/>
    <w:rsid w:val="00F948E9"/>
    <w:rsid w:val="00F959A1"/>
    <w:rsid w:val="00F95E2C"/>
    <w:rsid w:val="00F95F62"/>
    <w:rsid w:val="00F96982"/>
    <w:rsid w:val="00F97AFD"/>
    <w:rsid w:val="00FA00E4"/>
    <w:rsid w:val="00FA0CF4"/>
    <w:rsid w:val="00FA14E9"/>
    <w:rsid w:val="00FA172A"/>
    <w:rsid w:val="00FA1AA9"/>
    <w:rsid w:val="00FA1BFF"/>
    <w:rsid w:val="00FA2604"/>
    <w:rsid w:val="00FA2660"/>
    <w:rsid w:val="00FA27FC"/>
    <w:rsid w:val="00FA28D4"/>
    <w:rsid w:val="00FA2BAE"/>
    <w:rsid w:val="00FA494A"/>
    <w:rsid w:val="00FA4B69"/>
    <w:rsid w:val="00FA5030"/>
    <w:rsid w:val="00FA58AA"/>
    <w:rsid w:val="00FA58F2"/>
    <w:rsid w:val="00FA5CA7"/>
    <w:rsid w:val="00FA6AF0"/>
    <w:rsid w:val="00FA6B34"/>
    <w:rsid w:val="00FA6C26"/>
    <w:rsid w:val="00FA7F3B"/>
    <w:rsid w:val="00FB0F4A"/>
    <w:rsid w:val="00FB1743"/>
    <w:rsid w:val="00FB18FB"/>
    <w:rsid w:val="00FB1AE8"/>
    <w:rsid w:val="00FB2102"/>
    <w:rsid w:val="00FB259C"/>
    <w:rsid w:val="00FB263F"/>
    <w:rsid w:val="00FB26CA"/>
    <w:rsid w:val="00FB27C7"/>
    <w:rsid w:val="00FB2A4A"/>
    <w:rsid w:val="00FB3D2C"/>
    <w:rsid w:val="00FB3DE5"/>
    <w:rsid w:val="00FB48EF"/>
    <w:rsid w:val="00FB5081"/>
    <w:rsid w:val="00FB51B5"/>
    <w:rsid w:val="00FB5885"/>
    <w:rsid w:val="00FB5D3C"/>
    <w:rsid w:val="00FB5FF3"/>
    <w:rsid w:val="00FB635E"/>
    <w:rsid w:val="00FB63D7"/>
    <w:rsid w:val="00FB6D4F"/>
    <w:rsid w:val="00FB6E16"/>
    <w:rsid w:val="00FB7074"/>
    <w:rsid w:val="00FB745B"/>
    <w:rsid w:val="00FB7881"/>
    <w:rsid w:val="00FB7DAE"/>
    <w:rsid w:val="00FC0108"/>
    <w:rsid w:val="00FC0BF6"/>
    <w:rsid w:val="00FC0D7D"/>
    <w:rsid w:val="00FC14B3"/>
    <w:rsid w:val="00FC19AE"/>
    <w:rsid w:val="00FC1BD6"/>
    <w:rsid w:val="00FC216C"/>
    <w:rsid w:val="00FC2AFF"/>
    <w:rsid w:val="00FC30FE"/>
    <w:rsid w:val="00FC35C9"/>
    <w:rsid w:val="00FC35E8"/>
    <w:rsid w:val="00FC44F1"/>
    <w:rsid w:val="00FC4941"/>
    <w:rsid w:val="00FC55C0"/>
    <w:rsid w:val="00FC5724"/>
    <w:rsid w:val="00FC62D6"/>
    <w:rsid w:val="00FC6339"/>
    <w:rsid w:val="00FC67A8"/>
    <w:rsid w:val="00FC715D"/>
    <w:rsid w:val="00FC7CA8"/>
    <w:rsid w:val="00FC7FAC"/>
    <w:rsid w:val="00FD0033"/>
    <w:rsid w:val="00FD0117"/>
    <w:rsid w:val="00FD0266"/>
    <w:rsid w:val="00FD07E5"/>
    <w:rsid w:val="00FD08D8"/>
    <w:rsid w:val="00FD100C"/>
    <w:rsid w:val="00FD1691"/>
    <w:rsid w:val="00FD1912"/>
    <w:rsid w:val="00FD1A6B"/>
    <w:rsid w:val="00FD1D78"/>
    <w:rsid w:val="00FD21C9"/>
    <w:rsid w:val="00FD2BCC"/>
    <w:rsid w:val="00FD3866"/>
    <w:rsid w:val="00FD3FB3"/>
    <w:rsid w:val="00FD50D1"/>
    <w:rsid w:val="00FD5247"/>
    <w:rsid w:val="00FD5426"/>
    <w:rsid w:val="00FD680F"/>
    <w:rsid w:val="00FD6B8F"/>
    <w:rsid w:val="00FD7607"/>
    <w:rsid w:val="00FD7660"/>
    <w:rsid w:val="00FD773B"/>
    <w:rsid w:val="00FE05A7"/>
    <w:rsid w:val="00FE0C36"/>
    <w:rsid w:val="00FE0DEA"/>
    <w:rsid w:val="00FE1669"/>
    <w:rsid w:val="00FE18B8"/>
    <w:rsid w:val="00FE19DF"/>
    <w:rsid w:val="00FE1B8F"/>
    <w:rsid w:val="00FE2725"/>
    <w:rsid w:val="00FE2AA2"/>
    <w:rsid w:val="00FE2F7F"/>
    <w:rsid w:val="00FE2F92"/>
    <w:rsid w:val="00FE3048"/>
    <w:rsid w:val="00FE4771"/>
    <w:rsid w:val="00FE5122"/>
    <w:rsid w:val="00FE58D9"/>
    <w:rsid w:val="00FE5E1B"/>
    <w:rsid w:val="00FE664A"/>
    <w:rsid w:val="00FE6F00"/>
    <w:rsid w:val="00FE6FAA"/>
    <w:rsid w:val="00FE7D13"/>
    <w:rsid w:val="00FE7D93"/>
    <w:rsid w:val="00FF056D"/>
    <w:rsid w:val="00FF0DA5"/>
    <w:rsid w:val="00FF1D96"/>
    <w:rsid w:val="00FF1FB8"/>
    <w:rsid w:val="00FF2211"/>
    <w:rsid w:val="00FF237B"/>
    <w:rsid w:val="00FF2E5B"/>
    <w:rsid w:val="00FF34C1"/>
    <w:rsid w:val="00FF38CF"/>
    <w:rsid w:val="00FF3CF9"/>
    <w:rsid w:val="00FF3FF4"/>
    <w:rsid w:val="00FF4C11"/>
    <w:rsid w:val="00FF50A5"/>
    <w:rsid w:val="00FF5B4B"/>
    <w:rsid w:val="00FF5FC0"/>
    <w:rsid w:val="00FF6650"/>
    <w:rsid w:val="00FF7061"/>
    <w:rsid w:val="00FF7124"/>
    <w:rsid w:val="00FF71B0"/>
    <w:rsid w:val="00FF7217"/>
    <w:rsid w:val="00FF7A03"/>
    <w:rsid w:val="01070D9C"/>
    <w:rsid w:val="010D5278"/>
    <w:rsid w:val="014E70FD"/>
    <w:rsid w:val="01524872"/>
    <w:rsid w:val="01557BF4"/>
    <w:rsid w:val="015E707F"/>
    <w:rsid w:val="01E5570E"/>
    <w:rsid w:val="028E5653"/>
    <w:rsid w:val="02BA73B8"/>
    <w:rsid w:val="02C21F31"/>
    <w:rsid w:val="02C44BF1"/>
    <w:rsid w:val="02DB5939"/>
    <w:rsid w:val="03356EB2"/>
    <w:rsid w:val="03446654"/>
    <w:rsid w:val="03735BB2"/>
    <w:rsid w:val="038042F0"/>
    <w:rsid w:val="03927426"/>
    <w:rsid w:val="03A1608D"/>
    <w:rsid w:val="03A20B26"/>
    <w:rsid w:val="03CB15E8"/>
    <w:rsid w:val="03F90AD9"/>
    <w:rsid w:val="03FA653D"/>
    <w:rsid w:val="04311BC8"/>
    <w:rsid w:val="04565EFC"/>
    <w:rsid w:val="047F6A94"/>
    <w:rsid w:val="04A30E4F"/>
    <w:rsid w:val="04AE7A2A"/>
    <w:rsid w:val="050835D9"/>
    <w:rsid w:val="051352BE"/>
    <w:rsid w:val="052A0B92"/>
    <w:rsid w:val="0538586F"/>
    <w:rsid w:val="054B0B27"/>
    <w:rsid w:val="056631FA"/>
    <w:rsid w:val="056D4C0C"/>
    <w:rsid w:val="05C5425A"/>
    <w:rsid w:val="05E35A8C"/>
    <w:rsid w:val="05E712E8"/>
    <w:rsid w:val="05EC5CAD"/>
    <w:rsid w:val="05FD11B5"/>
    <w:rsid w:val="060A4941"/>
    <w:rsid w:val="06224772"/>
    <w:rsid w:val="062F4A83"/>
    <w:rsid w:val="06F3770C"/>
    <w:rsid w:val="06FA7108"/>
    <w:rsid w:val="07412D8F"/>
    <w:rsid w:val="076A1AAA"/>
    <w:rsid w:val="07790E93"/>
    <w:rsid w:val="078323C6"/>
    <w:rsid w:val="07917F34"/>
    <w:rsid w:val="07974A50"/>
    <w:rsid w:val="07DB411D"/>
    <w:rsid w:val="07F178F6"/>
    <w:rsid w:val="08176FBF"/>
    <w:rsid w:val="081E02C5"/>
    <w:rsid w:val="08371791"/>
    <w:rsid w:val="085733C4"/>
    <w:rsid w:val="086C5368"/>
    <w:rsid w:val="08915B3C"/>
    <w:rsid w:val="089F7510"/>
    <w:rsid w:val="08E34654"/>
    <w:rsid w:val="08F7357A"/>
    <w:rsid w:val="09333231"/>
    <w:rsid w:val="093B1A5C"/>
    <w:rsid w:val="093C01E4"/>
    <w:rsid w:val="09405BC7"/>
    <w:rsid w:val="0941521C"/>
    <w:rsid w:val="09415368"/>
    <w:rsid w:val="096C08BF"/>
    <w:rsid w:val="09AB277E"/>
    <w:rsid w:val="09CA0C87"/>
    <w:rsid w:val="09D540F7"/>
    <w:rsid w:val="09F35EE5"/>
    <w:rsid w:val="09F62B7E"/>
    <w:rsid w:val="0A2366FC"/>
    <w:rsid w:val="0A404E61"/>
    <w:rsid w:val="0A612D4A"/>
    <w:rsid w:val="0A7439E9"/>
    <w:rsid w:val="0AA212D3"/>
    <w:rsid w:val="0AD46299"/>
    <w:rsid w:val="0B1A48CE"/>
    <w:rsid w:val="0B3277C3"/>
    <w:rsid w:val="0B800011"/>
    <w:rsid w:val="0B92173E"/>
    <w:rsid w:val="0B9C7BC2"/>
    <w:rsid w:val="0BB37096"/>
    <w:rsid w:val="0BB95C8D"/>
    <w:rsid w:val="0BBA6D62"/>
    <w:rsid w:val="0C0F4137"/>
    <w:rsid w:val="0C125C22"/>
    <w:rsid w:val="0C522FE8"/>
    <w:rsid w:val="0C5A4879"/>
    <w:rsid w:val="0C723FEA"/>
    <w:rsid w:val="0C7974E5"/>
    <w:rsid w:val="0C9313E3"/>
    <w:rsid w:val="0C994BF3"/>
    <w:rsid w:val="0CD9400E"/>
    <w:rsid w:val="0CDB33FD"/>
    <w:rsid w:val="0CF02C7D"/>
    <w:rsid w:val="0CF6110B"/>
    <w:rsid w:val="0D2D12C2"/>
    <w:rsid w:val="0D321768"/>
    <w:rsid w:val="0D4F697E"/>
    <w:rsid w:val="0D74228E"/>
    <w:rsid w:val="0D791C25"/>
    <w:rsid w:val="0D801A49"/>
    <w:rsid w:val="0DF94A1D"/>
    <w:rsid w:val="0E1A76D4"/>
    <w:rsid w:val="0E3224BF"/>
    <w:rsid w:val="0E7979E9"/>
    <w:rsid w:val="0E84599F"/>
    <w:rsid w:val="0E942430"/>
    <w:rsid w:val="0E95702E"/>
    <w:rsid w:val="0E9D6544"/>
    <w:rsid w:val="0EC27997"/>
    <w:rsid w:val="0F1361C0"/>
    <w:rsid w:val="0F163BEF"/>
    <w:rsid w:val="0F647E11"/>
    <w:rsid w:val="0FC60CF1"/>
    <w:rsid w:val="0FE120FB"/>
    <w:rsid w:val="100B39FE"/>
    <w:rsid w:val="102B414E"/>
    <w:rsid w:val="10543700"/>
    <w:rsid w:val="10552A73"/>
    <w:rsid w:val="10633EC8"/>
    <w:rsid w:val="10B16923"/>
    <w:rsid w:val="10BC68C5"/>
    <w:rsid w:val="10E11CA5"/>
    <w:rsid w:val="10F80D92"/>
    <w:rsid w:val="112F5416"/>
    <w:rsid w:val="113A290E"/>
    <w:rsid w:val="113D3641"/>
    <w:rsid w:val="11477E18"/>
    <w:rsid w:val="114C7055"/>
    <w:rsid w:val="114C7BE6"/>
    <w:rsid w:val="11551D37"/>
    <w:rsid w:val="11671734"/>
    <w:rsid w:val="11773DBB"/>
    <w:rsid w:val="117C186A"/>
    <w:rsid w:val="11E33AA7"/>
    <w:rsid w:val="12185B19"/>
    <w:rsid w:val="123447AE"/>
    <w:rsid w:val="123C0FE4"/>
    <w:rsid w:val="12492521"/>
    <w:rsid w:val="12492E24"/>
    <w:rsid w:val="128D19D8"/>
    <w:rsid w:val="128D3DB6"/>
    <w:rsid w:val="12C76897"/>
    <w:rsid w:val="12E1247F"/>
    <w:rsid w:val="12E142DB"/>
    <w:rsid w:val="12E8662B"/>
    <w:rsid w:val="12EE51C7"/>
    <w:rsid w:val="130E33D9"/>
    <w:rsid w:val="13222B88"/>
    <w:rsid w:val="136327C7"/>
    <w:rsid w:val="13C239F7"/>
    <w:rsid w:val="13C7141E"/>
    <w:rsid w:val="13DF0BBF"/>
    <w:rsid w:val="14000376"/>
    <w:rsid w:val="140119FB"/>
    <w:rsid w:val="140C3358"/>
    <w:rsid w:val="140F1961"/>
    <w:rsid w:val="141A3232"/>
    <w:rsid w:val="142A68D6"/>
    <w:rsid w:val="142B2730"/>
    <w:rsid w:val="14346012"/>
    <w:rsid w:val="145A564F"/>
    <w:rsid w:val="146140A4"/>
    <w:rsid w:val="147D4FE9"/>
    <w:rsid w:val="14CC7EDC"/>
    <w:rsid w:val="14E0642C"/>
    <w:rsid w:val="152F23DC"/>
    <w:rsid w:val="15391899"/>
    <w:rsid w:val="153A6DE5"/>
    <w:rsid w:val="1557670B"/>
    <w:rsid w:val="15B37DE1"/>
    <w:rsid w:val="15C65B6A"/>
    <w:rsid w:val="15CA0D72"/>
    <w:rsid w:val="15F873A6"/>
    <w:rsid w:val="16777CD2"/>
    <w:rsid w:val="16985CE4"/>
    <w:rsid w:val="16A06A05"/>
    <w:rsid w:val="16D815EA"/>
    <w:rsid w:val="16E942A8"/>
    <w:rsid w:val="16EF330D"/>
    <w:rsid w:val="17231632"/>
    <w:rsid w:val="174B51CF"/>
    <w:rsid w:val="174D5842"/>
    <w:rsid w:val="17606D12"/>
    <w:rsid w:val="17920F17"/>
    <w:rsid w:val="179C6D19"/>
    <w:rsid w:val="17A10C21"/>
    <w:rsid w:val="17A505A6"/>
    <w:rsid w:val="17DC63AD"/>
    <w:rsid w:val="180402D8"/>
    <w:rsid w:val="181E0FE9"/>
    <w:rsid w:val="18245396"/>
    <w:rsid w:val="186F5CCE"/>
    <w:rsid w:val="18907600"/>
    <w:rsid w:val="18B944E0"/>
    <w:rsid w:val="191F6769"/>
    <w:rsid w:val="19464FC8"/>
    <w:rsid w:val="19AC7ACF"/>
    <w:rsid w:val="1A066544"/>
    <w:rsid w:val="1A0C60F3"/>
    <w:rsid w:val="1A351D92"/>
    <w:rsid w:val="1A9F6B6B"/>
    <w:rsid w:val="1AC21AD4"/>
    <w:rsid w:val="1ACF3E0A"/>
    <w:rsid w:val="1AE9158A"/>
    <w:rsid w:val="1B1A1AEA"/>
    <w:rsid w:val="1B237AF5"/>
    <w:rsid w:val="1B383D2E"/>
    <w:rsid w:val="1B39337D"/>
    <w:rsid w:val="1B417046"/>
    <w:rsid w:val="1B506AD5"/>
    <w:rsid w:val="1B6828C8"/>
    <w:rsid w:val="1B6978B7"/>
    <w:rsid w:val="1B8A0855"/>
    <w:rsid w:val="1B9A234F"/>
    <w:rsid w:val="1BAE1828"/>
    <w:rsid w:val="1BD21BF3"/>
    <w:rsid w:val="1BE45358"/>
    <w:rsid w:val="1C043F6C"/>
    <w:rsid w:val="1C080D3C"/>
    <w:rsid w:val="1C082513"/>
    <w:rsid w:val="1C0C303E"/>
    <w:rsid w:val="1C115B98"/>
    <w:rsid w:val="1C381E15"/>
    <w:rsid w:val="1CAE3430"/>
    <w:rsid w:val="1CC778A8"/>
    <w:rsid w:val="1CEB5B0B"/>
    <w:rsid w:val="1D4A1094"/>
    <w:rsid w:val="1D5502DB"/>
    <w:rsid w:val="1D567CBC"/>
    <w:rsid w:val="1D7375F5"/>
    <w:rsid w:val="1DCE135E"/>
    <w:rsid w:val="1E2E697B"/>
    <w:rsid w:val="1E381C9F"/>
    <w:rsid w:val="1E504E28"/>
    <w:rsid w:val="1E8B5FB9"/>
    <w:rsid w:val="1E9A2301"/>
    <w:rsid w:val="1EA1592A"/>
    <w:rsid w:val="1EAE386E"/>
    <w:rsid w:val="1ECB7717"/>
    <w:rsid w:val="1ED5718F"/>
    <w:rsid w:val="1EE3710F"/>
    <w:rsid w:val="1EEA1C41"/>
    <w:rsid w:val="1F342C0F"/>
    <w:rsid w:val="1F4B2228"/>
    <w:rsid w:val="1F620A41"/>
    <w:rsid w:val="1F777433"/>
    <w:rsid w:val="1F790950"/>
    <w:rsid w:val="1F911F2D"/>
    <w:rsid w:val="1F9749CB"/>
    <w:rsid w:val="1F990F9D"/>
    <w:rsid w:val="1F9E19ED"/>
    <w:rsid w:val="200E0D37"/>
    <w:rsid w:val="201E165F"/>
    <w:rsid w:val="201E2FBC"/>
    <w:rsid w:val="202142D4"/>
    <w:rsid w:val="2029460C"/>
    <w:rsid w:val="20422469"/>
    <w:rsid w:val="20B20B8D"/>
    <w:rsid w:val="20E33F5A"/>
    <w:rsid w:val="20E865A1"/>
    <w:rsid w:val="21396335"/>
    <w:rsid w:val="214B6924"/>
    <w:rsid w:val="216A77E2"/>
    <w:rsid w:val="216F484A"/>
    <w:rsid w:val="21733831"/>
    <w:rsid w:val="217C16BB"/>
    <w:rsid w:val="219F0F93"/>
    <w:rsid w:val="21F62018"/>
    <w:rsid w:val="22665157"/>
    <w:rsid w:val="22A71089"/>
    <w:rsid w:val="22B45CF5"/>
    <w:rsid w:val="230E55AC"/>
    <w:rsid w:val="237177E7"/>
    <w:rsid w:val="23B7182F"/>
    <w:rsid w:val="23FB622C"/>
    <w:rsid w:val="240D0B23"/>
    <w:rsid w:val="240D160C"/>
    <w:rsid w:val="242760B7"/>
    <w:rsid w:val="243A4D29"/>
    <w:rsid w:val="2450002C"/>
    <w:rsid w:val="24834B48"/>
    <w:rsid w:val="248D0AF0"/>
    <w:rsid w:val="24B8132B"/>
    <w:rsid w:val="24EE5E91"/>
    <w:rsid w:val="25147BBC"/>
    <w:rsid w:val="25272832"/>
    <w:rsid w:val="25470DDF"/>
    <w:rsid w:val="25C87E0B"/>
    <w:rsid w:val="25D771C4"/>
    <w:rsid w:val="25E56776"/>
    <w:rsid w:val="25F54BD8"/>
    <w:rsid w:val="2622708D"/>
    <w:rsid w:val="26424FF4"/>
    <w:rsid w:val="266C5E0C"/>
    <w:rsid w:val="26891FBA"/>
    <w:rsid w:val="26F00D38"/>
    <w:rsid w:val="27215795"/>
    <w:rsid w:val="276156BF"/>
    <w:rsid w:val="27AA32C9"/>
    <w:rsid w:val="27B22DA2"/>
    <w:rsid w:val="27D86BD8"/>
    <w:rsid w:val="27EF63E9"/>
    <w:rsid w:val="280E49F1"/>
    <w:rsid w:val="283C757B"/>
    <w:rsid w:val="285C335D"/>
    <w:rsid w:val="2869529E"/>
    <w:rsid w:val="28697DF4"/>
    <w:rsid w:val="287057C9"/>
    <w:rsid w:val="287B7902"/>
    <w:rsid w:val="28951FB0"/>
    <w:rsid w:val="28D179DB"/>
    <w:rsid w:val="28D37D72"/>
    <w:rsid w:val="28F00080"/>
    <w:rsid w:val="28FE0517"/>
    <w:rsid w:val="291B72DE"/>
    <w:rsid w:val="29390ABF"/>
    <w:rsid w:val="29990419"/>
    <w:rsid w:val="29BA7168"/>
    <w:rsid w:val="29DB4517"/>
    <w:rsid w:val="29F3258E"/>
    <w:rsid w:val="29F75BF0"/>
    <w:rsid w:val="2A074C05"/>
    <w:rsid w:val="2A094466"/>
    <w:rsid w:val="2A172BC4"/>
    <w:rsid w:val="2A3C3801"/>
    <w:rsid w:val="2A587369"/>
    <w:rsid w:val="2AC3767C"/>
    <w:rsid w:val="2AC4139E"/>
    <w:rsid w:val="2B287A15"/>
    <w:rsid w:val="2B5744D4"/>
    <w:rsid w:val="2B643270"/>
    <w:rsid w:val="2B725182"/>
    <w:rsid w:val="2B886327"/>
    <w:rsid w:val="2BC04090"/>
    <w:rsid w:val="2BC44E1D"/>
    <w:rsid w:val="2BCA68A0"/>
    <w:rsid w:val="2C186196"/>
    <w:rsid w:val="2C464D53"/>
    <w:rsid w:val="2C687333"/>
    <w:rsid w:val="2C740E8A"/>
    <w:rsid w:val="2C8B41C2"/>
    <w:rsid w:val="2CBA3FE2"/>
    <w:rsid w:val="2CC61C41"/>
    <w:rsid w:val="2CC90ABC"/>
    <w:rsid w:val="2CD76DC8"/>
    <w:rsid w:val="2CED23CE"/>
    <w:rsid w:val="2D0A0F1B"/>
    <w:rsid w:val="2D27330F"/>
    <w:rsid w:val="2D32157C"/>
    <w:rsid w:val="2D4F24C3"/>
    <w:rsid w:val="2D5E4698"/>
    <w:rsid w:val="2DAA4BAB"/>
    <w:rsid w:val="2DAD2A18"/>
    <w:rsid w:val="2DAF031E"/>
    <w:rsid w:val="2DDC4315"/>
    <w:rsid w:val="2DFD7E6B"/>
    <w:rsid w:val="2DFF7DC0"/>
    <w:rsid w:val="2E5D1087"/>
    <w:rsid w:val="2E7B15A5"/>
    <w:rsid w:val="2E86444B"/>
    <w:rsid w:val="2EB51FFA"/>
    <w:rsid w:val="2EBB4BA1"/>
    <w:rsid w:val="2ED1391E"/>
    <w:rsid w:val="2EE964C4"/>
    <w:rsid w:val="2F0931A7"/>
    <w:rsid w:val="2F2C5285"/>
    <w:rsid w:val="2F767597"/>
    <w:rsid w:val="2FC61A75"/>
    <w:rsid w:val="2FF315F5"/>
    <w:rsid w:val="301F39EC"/>
    <w:rsid w:val="30373624"/>
    <w:rsid w:val="303748B1"/>
    <w:rsid w:val="30542874"/>
    <w:rsid w:val="3066124B"/>
    <w:rsid w:val="309A57B0"/>
    <w:rsid w:val="30AA3774"/>
    <w:rsid w:val="314A302E"/>
    <w:rsid w:val="316F2E23"/>
    <w:rsid w:val="31A5277C"/>
    <w:rsid w:val="31C17245"/>
    <w:rsid w:val="31E84550"/>
    <w:rsid w:val="325877D6"/>
    <w:rsid w:val="32884DB0"/>
    <w:rsid w:val="32B07ED4"/>
    <w:rsid w:val="32B4572F"/>
    <w:rsid w:val="32C74947"/>
    <w:rsid w:val="33137750"/>
    <w:rsid w:val="334F7B52"/>
    <w:rsid w:val="336231D0"/>
    <w:rsid w:val="33F8296B"/>
    <w:rsid w:val="343D26B2"/>
    <w:rsid w:val="345715A9"/>
    <w:rsid w:val="34874624"/>
    <w:rsid w:val="34A4476E"/>
    <w:rsid w:val="34DB4525"/>
    <w:rsid w:val="350B71A3"/>
    <w:rsid w:val="352C1B20"/>
    <w:rsid w:val="35A701C0"/>
    <w:rsid w:val="35EF412A"/>
    <w:rsid w:val="36132588"/>
    <w:rsid w:val="364B06AF"/>
    <w:rsid w:val="365541BD"/>
    <w:rsid w:val="368E441D"/>
    <w:rsid w:val="36D44F25"/>
    <w:rsid w:val="36E57BDA"/>
    <w:rsid w:val="36EB4FED"/>
    <w:rsid w:val="36EE59A0"/>
    <w:rsid w:val="37060CA6"/>
    <w:rsid w:val="372778CA"/>
    <w:rsid w:val="374C15E1"/>
    <w:rsid w:val="37732C44"/>
    <w:rsid w:val="37753554"/>
    <w:rsid w:val="379473E3"/>
    <w:rsid w:val="37C26C83"/>
    <w:rsid w:val="37D16DC7"/>
    <w:rsid w:val="37E52044"/>
    <w:rsid w:val="383C6EA9"/>
    <w:rsid w:val="38466155"/>
    <w:rsid w:val="38560DB2"/>
    <w:rsid w:val="386A6777"/>
    <w:rsid w:val="386B4561"/>
    <w:rsid w:val="388B3CD7"/>
    <w:rsid w:val="38B8490C"/>
    <w:rsid w:val="38F02DCB"/>
    <w:rsid w:val="38F463E9"/>
    <w:rsid w:val="393D0404"/>
    <w:rsid w:val="394854EF"/>
    <w:rsid w:val="39534BCD"/>
    <w:rsid w:val="39911A98"/>
    <w:rsid w:val="39977517"/>
    <w:rsid w:val="39A24F2F"/>
    <w:rsid w:val="39C1624D"/>
    <w:rsid w:val="39FC7B82"/>
    <w:rsid w:val="3A296613"/>
    <w:rsid w:val="3A893FC1"/>
    <w:rsid w:val="3A8C4F7C"/>
    <w:rsid w:val="3A9B617B"/>
    <w:rsid w:val="3ACE376F"/>
    <w:rsid w:val="3B1F2695"/>
    <w:rsid w:val="3B30224F"/>
    <w:rsid w:val="3B665571"/>
    <w:rsid w:val="3BBA40BF"/>
    <w:rsid w:val="3BFD1F41"/>
    <w:rsid w:val="3C3B05C6"/>
    <w:rsid w:val="3C6315FD"/>
    <w:rsid w:val="3C7503EB"/>
    <w:rsid w:val="3CB52327"/>
    <w:rsid w:val="3CD51C8B"/>
    <w:rsid w:val="3CD774CB"/>
    <w:rsid w:val="3CDA1DDF"/>
    <w:rsid w:val="3CDE14B6"/>
    <w:rsid w:val="3D1A6809"/>
    <w:rsid w:val="3D720A11"/>
    <w:rsid w:val="3D7C68EE"/>
    <w:rsid w:val="3D8A03B2"/>
    <w:rsid w:val="3D94560B"/>
    <w:rsid w:val="3D9E1996"/>
    <w:rsid w:val="3DB151EB"/>
    <w:rsid w:val="3E100D27"/>
    <w:rsid w:val="3E1569BE"/>
    <w:rsid w:val="3E19470A"/>
    <w:rsid w:val="3E747D6C"/>
    <w:rsid w:val="3EB12E06"/>
    <w:rsid w:val="3EC16F83"/>
    <w:rsid w:val="3ED2106A"/>
    <w:rsid w:val="3EE735A8"/>
    <w:rsid w:val="3EF848EB"/>
    <w:rsid w:val="3F3638CC"/>
    <w:rsid w:val="3F586DF0"/>
    <w:rsid w:val="3F782196"/>
    <w:rsid w:val="3F8F756E"/>
    <w:rsid w:val="3F9405E0"/>
    <w:rsid w:val="3FC64986"/>
    <w:rsid w:val="3FF240E0"/>
    <w:rsid w:val="40017167"/>
    <w:rsid w:val="40207873"/>
    <w:rsid w:val="403F2021"/>
    <w:rsid w:val="40475402"/>
    <w:rsid w:val="40533C54"/>
    <w:rsid w:val="4053424D"/>
    <w:rsid w:val="40962872"/>
    <w:rsid w:val="40ED7BB6"/>
    <w:rsid w:val="410A0D39"/>
    <w:rsid w:val="41151E16"/>
    <w:rsid w:val="4141373B"/>
    <w:rsid w:val="415552BD"/>
    <w:rsid w:val="418B04D8"/>
    <w:rsid w:val="41E302E5"/>
    <w:rsid w:val="42291B5B"/>
    <w:rsid w:val="423065B1"/>
    <w:rsid w:val="423C441E"/>
    <w:rsid w:val="425A4995"/>
    <w:rsid w:val="42744961"/>
    <w:rsid w:val="42842C73"/>
    <w:rsid w:val="42847C87"/>
    <w:rsid w:val="4287679B"/>
    <w:rsid w:val="42A73419"/>
    <w:rsid w:val="42CB1494"/>
    <w:rsid w:val="42D9108B"/>
    <w:rsid w:val="42F90E98"/>
    <w:rsid w:val="42FC6EBA"/>
    <w:rsid w:val="43182381"/>
    <w:rsid w:val="43203663"/>
    <w:rsid w:val="43226F54"/>
    <w:rsid w:val="43706871"/>
    <w:rsid w:val="43744835"/>
    <w:rsid w:val="43843959"/>
    <w:rsid w:val="43A8031D"/>
    <w:rsid w:val="43B00490"/>
    <w:rsid w:val="43D3034C"/>
    <w:rsid w:val="43D30471"/>
    <w:rsid w:val="43D65E67"/>
    <w:rsid w:val="43D941E2"/>
    <w:rsid w:val="43E63DC9"/>
    <w:rsid w:val="43EA7058"/>
    <w:rsid w:val="441669F3"/>
    <w:rsid w:val="442D2D41"/>
    <w:rsid w:val="444A31F5"/>
    <w:rsid w:val="444D6F8F"/>
    <w:rsid w:val="447332B3"/>
    <w:rsid w:val="44896042"/>
    <w:rsid w:val="448C65A4"/>
    <w:rsid w:val="449C5EE2"/>
    <w:rsid w:val="45173F76"/>
    <w:rsid w:val="458441BA"/>
    <w:rsid w:val="45B2591E"/>
    <w:rsid w:val="45DC4425"/>
    <w:rsid w:val="45E22D87"/>
    <w:rsid w:val="460C58B8"/>
    <w:rsid w:val="46350159"/>
    <w:rsid w:val="46842DD8"/>
    <w:rsid w:val="46F7503C"/>
    <w:rsid w:val="46F962BB"/>
    <w:rsid w:val="46FB1392"/>
    <w:rsid w:val="47011794"/>
    <w:rsid w:val="474D1938"/>
    <w:rsid w:val="47716401"/>
    <w:rsid w:val="47877408"/>
    <w:rsid w:val="4793587C"/>
    <w:rsid w:val="47992679"/>
    <w:rsid w:val="47D35D2A"/>
    <w:rsid w:val="47D8634B"/>
    <w:rsid w:val="47E53921"/>
    <w:rsid w:val="47F10692"/>
    <w:rsid w:val="4800509E"/>
    <w:rsid w:val="48071702"/>
    <w:rsid w:val="48111ED2"/>
    <w:rsid w:val="481D0730"/>
    <w:rsid w:val="482E1D53"/>
    <w:rsid w:val="486966C4"/>
    <w:rsid w:val="486C2707"/>
    <w:rsid w:val="4883683E"/>
    <w:rsid w:val="48841086"/>
    <w:rsid w:val="48F34E9E"/>
    <w:rsid w:val="490851F7"/>
    <w:rsid w:val="491F7082"/>
    <w:rsid w:val="492C55C8"/>
    <w:rsid w:val="495243D9"/>
    <w:rsid w:val="495B21DD"/>
    <w:rsid w:val="49666921"/>
    <w:rsid w:val="4997174D"/>
    <w:rsid w:val="49991DA4"/>
    <w:rsid w:val="49A644E9"/>
    <w:rsid w:val="49A92512"/>
    <w:rsid w:val="49AC42F7"/>
    <w:rsid w:val="49B363E4"/>
    <w:rsid w:val="49CB590F"/>
    <w:rsid w:val="49FF419B"/>
    <w:rsid w:val="4A094C35"/>
    <w:rsid w:val="4A431153"/>
    <w:rsid w:val="4A495FF3"/>
    <w:rsid w:val="4A741746"/>
    <w:rsid w:val="4A7A1CD1"/>
    <w:rsid w:val="4B5C1960"/>
    <w:rsid w:val="4B791939"/>
    <w:rsid w:val="4BDE0150"/>
    <w:rsid w:val="4C0014F8"/>
    <w:rsid w:val="4C163D8B"/>
    <w:rsid w:val="4C3037B9"/>
    <w:rsid w:val="4C3C50BB"/>
    <w:rsid w:val="4C54065B"/>
    <w:rsid w:val="4CA83E0B"/>
    <w:rsid w:val="4CB96F58"/>
    <w:rsid w:val="4CCA202B"/>
    <w:rsid w:val="4CCA27FB"/>
    <w:rsid w:val="4D8602EC"/>
    <w:rsid w:val="4D9620B7"/>
    <w:rsid w:val="4E165212"/>
    <w:rsid w:val="4E2E497B"/>
    <w:rsid w:val="4E591FDB"/>
    <w:rsid w:val="4E6B2573"/>
    <w:rsid w:val="4E893793"/>
    <w:rsid w:val="4EAD1C64"/>
    <w:rsid w:val="4F2465B1"/>
    <w:rsid w:val="4F275F5A"/>
    <w:rsid w:val="4F3717EB"/>
    <w:rsid w:val="4F3A3125"/>
    <w:rsid w:val="4F940628"/>
    <w:rsid w:val="4FDF048B"/>
    <w:rsid w:val="4FE87A8D"/>
    <w:rsid w:val="4FEB1C17"/>
    <w:rsid w:val="4FF61336"/>
    <w:rsid w:val="50126900"/>
    <w:rsid w:val="501D7504"/>
    <w:rsid w:val="502358D2"/>
    <w:rsid w:val="505420E8"/>
    <w:rsid w:val="50662C2B"/>
    <w:rsid w:val="50A83300"/>
    <w:rsid w:val="50B40B8D"/>
    <w:rsid w:val="50C308AF"/>
    <w:rsid w:val="50F90F20"/>
    <w:rsid w:val="515F22AB"/>
    <w:rsid w:val="51672FFA"/>
    <w:rsid w:val="51682AC5"/>
    <w:rsid w:val="518154F0"/>
    <w:rsid w:val="519843A7"/>
    <w:rsid w:val="51A23E56"/>
    <w:rsid w:val="51C732AB"/>
    <w:rsid w:val="51ED3C22"/>
    <w:rsid w:val="51F701BC"/>
    <w:rsid w:val="5202661F"/>
    <w:rsid w:val="523C1562"/>
    <w:rsid w:val="52B42327"/>
    <w:rsid w:val="52C23151"/>
    <w:rsid w:val="52C34AF0"/>
    <w:rsid w:val="52C81069"/>
    <w:rsid w:val="52E45216"/>
    <w:rsid w:val="52FF3109"/>
    <w:rsid w:val="532901EE"/>
    <w:rsid w:val="532F3E3E"/>
    <w:rsid w:val="534B35CA"/>
    <w:rsid w:val="53652306"/>
    <w:rsid w:val="537260F0"/>
    <w:rsid w:val="537D1D18"/>
    <w:rsid w:val="53842642"/>
    <w:rsid w:val="541216C9"/>
    <w:rsid w:val="541E3A04"/>
    <w:rsid w:val="5430022C"/>
    <w:rsid w:val="543B1FEA"/>
    <w:rsid w:val="54480ED4"/>
    <w:rsid w:val="54846DB2"/>
    <w:rsid w:val="54986A07"/>
    <w:rsid w:val="54CD13ED"/>
    <w:rsid w:val="54D6254C"/>
    <w:rsid w:val="5504202D"/>
    <w:rsid w:val="552430C3"/>
    <w:rsid w:val="554E7E93"/>
    <w:rsid w:val="55556521"/>
    <w:rsid w:val="55850A7E"/>
    <w:rsid w:val="55872B0E"/>
    <w:rsid w:val="55B007E1"/>
    <w:rsid w:val="55E378A1"/>
    <w:rsid w:val="55F444A6"/>
    <w:rsid w:val="562059C3"/>
    <w:rsid w:val="56800E4B"/>
    <w:rsid w:val="56AA00DE"/>
    <w:rsid w:val="56C33CA2"/>
    <w:rsid w:val="56D50332"/>
    <w:rsid w:val="56DD2C35"/>
    <w:rsid w:val="570E386E"/>
    <w:rsid w:val="5721086B"/>
    <w:rsid w:val="57296693"/>
    <w:rsid w:val="574678A8"/>
    <w:rsid w:val="574F0CD2"/>
    <w:rsid w:val="57552AE9"/>
    <w:rsid w:val="57B81C98"/>
    <w:rsid w:val="57BC5238"/>
    <w:rsid w:val="57D83F65"/>
    <w:rsid w:val="5802618C"/>
    <w:rsid w:val="5866443B"/>
    <w:rsid w:val="58674331"/>
    <w:rsid w:val="587D64A6"/>
    <w:rsid w:val="58DC3A86"/>
    <w:rsid w:val="59333216"/>
    <w:rsid w:val="595148B4"/>
    <w:rsid w:val="596C3BA0"/>
    <w:rsid w:val="596D4813"/>
    <w:rsid w:val="59713371"/>
    <w:rsid w:val="598D1927"/>
    <w:rsid w:val="59EB5957"/>
    <w:rsid w:val="59FE7A09"/>
    <w:rsid w:val="5A145D09"/>
    <w:rsid w:val="5A7C7C06"/>
    <w:rsid w:val="5A812650"/>
    <w:rsid w:val="5A9B2C07"/>
    <w:rsid w:val="5AAD6879"/>
    <w:rsid w:val="5AC53D58"/>
    <w:rsid w:val="5AC932FA"/>
    <w:rsid w:val="5ACF1D44"/>
    <w:rsid w:val="5B5175E7"/>
    <w:rsid w:val="5B61689B"/>
    <w:rsid w:val="5B625295"/>
    <w:rsid w:val="5B78292A"/>
    <w:rsid w:val="5B7E38A6"/>
    <w:rsid w:val="5B8A457B"/>
    <w:rsid w:val="5B972CAB"/>
    <w:rsid w:val="5BC11EF5"/>
    <w:rsid w:val="5BC66416"/>
    <w:rsid w:val="5BDC6561"/>
    <w:rsid w:val="5BFD48DA"/>
    <w:rsid w:val="5C1B4AA5"/>
    <w:rsid w:val="5C653941"/>
    <w:rsid w:val="5C69200E"/>
    <w:rsid w:val="5C956FBB"/>
    <w:rsid w:val="5C9876FF"/>
    <w:rsid w:val="5CE6204C"/>
    <w:rsid w:val="5CEE23FF"/>
    <w:rsid w:val="5D1F2F8B"/>
    <w:rsid w:val="5D905047"/>
    <w:rsid w:val="5D9200C5"/>
    <w:rsid w:val="5D965A86"/>
    <w:rsid w:val="5D9875ED"/>
    <w:rsid w:val="5DAA701C"/>
    <w:rsid w:val="5DC06C4A"/>
    <w:rsid w:val="5E272407"/>
    <w:rsid w:val="5E38246F"/>
    <w:rsid w:val="5E5B2D63"/>
    <w:rsid w:val="5E7C15D4"/>
    <w:rsid w:val="5E92581B"/>
    <w:rsid w:val="5EC42337"/>
    <w:rsid w:val="5F0A0727"/>
    <w:rsid w:val="5F204EBF"/>
    <w:rsid w:val="5F2609E6"/>
    <w:rsid w:val="5F4D797B"/>
    <w:rsid w:val="5F633594"/>
    <w:rsid w:val="5F7952C3"/>
    <w:rsid w:val="5FA0441F"/>
    <w:rsid w:val="5FBA3E02"/>
    <w:rsid w:val="5FEE6286"/>
    <w:rsid w:val="60286351"/>
    <w:rsid w:val="603B3F28"/>
    <w:rsid w:val="60531A0D"/>
    <w:rsid w:val="60620D73"/>
    <w:rsid w:val="608C1C69"/>
    <w:rsid w:val="60B26412"/>
    <w:rsid w:val="60BE2840"/>
    <w:rsid w:val="610E013B"/>
    <w:rsid w:val="610F43B0"/>
    <w:rsid w:val="615F70AC"/>
    <w:rsid w:val="61703235"/>
    <w:rsid w:val="617034F4"/>
    <w:rsid w:val="617C4272"/>
    <w:rsid w:val="619A3E86"/>
    <w:rsid w:val="61A8601E"/>
    <w:rsid w:val="61CF0E7C"/>
    <w:rsid w:val="61E85E0C"/>
    <w:rsid w:val="623B3F26"/>
    <w:rsid w:val="6255255C"/>
    <w:rsid w:val="62591605"/>
    <w:rsid w:val="62C46281"/>
    <w:rsid w:val="62E21EE6"/>
    <w:rsid w:val="62F02910"/>
    <w:rsid w:val="62F76B8E"/>
    <w:rsid w:val="6357687A"/>
    <w:rsid w:val="63595F64"/>
    <w:rsid w:val="636B5C34"/>
    <w:rsid w:val="638A18FB"/>
    <w:rsid w:val="63AE6A9A"/>
    <w:rsid w:val="63BF5EEF"/>
    <w:rsid w:val="64126F40"/>
    <w:rsid w:val="641B15C4"/>
    <w:rsid w:val="64424ACB"/>
    <w:rsid w:val="646E57AC"/>
    <w:rsid w:val="648A6F9A"/>
    <w:rsid w:val="64C032E0"/>
    <w:rsid w:val="64F145FD"/>
    <w:rsid w:val="655007DC"/>
    <w:rsid w:val="655A3101"/>
    <w:rsid w:val="655B13EF"/>
    <w:rsid w:val="65660AC1"/>
    <w:rsid w:val="65A53110"/>
    <w:rsid w:val="660963C2"/>
    <w:rsid w:val="66134C40"/>
    <w:rsid w:val="661371DD"/>
    <w:rsid w:val="661C41DE"/>
    <w:rsid w:val="667250CA"/>
    <w:rsid w:val="667C0155"/>
    <w:rsid w:val="6688218B"/>
    <w:rsid w:val="66AD7B14"/>
    <w:rsid w:val="66D06DC2"/>
    <w:rsid w:val="66D943F3"/>
    <w:rsid w:val="671A0E08"/>
    <w:rsid w:val="671E1C63"/>
    <w:rsid w:val="673C40A3"/>
    <w:rsid w:val="675048EC"/>
    <w:rsid w:val="67573A71"/>
    <w:rsid w:val="676619EB"/>
    <w:rsid w:val="676655EF"/>
    <w:rsid w:val="676B5D3F"/>
    <w:rsid w:val="677170D6"/>
    <w:rsid w:val="67B960CC"/>
    <w:rsid w:val="67C404C1"/>
    <w:rsid w:val="67C73306"/>
    <w:rsid w:val="67EC6AC8"/>
    <w:rsid w:val="67F139A0"/>
    <w:rsid w:val="68100210"/>
    <w:rsid w:val="68223F26"/>
    <w:rsid w:val="68267127"/>
    <w:rsid w:val="684B4226"/>
    <w:rsid w:val="6852722D"/>
    <w:rsid w:val="685925C9"/>
    <w:rsid w:val="6887227E"/>
    <w:rsid w:val="68881D77"/>
    <w:rsid w:val="68C208F5"/>
    <w:rsid w:val="68C30540"/>
    <w:rsid w:val="68CE5DBC"/>
    <w:rsid w:val="68E13696"/>
    <w:rsid w:val="68EC0860"/>
    <w:rsid w:val="68F45909"/>
    <w:rsid w:val="68FD0F0E"/>
    <w:rsid w:val="690148FD"/>
    <w:rsid w:val="69055539"/>
    <w:rsid w:val="6974439E"/>
    <w:rsid w:val="699F0D14"/>
    <w:rsid w:val="69A07805"/>
    <w:rsid w:val="69EC1E33"/>
    <w:rsid w:val="69FF4658"/>
    <w:rsid w:val="6A326339"/>
    <w:rsid w:val="6A3D3784"/>
    <w:rsid w:val="6A4734A0"/>
    <w:rsid w:val="6A690AF9"/>
    <w:rsid w:val="6A697B68"/>
    <w:rsid w:val="6AA84255"/>
    <w:rsid w:val="6ABF1273"/>
    <w:rsid w:val="6ACF4FBB"/>
    <w:rsid w:val="6AD132C0"/>
    <w:rsid w:val="6AF070E7"/>
    <w:rsid w:val="6B0A4828"/>
    <w:rsid w:val="6B255A0F"/>
    <w:rsid w:val="6BA3129E"/>
    <w:rsid w:val="6BA87C80"/>
    <w:rsid w:val="6BC8710D"/>
    <w:rsid w:val="6BD60835"/>
    <w:rsid w:val="6BE3694F"/>
    <w:rsid w:val="6BF92358"/>
    <w:rsid w:val="6C743400"/>
    <w:rsid w:val="6C8939EE"/>
    <w:rsid w:val="6C9840B6"/>
    <w:rsid w:val="6CAD57D6"/>
    <w:rsid w:val="6CB768DA"/>
    <w:rsid w:val="6CCC07CC"/>
    <w:rsid w:val="6CD86BE3"/>
    <w:rsid w:val="6D0425E6"/>
    <w:rsid w:val="6D702086"/>
    <w:rsid w:val="6D856AA4"/>
    <w:rsid w:val="6DFE6CEB"/>
    <w:rsid w:val="6E0F0242"/>
    <w:rsid w:val="6E3C379B"/>
    <w:rsid w:val="6E555E0E"/>
    <w:rsid w:val="6E72752B"/>
    <w:rsid w:val="6E7E3F65"/>
    <w:rsid w:val="6E802D6D"/>
    <w:rsid w:val="6E916170"/>
    <w:rsid w:val="6E9B10DB"/>
    <w:rsid w:val="6E9D024C"/>
    <w:rsid w:val="6EAE31F5"/>
    <w:rsid w:val="6F047A8D"/>
    <w:rsid w:val="6F596703"/>
    <w:rsid w:val="6FBD150D"/>
    <w:rsid w:val="6FE9066C"/>
    <w:rsid w:val="7000525A"/>
    <w:rsid w:val="700722FB"/>
    <w:rsid w:val="701208CA"/>
    <w:rsid w:val="704452D6"/>
    <w:rsid w:val="707C2047"/>
    <w:rsid w:val="7092004B"/>
    <w:rsid w:val="70B22F0D"/>
    <w:rsid w:val="70D15268"/>
    <w:rsid w:val="71143272"/>
    <w:rsid w:val="711B3E62"/>
    <w:rsid w:val="71391E9F"/>
    <w:rsid w:val="71400D76"/>
    <w:rsid w:val="716C29D5"/>
    <w:rsid w:val="717F0570"/>
    <w:rsid w:val="71D71891"/>
    <w:rsid w:val="724C5727"/>
    <w:rsid w:val="7267563C"/>
    <w:rsid w:val="72714B7E"/>
    <w:rsid w:val="727456EE"/>
    <w:rsid w:val="72825E63"/>
    <w:rsid w:val="72844E18"/>
    <w:rsid w:val="729F7F2A"/>
    <w:rsid w:val="72C76075"/>
    <w:rsid w:val="72EC2399"/>
    <w:rsid w:val="72EF76B7"/>
    <w:rsid w:val="72F5106B"/>
    <w:rsid w:val="72FD344E"/>
    <w:rsid w:val="73021FC0"/>
    <w:rsid w:val="730C5DA8"/>
    <w:rsid w:val="73187A82"/>
    <w:rsid w:val="73365504"/>
    <w:rsid w:val="733754D1"/>
    <w:rsid w:val="733F0463"/>
    <w:rsid w:val="734F5DDF"/>
    <w:rsid w:val="73622457"/>
    <w:rsid w:val="736A378B"/>
    <w:rsid w:val="737B1032"/>
    <w:rsid w:val="737F1074"/>
    <w:rsid w:val="73A536C1"/>
    <w:rsid w:val="73B73D49"/>
    <w:rsid w:val="73BC2FA0"/>
    <w:rsid w:val="73BE060E"/>
    <w:rsid w:val="73C426AB"/>
    <w:rsid w:val="73CB7D47"/>
    <w:rsid w:val="73EA50C3"/>
    <w:rsid w:val="73F531F9"/>
    <w:rsid w:val="74016EDF"/>
    <w:rsid w:val="74023F08"/>
    <w:rsid w:val="743130C1"/>
    <w:rsid w:val="743160F6"/>
    <w:rsid w:val="7433796F"/>
    <w:rsid w:val="744131E0"/>
    <w:rsid w:val="74457549"/>
    <w:rsid w:val="7454134C"/>
    <w:rsid w:val="746811C2"/>
    <w:rsid w:val="747C4096"/>
    <w:rsid w:val="74B901A9"/>
    <w:rsid w:val="74C81B16"/>
    <w:rsid w:val="750F3AE8"/>
    <w:rsid w:val="75363DA6"/>
    <w:rsid w:val="756A76D3"/>
    <w:rsid w:val="75C471D3"/>
    <w:rsid w:val="761B0436"/>
    <w:rsid w:val="76447FAC"/>
    <w:rsid w:val="76605A47"/>
    <w:rsid w:val="768E0502"/>
    <w:rsid w:val="76DA7E01"/>
    <w:rsid w:val="7719583F"/>
    <w:rsid w:val="772A0304"/>
    <w:rsid w:val="7743320F"/>
    <w:rsid w:val="77826AA6"/>
    <w:rsid w:val="778731F5"/>
    <w:rsid w:val="786F2DB2"/>
    <w:rsid w:val="78EF0FA1"/>
    <w:rsid w:val="79125249"/>
    <w:rsid w:val="794C686E"/>
    <w:rsid w:val="795D72AC"/>
    <w:rsid w:val="796B5BDD"/>
    <w:rsid w:val="7978076F"/>
    <w:rsid w:val="797E49D8"/>
    <w:rsid w:val="79853904"/>
    <w:rsid w:val="7992038E"/>
    <w:rsid w:val="79AF4010"/>
    <w:rsid w:val="79C173FB"/>
    <w:rsid w:val="79E05E13"/>
    <w:rsid w:val="79E31DC1"/>
    <w:rsid w:val="79F61C3D"/>
    <w:rsid w:val="7A622A25"/>
    <w:rsid w:val="7A7D10B3"/>
    <w:rsid w:val="7A8951D0"/>
    <w:rsid w:val="7AA015BB"/>
    <w:rsid w:val="7AB046D5"/>
    <w:rsid w:val="7B01629E"/>
    <w:rsid w:val="7B087010"/>
    <w:rsid w:val="7B324A00"/>
    <w:rsid w:val="7B4F7918"/>
    <w:rsid w:val="7B6C38DA"/>
    <w:rsid w:val="7B6F1295"/>
    <w:rsid w:val="7B9E2F3F"/>
    <w:rsid w:val="7BA50B5D"/>
    <w:rsid w:val="7BBA3A98"/>
    <w:rsid w:val="7C1C5EDA"/>
    <w:rsid w:val="7C1D1DED"/>
    <w:rsid w:val="7C7B2E53"/>
    <w:rsid w:val="7CDD4B50"/>
    <w:rsid w:val="7CE147C5"/>
    <w:rsid w:val="7D1D2E8D"/>
    <w:rsid w:val="7D607959"/>
    <w:rsid w:val="7D8518FA"/>
    <w:rsid w:val="7D885044"/>
    <w:rsid w:val="7D974DC7"/>
    <w:rsid w:val="7DC23B98"/>
    <w:rsid w:val="7DF67D7D"/>
    <w:rsid w:val="7DFA1155"/>
    <w:rsid w:val="7E1968F2"/>
    <w:rsid w:val="7E3A4BA7"/>
    <w:rsid w:val="7E9848EE"/>
    <w:rsid w:val="7E9D2D3D"/>
    <w:rsid w:val="7EBE30F4"/>
    <w:rsid w:val="7EE4591D"/>
    <w:rsid w:val="7F623ECB"/>
    <w:rsid w:val="7F7A2442"/>
    <w:rsid w:val="7F860E52"/>
    <w:rsid w:val="7FBB08E9"/>
    <w:rsid w:val="7FDE7BC7"/>
    <w:rsid w:val="7FE22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uiPriority="0" w:name="HTML Typewriter"/>
    <w:lsdException w:qFormat="1" w:uiPriority="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spacing w:line="360" w:lineRule="auto"/>
      <w:outlineLvl w:val="0"/>
    </w:pPr>
    <w:rPr>
      <w:rFonts w:eastAsia="黑体"/>
      <w:b/>
      <w:bCs/>
      <w:kern w:val="44"/>
      <w:sz w:val="28"/>
      <w:szCs w:val="44"/>
    </w:rPr>
  </w:style>
  <w:style w:type="paragraph" w:styleId="4">
    <w:name w:val="heading 2"/>
    <w:basedOn w:val="1"/>
    <w:next w:val="1"/>
    <w:qFormat/>
    <w:uiPriority w:val="0"/>
    <w:pPr>
      <w:keepNext/>
      <w:keepLines/>
      <w:adjustRightInd w:val="0"/>
      <w:spacing w:line="348" w:lineRule="auto"/>
      <w:textAlignment w:val="baseline"/>
      <w:outlineLvl w:val="1"/>
    </w:pPr>
    <w:rPr>
      <w:b/>
      <w:kern w:val="0"/>
      <w:sz w:val="28"/>
    </w:rPr>
  </w:style>
  <w:style w:type="paragraph" w:styleId="5">
    <w:name w:val="heading 3"/>
    <w:basedOn w:val="1"/>
    <w:next w:val="1"/>
    <w:qFormat/>
    <w:uiPriority w:val="0"/>
    <w:pPr>
      <w:keepNext/>
      <w:keepLines/>
      <w:adjustRightInd w:val="0"/>
      <w:spacing w:line="348" w:lineRule="auto"/>
      <w:textAlignment w:val="baseline"/>
      <w:outlineLvl w:val="2"/>
    </w:pPr>
    <w:rPr>
      <w:kern w:val="0"/>
      <w:sz w:val="28"/>
    </w:rPr>
  </w:style>
  <w:style w:type="paragraph" w:styleId="6">
    <w:name w:val="heading 4"/>
    <w:basedOn w:val="1"/>
    <w:next w:val="7"/>
    <w:qFormat/>
    <w:uiPriority w:val="0"/>
    <w:pPr>
      <w:keepNext/>
      <w:keepLines/>
      <w:adjustRightInd w:val="0"/>
      <w:spacing w:line="348" w:lineRule="auto"/>
      <w:textAlignment w:val="baseline"/>
      <w:outlineLvl w:val="3"/>
    </w:pPr>
    <w:rPr>
      <w:kern w:val="0"/>
      <w:sz w:val="28"/>
    </w:rPr>
  </w:style>
  <w:style w:type="paragraph" w:styleId="8">
    <w:name w:val="heading 5"/>
    <w:basedOn w:val="1"/>
    <w:next w:val="1"/>
    <w:qFormat/>
    <w:uiPriority w:val="0"/>
    <w:pPr>
      <w:keepNext/>
      <w:keepLines/>
      <w:adjustRightInd w:val="0"/>
      <w:spacing w:line="348" w:lineRule="auto"/>
      <w:textAlignment w:val="baseline"/>
      <w:outlineLvl w:val="4"/>
    </w:pPr>
    <w:rPr>
      <w:kern w:val="0"/>
      <w:sz w:val="28"/>
    </w:rPr>
  </w:style>
  <w:style w:type="paragraph" w:styleId="9">
    <w:name w:val="heading 6"/>
    <w:basedOn w:val="1"/>
    <w:next w:val="1"/>
    <w:qFormat/>
    <w:uiPriority w:val="0"/>
    <w:pPr>
      <w:keepNext/>
      <w:keepLines/>
      <w:adjustRightInd w:val="0"/>
      <w:spacing w:line="348" w:lineRule="auto"/>
      <w:textAlignment w:val="baseline"/>
      <w:outlineLvl w:val="5"/>
    </w:pPr>
    <w:rPr>
      <w:kern w:val="0"/>
      <w:sz w:val="28"/>
    </w:rPr>
  </w:style>
  <w:style w:type="paragraph" w:styleId="10">
    <w:name w:val="heading 7"/>
    <w:basedOn w:val="1"/>
    <w:next w:val="1"/>
    <w:qFormat/>
    <w:uiPriority w:val="0"/>
    <w:pPr>
      <w:keepNext/>
      <w:keepLines/>
      <w:adjustRightInd w:val="0"/>
      <w:spacing w:line="348" w:lineRule="auto"/>
      <w:textAlignment w:val="baseline"/>
      <w:outlineLvl w:val="6"/>
    </w:pPr>
    <w:rPr>
      <w:kern w:val="0"/>
      <w:sz w:val="28"/>
    </w:rPr>
  </w:style>
  <w:style w:type="paragraph" w:styleId="11">
    <w:name w:val="heading 8"/>
    <w:basedOn w:val="1"/>
    <w:next w:val="1"/>
    <w:qFormat/>
    <w:uiPriority w:val="0"/>
    <w:pPr>
      <w:keepNext/>
      <w:keepLines/>
      <w:adjustRightInd w:val="0"/>
      <w:spacing w:line="348" w:lineRule="auto"/>
      <w:textAlignment w:val="baseline"/>
      <w:outlineLvl w:val="7"/>
    </w:pPr>
    <w:rPr>
      <w:kern w:val="0"/>
      <w:sz w:val="28"/>
    </w:rPr>
  </w:style>
  <w:style w:type="paragraph" w:styleId="12">
    <w:name w:val="heading 9"/>
    <w:basedOn w:val="1"/>
    <w:next w:val="1"/>
    <w:qFormat/>
    <w:uiPriority w:val="0"/>
    <w:pPr>
      <w:keepNext/>
      <w:keepLines/>
      <w:adjustRightInd w:val="0"/>
      <w:spacing w:line="348" w:lineRule="auto"/>
      <w:textAlignment w:val="baseline"/>
      <w:outlineLvl w:val="8"/>
    </w:pPr>
    <w:rPr>
      <w:kern w:val="0"/>
      <w:sz w:val="28"/>
    </w:rPr>
  </w:style>
  <w:style w:type="character" w:default="1" w:styleId="35">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240" w:lineRule="atLeast"/>
      <w:ind w:right="-154"/>
    </w:pPr>
    <w:rPr>
      <w:rFonts w:ascii="宋体"/>
      <w:sz w:val="24"/>
    </w:rPr>
  </w:style>
  <w:style w:type="paragraph" w:styleId="7">
    <w:name w:val="Normal Indent"/>
    <w:basedOn w:val="1"/>
    <w:link w:val="55"/>
    <w:qFormat/>
    <w:uiPriority w:val="0"/>
    <w:pPr>
      <w:ind w:firstLine="200" w:firstLineChars="200"/>
    </w:pPr>
    <w:rPr>
      <w:sz w:val="28"/>
      <w:szCs w:val="24"/>
    </w:rPr>
  </w:style>
  <w:style w:type="paragraph" w:styleId="13">
    <w:name w:val="List Bullet"/>
    <w:basedOn w:val="1"/>
    <w:link w:val="48"/>
    <w:qFormat/>
    <w:uiPriority w:val="0"/>
    <w:pPr>
      <w:numPr>
        <w:ilvl w:val="0"/>
        <w:numId w:val="1"/>
      </w:numPr>
    </w:pPr>
    <w:rPr>
      <w:szCs w:val="24"/>
    </w:rPr>
  </w:style>
  <w:style w:type="paragraph" w:styleId="14">
    <w:name w:val="Document Map"/>
    <w:basedOn w:val="1"/>
    <w:semiHidden/>
    <w:qFormat/>
    <w:uiPriority w:val="0"/>
    <w:pPr>
      <w:shd w:val="clear" w:color="auto" w:fill="000080"/>
    </w:pPr>
  </w:style>
  <w:style w:type="paragraph" w:styleId="15">
    <w:name w:val="annotation text"/>
    <w:basedOn w:val="1"/>
    <w:link w:val="57"/>
    <w:semiHidden/>
    <w:qFormat/>
    <w:uiPriority w:val="0"/>
    <w:pPr>
      <w:jc w:val="left"/>
    </w:pPr>
    <w:rPr>
      <w:szCs w:val="24"/>
    </w:rPr>
  </w:style>
  <w:style w:type="paragraph" w:styleId="16">
    <w:name w:val="Body Text 3"/>
    <w:basedOn w:val="1"/>
    <w:qFormat/>
    <w:uiPriority w:val="0"/>
    <w:rPr>
      <w:rFonts w:ascii="宋体"/>
    </w:rPr>
  </w:style>
  <w:style w:type="paragraph" w:styleId="17">
    <w:name w:val="Body Text Indent"/>
    <w:basedOn w:val="1"/>
    <w:link w:val="58"/>
    <w:qFormat/>
    <w:uiPriority w:val="0"/>
    <w:pPr>
      <w:spacing w:line="360" w:lineRule="auto"/>
      <w:ind w:firstLine="480"/>
    </w:pPr>
    <w:rPr>
      <w:sz w:val="24"/>
      <w:szCs w:val="24"/>
    </w:rPr>
  </w:style>
  <w:style w:type="paragraph" w:styleId="18">
    <w:name w:val="Block Text"/>
    <w:basedOn w:val="1"/>
    <w:qFormat/>
    <w:uiPriority w:val="0"/>
    <w:pPr>
      <w:spacing w:after="120"/>
      <w:ind w:left="1440" w:leftChars="700" w:right="1440" w:rightChars="700"/>
    </w:pPr>
  </w:style>
  <w:style w:type="paragraph" w:styleId="19">
    <w:name w:val="Plain Text"/>
    <w:basedOn w:val="1"/>
    <w:link w:val="59"/>
    <w:qFormat/>
    <w:uiPriority w:val="0"/>
    <w:rPr>
      <w:rFonts w:ascii="宋体" w:hAnsi="Courier New"/>
      <w:szCs w:val="24"/>
    </w:rPr>
  </w:style>
  <w:style w:type="paragraph" w:styleId="20">
    <w:name w:val="toc 8"/>
    <w:basedOn w:val="1"/>
    <w:next w:val="1"/>
    <w:semiHidden/>
    <w:qFormat/>
    <w:uiPriority w:val="0"/>
    <w:pPr>
      <w:adjustRightInd w:val="0"/>
      <w:snapToGrid w:val="0"/>
      <w:spacing w:line="312" w:lineRule="auto"/>
      <w:ind w:left="1960"/>
      <w:jc w:val="left"/>
    </w:pPr>
    <w:rPr>
      <w:rFonts w:eastAsia="仿宋_GB2312"/>
      <w:sz w:val="28"/>
      <w:szCs w:val="21"/>
    </w:rPr>
  </w:style>
  <w:style w:type="paragraph" w:styleId="21">
    <w:name w:val="Body Text Indent 2"/>
    <w:basedOn w:val="1"/>
    <w:qFormat/>
    <w:uiPriority w:val="0"/>
    <w:pPr>
      <w:spacing w:line="360" w:lineRule="auto"/>
      <w:ind w:firstLine="480" w:firstLineChars="200"/>
    </w:pPr>
    <w:rPr>
      <w:color w:val="000000"/>
      <w:sz w:val="24"/>
    </w:rPr>
  </w:style>
  <w:style w:type="paragraph" w:styleId="22">
    <w:name w:val="Balloon Text"/>
    <w:basedOn w:val="1"/>
    <w:semiHidden/>
    <w:qFormat/>
    <w:uiPriority w:val="0"/>
    <w:rPr>
      <w:sz w:val="18"/>
      <w:szCs w:val="18"/>
    </w:rPr>
  </w:style>
  <w:style w:type="paragraph" w:styleId="23">
    <w:name w:val="footer"/>
    <w:basedOn w:val="1"/>
    <w:link w:val="99"/>
    <w:qFormat/>
    <w:uiPriority w:val="99"/>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left" w:pos="420"/>
        <w:tab w:val="right" w:leader="dot" w:pos="8303"/>
      </w:tabs>
    </w:pPr>
    <w:rPr>
      <w:rFonts w:ascii="仿宋_GB2312" w:hAnsi="Arial Black" w:eastAsia="仿宋_GB2312"/>
      <w:sz w:val="28"/>
    </w:rPr>
  </w:style>
  <w:style w:type="paragraph" w:styleId="26">
    <w:name w:val="List"/>
    <w:basedOn w:val="1"/>
    <w:qFormat/>
    <w:uiPriority w:val="0"/>
    <w:pPr>
      <w:spacing w:line="360" w:lineRule="exact"/>
      <w:jc w:val="center"/>
    </w:pPr>
    <w:rPr>
      <w:rFonts w:ascii="仿宋_GB2312" w:eastAsia="仿宋_GB2312"/>
      <w:sz w:val="28"/>
    </w:rPr>
  </w:style>
  <w:style w:type="paragraph" w:styleId="27">
    <w:name w:val="Body Text Indent 3"/>
    <w:basedOn w:val="1"/>
    <w:qFormat/>
    <w:uiPriority w:val="0"/>
    <w:pPr>
      <w:tabs>
        <w:tab w:val="left" w:pos="604"/>
      </w:tabs>
      <w:spacing w:line="360" w:lineRule="auto"/>
      <w:ind w:firstLine="600"/>
    </w:pPr>
    <w:rPr>
      <w:sz w:val="24"/>
      <w:szCs w:val="24"/>
    </w:rPr>
  </w:style>
  <w:style w:type="paragraph" w:styleId="28">
    <w:name w:val="Body Text 2"/>
    <w:basedOn w:val="1"/>
    <w:qFormat/>
    <w:uiPriority w:val="0"/>
    <w:rPr>
      <w:b/>
      <w:bCs/>
      <w:sz w:val="24"/>
    </w:rPr>
  </w:style>
  <w:style w:type="paragraph" w:styleId="29">
    <w:name w:val="HTML Preformatted"/>
    <w:basedOn w:val="1"/>
    <w:qFormat/>
    <w:uiPriority w:val="0"/>
    <w:rPr>
      <w:rFonts w:ascii="Courier New" w:hAnsi="Courier New" w:cs="Courier New"/>
      <w:sz w:val="20"/>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annotation subject"/>
    <w:basedOn w:val="15"/>
    <w:next w:val="15"/>
    <w:link w:val="107"/>
    <w:qFormat/>
    <w:uiPriority w:val="0"/>
    <w:rPr>
      <w:b/>
      <w:bCs/>
    </w:rPr>
  </w:style>
  <w:style w:type="paragraph" w:styleId="32">
    <w:name w:val="Body Text First Indent"/>
    <w:basedOn w:val="2"/>
    <w:qFormat/>
    <w:uiPriority w:val="0"/>
    <w:pPr>
      <w:spacing w:after="120" w:line="240" w:lineRule="auto"/>
      <w:ind w:right="0" w:firstLine="420" w:firstLineChars="100"/>
    </w:pPr>
    <w:rPr>
      <w:rFonts w:ascii="Times New Roman"/>
      <w:sz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6">
    <w:name w:val="Strong"/>
    <w:qFormat/>
    <w:uiPriority w:val="0"/>
    <w:rPr>
      <w:b/>
      <w:bCs/>
      <w:sz w:val="24"/>
      <w:szCs w:val="24"/>
    </w:rPr>
  </w:style>
  <w:style w:type="character" w:styleId="37">
    <w:name w:val="page number"/>
    <w:basedOn w:val="35"/>
    <w:qFormat/>
    <w:uiPriority w:val="0"/>
    <w:rPr>
      <w:sz w:val="24"/>
      <w:szCs w:val="24"/>
    </w:rPr>
  </w:style>
  <w:style w:type="character" w:styleId="38">
    <w:name w:val="FollowedHyperlink"/>
    <w:qFormat/>
    <w:uiPriority w:val="0"/>
    <w:rPr>
      <w:color w:val="800080"/>
      <w:sz w:val="24"/>
      <w:szCs w:val="24"/>
      <w:u w:val="single"/>
    </w:rPr>
  </w:style>
  <w:style w:type="character" w:styleId="39">
    <w:name w:val="Emphasis"/>
    <w:basedOn w:val="35"/>
    <w:qFormat/>
    <w:uiPriority w:val="0"/>
  </w:style>
  <w:style w:type="character" w:styleId="40">
    <w:name w:val="HTML Definition"/>
    <w:basedOn w:val="35"/>
    <w:semiHidden/>
    <w:unhideWhenUsed/>
    <w:qFormat/>
    <w:uiPriority w:val="0"/>
  </w:style>
  <w:style w:type="character" w:styleId="41">
    <w:name w:val="HTML Variable"/>
    <w:basedOn w:val="35"/>
    <w:semiHidden/>
    <w:unhideWhenUsed/>
    <w:qFormat/>
    <w:uiPriority w:val="0"/>
  </w:style>
  <w:style w:type="character" w:styleId="42">
    <w:name w:val="Hyperlink"/>
    <w:qFormat/>
    <w:uiPriority w:val="99"/>
    <w:rPr>
      <w:color w:val="0000FF"/>
      <w:sz w:val="24"/>
      <w:szCs w:val="24"/>
      <w:u w:val="single"/>
    </w:rPr>
  </w:style>
  <w:style w:type="character" w:styleId="43">
    <w:name w:val="HTML Code"/>
    <w:basedOn w:val="35"/>
    <w:semiHidden/>
    <w:unhideWhenUsed/>
    <w:qFormat/>
    <w:uiPriority w:val="0"/>
    <w:rPr>
      <w:rFonts w:ascii="Consolas" w:hAnsi="Consolas" w:eastAsia="Consolas" w:cs="Consolas"/>
      <w:color w:val="C7254E"/>
      <w:sz w:val="21"/>
      <w:szCs w:val="21"/>
      <w:shd w:val="clear" w:fill="F9F2F4"/>
    </w:rPr>
  </w:style>
  <w:style w:type="character" w:styleId="44">
    <w:name w:val="annotation reference"/>
    <w:semiHidden/>
    <w:qFormat/>
    <w:uiPriority w:val="0"/>
    <w:rPr>
      <w:sz w:val="21"/>
      <w:szCs w:val="21"/>
    </w:rPr>
  </w:style>
  <w:style w:type="character" w:styleId="45">
    <w:name w:val="HTML Cite"/>
    <w:basedOn w:val="35"/>
    <w:semiHidden/>
    <w:unhideWhenUsed/>
    <w:qFormat/>
    <w:uiPriority w:val="0"/>
  </w:style>
  <w:style w:type="character" w:styleId="46">
    <w:name w:val="HTML Keyboard"/>
    <w:basedOn w:val="35"/>
    <w:semiHidden/>
    <w:unhideWhenUsed/>
    <w:qFormat/>
    <w:uiPriority w:val="0"/>
    <w:rPr>
      <w:rFonts w:hint="default" w:ascii="Consolas" w:hAnsi="Consolas" w:eastAsia="Consolas" w:cs="Consolas"/>
      <w:color w:val="FFFFFF"/>
      <w:sz w:val="21"/>
      <w:szCs w:val="21"/>
      <w:shd w:val="clear" w:fill="333333"/>
    </w:rPr>
  </w:style>
  <w:style w:type="character" w:styleId="47">
    <w:name w:val="HTML Sample"/>
    <w:basedOn w:val="35"/>
    <w:semiHidden/>
    <w:unhideWhenUsed/>
    <w:qFormat/>
    <w:uiPriority w:val="0"/>
    <w:rPr>
      <w:rFonts w:hint="default" w:ascii="Consolas" w:hAnsi="Consolas" w:eastAsia="Consolas" w:cs="Consolas"/>
      <w:sz w:val="21"/>
      <w:szCs w:val="21"/>
    </w:rPr>
  </w:style>
  <w:style w:type="character" w:customStyle="1" w:styleId="48">
    <w:name w:val="列表项目符号 字符"/>
    <w:link w:val="13"/>
    <w:qFormat/>
    <w:uiPriority w:val="0"/>
    <w:rPr>
      <w:rFonts w:eastAsia="宋体"/>
      <w:kern w:val="2"/>
      <w:sz w:val="21"/>
      <w:szCs w:val="24"/>
      <w:lang w:val="en-US" w:eastAsia="zh-CN" w:bidi="ar-SA"/>
    </w:rPr>
  </w:style>
  <w:style w:type="character" w:customStyle="1" w:styleId="49">
    <w:name w:val="lh171"/>
    <w:basedOn w:val="35"/>
    <w:qFormat/>
    <w:uiPriority w:val="0"/>
    <w:rPr>
      <w:sz w:val="24"/>
      <w:szCs w:val="24"/>
    </w:rPr>
  </w:style>
  <w:style w:type="character" w:customStyle="1" w:styleId="50">
    <w:name w:val="表格 Char"/>
    <w:link w:val="51"/>
    <w:qFormat/>
    <w:uiPriority w:val="0"/>
    <w:rPr>
      <w:rFonts w:eastAsia="宋体"/>
      <w:kern w:val="2"/>
      <w:sz w:val="24"/>
      <w:szCs w:val="24"/>
      <w:lang w:val="en-US" w:eastAsia="zh-CN" w:bidi="ar-SA"/>
    </w:rPr>
  </w:style>
  <w:style w:type="paragraph" w:customStyle="1" w:styleId="51">
    <w:name w:val="表格"/>
    <w:basedOn w:val="1"/>
    <w:link w:val="50"/>
    <w:qFormat/>
    <w:uiPriority w:val="0"/>
    <w:pPr>
      <w:jc w:val="center"/>
    </w:pPr>
    <w:rPr>
      <w:sz w:val="24"/>
      <w:szCs w:val="24"/>
    </w:rPr>
  </w:style>
  <w:style w:type="character" w:customStyle="1" w:styleId="52">
    <w:name w:val="表格文字 Char"/>
    <w:link w:val="53"/>
    <w:qFormat/>
    <w:uiPriority w:val="0"/>
    <w:rPr>
      <w:rFonts w:ascii="仿宋_GB2312" w:hAnsi="Arial Black" w:eastAsia="仿宋_GB2312"/>
      <w:kern w:val="44"/>
      <w:sz w:val="24"/>
      <w:szCs w:val="24"/>
      <w:lang w:val="en-US" w:eastAsia="zh-CN" w:bidi="ar-SA"/>
    </w:rPr>
  </w:style>
  <w:style w:type="paragraph" w:customStyle="1" w:styleId="53">
    <w:name w:val="表格文字"/>
    <w:basedOn w:val="1"/>
    <w:link w:val="52"/>
    <w:qFormat/>
    <w:uiPriority w:val="0"/>
    <w:pPr>
      <w:jc w:val="center"/>
    </w:pPr>
    <w:rPr>
      <w:rFonts w:ascii="仿宋_GB2312" w:hAnsi="Arial Black" w:eastAsia="仿宋_GB2312"/>
      <w:kern w:val="44"/>
      <w:sz w:val="24"/>
      <w:szCs w:val="24"/>
    </w:rPr>
  </w:style>
  <w:style w:type="character" w:customStyle="1" w:styleId="54">
    <w:name w:val="postbody"/>
    <w:basedOn w:val="35"/>
    <w:qFormat/>
    <w:uiPriority w:val="0"/>
    <w:rPr>
      <w:sz w:val="24"/>
      <w:szCs w:val="24"/>
    </w:rPr>
  </w:style>
  <w:style w:type="character" w:customStyle="1" w:styleId="55">
    <w:name w:val="正文缩进 字符"/>
    <w:link w:val="7"/>
    <w:qFormat/>
    <w:uiPriority w:val="0"/>
    <w:rPr>
      <w:rFonts w:eastAsia="宋体"/>
      <w:kern w:val="2"/>
      <w:sz w:val="28"/>
      <w:szCs w:val="24"/>
      <w:lang w:val="en-US" w:eastAsia="zh-CN" w:bidi="ar-SA"/>
    </w:rPr>
  </w:style>
  <w:style w:type="character" w:customStyle="1" w:styleId="56">
    <w:name w:val="subject31"/>
    <w:qFormat/>
    <w:uiPriority w:val="0"/>
    <w:rPr>
      <w:sz w:val="21"/>
      <w:szCs w:val="21"/>
    </w:rPr>
  </w:style>
  <w:style w:type="character" w:customStyle="1" w:styleId="57">
    <w:name w:val="批注文字 字符"/>
    <w:link w:val="15"/>
    <w:semiHidden/>
    <w:qFormat/>
    <w:uiPriority w:val="0"/>
    <w:rPr>
      <w:rFonts w:eastAsia="宋体"/>
      <w:kern w:val="2"/>
      <w:sz w:val="21"/>
      <w:szCs w:val="24"/>
      <w:lang w:val="en-US" w:eastAsia="zh-CN" w:bidi="ar-SA"/>
    </w:rPr>
  </w:style>
  <w:style w:type="character" w:customStyle="1" w:styleId="58">
    <w:name w:val="正文文本缩进 字符"/>
    <w:link w:val="17"/>
    <w:qFormat/>
    <w:uiPriority w:val="0"/>
    <w:rPr>
      <w:rFonts w:eastAsia="宋体"/>
      <w:kern w:val="2"/>
      <w:sz w:val="24"/>
      <w:szCs w:val="24"/>
      <w:lang w:val="en-US" w:eastAsia="zh-CN" w:bidi="ar-SA"/>
    </w:rPr>
  </w:style>
  <w:style w:type="character" w:customStyle="1" w:styleId="59">
    <w:name w:val="纯文本 字符"/>
    <w:link w:val="19"/>
    <w:qFormat/>
    <w:uiPriority w:val="0"/>
    <w:rPr>
      <w:rFonts w:ascii="宋体" w:hAnsi="Courier New" w:eastAsia="宋体"/>
      <w:kern w:val="2"/>
      <w:sz w:val="21"/>
      <w:szCs w:val="24"/>
      <w:lang w:val="en-US" w:eastAsia="zh-CN" w:bidi="ar-SA"/>
    </w:rPr>
  </w:style>
  <w:style w:type="paragraph" w:customStyle="1" w:styleId="60">
    <w:name w:val="样式 样式 样式 自动设置 + 五号 段前: 0.5 行 行距: 单倍行距 + 段前: 0.5 行"/>
    <w:basedOn w:val="1"/>
    <w:qFormat/>
    <w:uiPriority w:val="0"/>
    <w:pPr>
      <w:autoSpaceDE w:val="0"/>
      <w:autoSpaceDN w:val="0"/>
      <w:adjustRightInd w:val="0"/>
      <w:snapToGrid w:val="0"/>
    </w:pPr>
    <w:rPr>
      <w:rFonts w:cs="宋体"/>
    </w:rPr>
  </w:style>
  <w:style w:type="paragraph" w:customStyle="1" w:styleId="61">
    <w:name w:val="xl25"/>
    <w:basedOn w:val="1"/>
    <w:qFormat/>
    <w:uiPriority w:val="0"/>
    <w:pPr>
      <w:widowControl/>
      <w:pBdr>
        <w:left w:val="single" w:color="auto" w:sz="4" w:space="0"/>
        <w:right w:val="single" w:color="auto" w:sz="4" w:space="0"/>
      </w:pBdr>
      <w:spacing w:before="100" w:after="100"/>
      <w:jc w:val="center"/>
    </w:pPr>
    <w:rPr>
      <w:kern w:val="0"/>
      <w:sz w:val="24"/>
    </w:rPr>
  </w:style>
  <w:style w:type="paragraph" w:customStyle="1" w:styleId="62">
    <w:name w:val="Char Char Char Char"/>
    <w:basedOn w:val="1"/>
    <w:qFormat/>
    <w:uiPriority w:val="0"/>
    <w:rPr>
      <w:sz w:val="24"/>
      <w:szCs w:val="24"/>
    </w:rPr>
  </w:style>
  <w:style w:type="paragraph" w:customStyle="1" w:styleId="63">
    <w:name w:val="默认段落字体 Para Char Char Char Char Char Char Char Char Char Char Char Char Char Char Char Char Char Char Char Char Char Char Char Char Char"/>
    <w:basedOn w:val="1"/>
    <w:qFormat/>
    <w:uiPriority w:val="0"/>
    <w:rPr>
      <w:sz w:val="24"/>
      <w:szCs w:val="24"/>
    </w:rPr>
  </w:style>
  <w:style w:type="paragraph" w:customStyle="1" w:styleId="64">
    <w:name w:val="列出段落1"/>
    <w:basedOn w:val="1"/>
    <w:qFormat/>
    <w:uiPriority w:val="0"/>
    <w:pPr>
      <w:ind w:firstLine="420" w:firstLineChars="200"/>
    </w:pPr>
    <w:rPr>
      <w:rFonts w:ascii="Calibri" w:hAnsi="Calibri"/>
      <w:szCs w:val="22"/>
    </w:rPr>
  </w:style>
  <w:style w:type="paragraph" w:customStyle="1" w:styleId="65">
    <w:name w:val="图表文字"/>
    <w:basedOn w:val="1"/>
    <w:qFormat/>
    <w:uiPriority w:val="0"/>
    <w:pPr>
      <w:jc w:val="center"/>
    </w:pPr>
    <w:rPr>
      <w:rFonts w:ascii="仿宋_GB2312" w:eastAsia="仿宋_GB2312"/>
      <w:szCs w:val="24"/>
    </w:rPr>
  </w:style>
  <w:style w:type="paragraph" w:customStyle="1" w:styleId="66">
    <w:name w:val="默认段落字体 Para Char Char Char Char Char Char"/>
    <w:basedOn w:val="1"/>
    <w:qFormat/>
    <w:uiPriority w:val="0"/>
    <w:rPr>
      <w:szCs w:val="24"/>
    </w:rPr>
  </w:style>
  <w:style w:type="paragraph" w:customStyle="1" w:styleId="67">
    <w:name w:val="1"/>
    <w:basedOn w:val="1"/>
    <w:next w:val="27"/>
    <w:qFormat/>
    <w:uiPriority w:val="0"/>
    <w:pPr>
      <w:tabs>
        <w:tab w:val="left" w:pos="604"/>
      </w:tabs>
      <w:spacing w:line="360" w:lineRule="auto"/>
      <w:ind w:firstLine="600"/>
    </w:pPr>
    <w:rPr>
      <w:sz w:val="24"/>
      <w:szCs w:val="24"/>
    </w:rPr>
  </w:style>
  <w:style w:type="paragraph" w:customStyle="1" w:styleId="68">
    <w:name w:val="p0"/>
    <w:basedOn w:val="1"/>
    <w:qFormat/>
    <w:uiPriority w:val="0"/>
    <w:pPr>
      <w:widowControl/>
    </w:pPr>
    <w:rPr>
      <w:kern w:val="0"/>
      <w:szCs w:val="21"/>
    </w:rPr>
  </w:style>
  <w:style w:type="paragraph" w:customStyle="1" w:styleId="69">
    <w:name w:val="默认段落字体 Para Char Char Char Char Char Char Char Char Char Char"/>
    <w:basedOn w:val="1"/>
    <w:qFormat/>
    <w:uiPriority w:val="0"/>
    <w:rPr>
      <w:sz w:val="24"/>
      <w:szCs w:val="24"/>
    </w:rPr>
  </w:style>
  <w:style w:type="paragraph" w:customStyle="1" w:styleId="70">
    <w:name w:val="Char Char Char Char Char Char Char Char Char Char Char Char Char Char Char Char Char Char"/>
    <w:basedOn w:val="1"/>
    <w:qFormat/>
    <w:uiPriority w:val="0"/>
    <w:rPr>
      <w:sz w:val="24"/>
      <w:szCs w:val="24"/>
    </w:rPr>
  </w:style>
  <w:style w:type="paragraph" w:customStyle="1" w:styleId="71">
    <w:name w:val="4"/>
    <w:basedOn w:val="1"/>
    <w:qFormat/>
    <w:uiPriority w:val="0"/>
    <w:rPr>
      <w:sz w:val="24"/>
      <w:szCs w:val="24"/>
    </w:rPr>
  </w:style>
  <w:style w:type="paragraph" w:customStyle="1" w:styleId="72">
    <w:name w:val="Char Char Char Char Char Char Char Char Char Char Char Char Char Char Char Char"/>
    <w:basedOn w:val="1"/>
    <w:qFormat/>
    <w:uiPriority w:val="0"/>
    <w:rPr>
      <w:sz w:val="24"/>
      <w:szCs w:val="24"/>
    </w:rPr>
  </w:style>
  <w:style w:type="paragraph" w:customStyle="1" w:styleId="73">
    <w:name w:val="小四表文左齐"/>
    <w:basedOn w:val="1"/>
    <w:qFormat/>
    <w:uiPriority w:val="0"/>
    <w:pPr>
      <w:adjustRightInd w:val="0"/>
      <w:snapToGrid w:val="0"/>
      <w:jc w:val="center"/>
    </w:pPr>
    <w:rPr>
      <w:rFonts w:ascii="宋体" w:hAnsi="宋体"/>
      <w:szCs w:val="21"/>
    </w:rPr>
  </w:style>
  <w:style w:type="paragraph" w:customStyle="1" w:styleId="74">
    <w:name w:val="样式 自动设置"/>
    <w:basedOn w:val="1"/>
    <w:link w:val="98"/>
    <w:qFormat/>
    <w:uiPriority w:val="0"/>
    <w:pPr>
      <w:autoSpaceDE w:val="0"/>
      <w:autoSpaceDN w:val="0"/>
      <w:adjustRightInd w:val="0"/>
      <w:snapToGrid w:val="0"/>
      <w:spacing w:beforeLines="50" w:line="288" w:lineRule="auto"/>
      <w:ind w:firstLine="200" w:firstLineChars="200"/>
    </w:pPr>
    <w:rPr>
      <w:sz w:val="24"/>
      <w:szCs w:val="24"/>
    </w:rPr>
  </w:style>
  <w:style w:type="paragraph" w:customStyle="1" w:styleId="75">
    <w:name w:val="2"/>
    <w:basedOn w:val="1"/>
    <w:next w:val="7"/>
    <w:qFormat/>
    <w:uiPriority w:val="0"/>
    <w:pPr>
      <w:adjustRightInd w:val="0"/>
      <w:snapToGrid w:val="0"/>
      <w:spacing w:line="300" w:lineRule="auto"/>
      <w:ind w:firstLine="200" w:firstLineChars="200"/>
    </w:pPr>
    <w:rPr>
      <w:rFonts w:ascii="仿宋_GB2312" w:eastAsia="仿宋_GB2312"/>
      <w:color w:val="000000"/>
      <w:sz w:val="28"/>
      <w:szCs w:val="24"/>
    </w:rPr>
  </w:style>
  <w:style w:type="paragraph" w:customStyle="1" w:styleId="76">
    <w:name w:val="Char"/>
    <w:basedOn w:val="1"/>
    <w:qFormat/>
    <w:uiPriority w:val="0"/>
    <w:rPr>
      <w:sz w:val="24"/>
      <w:szCs w:val="24"/>
    </w:rPr>
  </w:style>
  <w:style w:type="paragraph" w:customStyle="1" w:styleId="77">
    <w:name w:val="xl24"/>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78">
    <w:name w:val="表格中"/>
    <w:basedOn w:val="1"/>
    <w:semiHidden/>
    <w:qFormat/>
    <w:uiPriority w:val="0"/>
    <w:pPr>
      <w:adjustRightInd w:val="0"/>
      <w:snapToGrid w:val="0"/>
      <w:jc w:val="center"/>
    </w:pPr>
    <w:rPr>
      <w:rFonts w:ascii="宋体" w:hAnsi="宋体"/>
      <w:szCs w:val="21"/>
    </w:rPr>
  </w:style>
  <w:style w:type="paragraph" w:customStyle="1" w:styleId="79">
    <w:name w:val="标题2"/>
    <w:basedOn w:val="1"/>
    <w:next w:val="1"/>
    <w:qFormat/>
    <w:uiPriority w:val="0"/>
    <w:pPr>
      <w:autoSpaceDE w:val="0"/>
      <w:autoSpaceDN w:val="0"/>
      <w:snapToGrid w:val="0"/>
      <w:spacing w:line="590" w:lineRule="atLeast"/>
      <w:jc w:val="center"/>
    </w:pPr>
    <w:rPr>
      <w:rFonts w:eastAsia="方正楷体_GBK"/>
      <w:snapToGrid w:val="0"/>
      <w:kern w:val="0"/>
      <w:sz w:val="32"/>
    </w:rPr>
  </w:style>
  <w:style w:type="paragraph" w:customStyle="1" w:styleId="80">
    <w:name w:val="1 Char Char Char Char Char Char Char Char"/>
    <w:basedOn w:val="1"/>
    <w:qFormat/>
    <w:uiPriority w:val="0"/>
    <w:rPr>
      <w:sz w:val="24"/>
      <w:szCs w:val="24"/>
    </w:rPr>
  </w:style>
  <w:style w:type="paragraph" w:customStyle="1" w:styleId="81">
    <w:name w:val="默认段落字体 Para Char"/>
    <w:basedOn w:val="1"/>
    <w:qFormat/>
    <w:uiPriority w:val="0"/>
    <w:rPr>
      <w:sz w:val="24"/>
      <w:szCs w:val="24"/>
    </w:rPr>
  </w:style>
  <w:style w:type="paragraph" w:customStyle="1" w:styleId="82">
    <w:name w:val="xl27"/>
    <w:basedOn w:val="1"/>
    <w:qFormat/>
    <w:uiPriority w:val="0"/>
    <w:pPr>
      <w:widowControl/>
      <w:pBdr>
        <w:bottom w:val="single" w:color="auto" w:sz="12" w:space="0"/>
      </w:pBdr>
      <w:spacing w:before="100" w:after="100"/>
      <w:jc w:val="center"/>
    </w:pPr>
    <w:rPr>
      <w:rFonts w:ascii="宋体" w:hAnsi="宋体"/>
      <w:kern w:val="0"/>
    </w:rPr>
  </w:style>
  <w:style w:type="paragraph" w:customStyle="1" w:styleId="83">
    <w:name w:val="3"/>
    <w:basedOn w:val="1"/>
    <w:qFormat/>
    <w:uiPriority w:val="0"/>
    <w:rPr>
      <w:szCs w:val="24"/>
    </w:rPr>
  </w:style>
  <w:style w:type="paragraph" w:customStyle="1" w:styleId="84">
    <w:name w:val="Char Char Char Char Char Char Char Char Char Char Char Char Char Char Char Char Char Char Char Char Char Char Char Char"/>
    <w:basedOn w:val="1"/>
    <w:qFormat/>
    <w:uiPriority w:val="0"/>
    <w:rPr>
      <w:sz w:val="24"/>
      <w:szCs w:val="24"/>
    </w:rPr>
  </w:style>
  <w:style w:type="paragraph" w:customStyle="1" w:styleId="85">
    <w:name w:val="Char Char 字元 字元 字元 Char Char Char Char"/>
    <w:basedOn w:val="1"/>
    <w:qFormat/>
    <w:uiPriority w:val="0"/>
    <w:pPr>
      <w:adjustRightInd w:val="0"/>
      <w:spacing w:line="360" w:lineRule="auto"/>
    </w:pPr>
    <w:rPr>
      <w:szCs w:val="24"/>
    </w:rPr>
  </w:style>
  <w:style w:type="paragraph" w:customStyle="1" w:styleId="86">
    <w:name w:val="表格抬头"/>
    <w:basedOn w:val="1"/>
    <w:qFormat/>
    <w:uiPriority w:val="0"/>
    <w:pPr>
      <w:numPr>
        <w:ilvl w:val="0"/>
        <w:numId w:val="2"/>
      </w:numPr>
      <w:tabs>
        <w:tab w:val="left" w:pos="540"/>
      </w:tabs>
      <w:spacing w:beforeLines="50"/>
      <w:jc w:val="center"/>
    </w:pPr>
    <w:rPr>
      <w:rFonts w:eastAsia="仿宋_GB2312"/>
      <w:b/>
      <w:sz w:val="24"/>
    </w:rPr>
  </w:style>
  <w:style w:type="character" w:customStyle="1" w:styleId="87">
    <w:name w:val="正文-仿宋 Char"/>
    <w:link w:val="88"/>
    <w:qFormat/>
    <w:uiPriority w:val="0"/>
    <w:rPr>
      <w:rFonts w:ascii="Verdana" w:hAnsi="Verdana" w:eastAsia="仿宋_GB2312"/>
      <w:color w:val="000000"/>
      <w:spacing w:val="8"/>
      <w:kern w:val="2"/>
      <w:sz w:val="28"/>
      <w:szCs w:val="28"/>
      <w:lang w:val="en-US" w:eastAsia="zh-CN" w:bidi="ar-SA"/>
    </w:rPr>
  </w:style>
  <w:style w:type="paragraph" w:customStyle="1" w:styleId="88">
    <w:name w:val="正文-仿宋"/>
    <w:basedOn w:val="1"/>
    <w:link w:val="87"/>
    <w:qFormat/>
    <w:uiPriority w:val="0"/>
    <w:pPr>
      <w:spacing w:line="446" w:lineRule="exact"/>
      <w:ind w:firstLine="573"/>
    </w:pPr>
    <w:rPr>
      <w:rFonts w:ascii="Verdana" w:hAnsi="Verdana" w:eastAsia="仿宋_GB2312"/>
      <w:color w:val="000000"/>
      <w:spacing w:val="8"/>
      <w:sz w:val="28"/>
      <w:szCs w:val="28"/>
    </w:rPr>
  </w:style>
  <w:style w:type="paragraph" w:customStyle="1" w:styleId="89">
    <w:name w:val="表题"/>
    <w:next w:val="51"/>
    <w:qFormat/>
    <w:uiPriority w:val="0"/>
    <w:pPr>
      <w:spacing w:beforeLines="20" w:line="420" w:lineRule="exact"/>
      <w:jc w:val="center"/>
    </w:pPr>
    <w:rPr>
      <w:rFonts w:ascii="Times New Roman" w:hAnsi="Times New Roman" w:eastAsia="黑体" w:cs="Times New Roman"/>
      <w:sz w:val="24"/>
      <w:lang w:val="en-US" w:eastAsia="zh-CN" w:bidi="ar-SA"/>
    </w:rPr>
  </w:style>
  <w:style w:type="paragraph" w:customStyle="1" w:styleId="90">
    <w:name w:val="表格文字2"/>
    <w:basedOn w:val="1"/>
    <w:qFormat/>
    <w:uiPriority w:val="0"/>
    <w:pPr>
      <w:tabs>
        <w:tab w:val="left" w:pos="277"/>
        <w:tab w:val="left" w:pos="600"/>
        <w:tab w:val="left" w:pos="780"/>
        <w:tab w:val="left" w:pos="2517"/>
      </w:tabs>
      <w:adjustRightInd w:val="0"/>
      <w:spacing w:before="60"/>
      <w:jc w:val="center"/>
    </w:pPr>
    <w:rPr>
      <w:kern w:val="0"/>
      <w:szCs w:val="21"/>
    </w:rPr>
  </w:style>
  <w:style w:type="paragraph" w:customStyle="1" w:styleId="91">
    <w:name w:val="表第一列"/>
    <w:basedOn w:val="32"/>
    <w:qFormat/>
    <w:uiPriority w:val="0"/>
    <w:pPr>
      <w:keepNext/>
      <w:keepLines/>
      <w:tabs>
        <w:tab w:val="left" w:pos="1727"/>
        <w:tab w:val="left" w:pos="1884"/>
        <w:tab w:val="left" w:pos="2940"/>
      </w:tabs>
      <w:adjustRightInd w:val="0"/>
      <w:snapToGrid w:val="0"/>
      <w:spacing w:after="0" w:line="0" w:lineRule="atLeast"/>
      <w:ind w:firstLine="0" w:firstLineChars="0"/>
      <w:jc w:val="center"/>
    </w:pPr>
    <w:rPr>
      <w:rFonts w:ascii="宋体" w:hAnsi="宋体"/>
      <w:color w:val="000000"/>
      <w:spacing w:val="-4"/>
    </w:rPr>
  </w:style>
  <w:style w:type="paragraph" w:customStyle="1" w:styleId="92">
    <w:name w:val="Body Text 21"/>
    <w:basedOn w:val="1"/>
    <w:qFormat/>
    <w:uiPriority w:val="0"/>
    <w:pPr>
      <w:autoSpaceDE w:val="0"/>
      <w:autoSpaceDN w:val="0"/>
      <w:adjustRightInd w:val="0"/>
      <w:spacing w:line="480" w:lineRule="exact"/>
      <w:ind w:firstLine="540"/>
      <w:textAlignment w:val="baseline"/>
    </w:pPr>
    <w:rPr>
      <w:rFonts w:ascii="宋体" w:hAnsi="Tms Rmn"/>
      <w:kern w:val="0"/>
    </w:rPr>
  </w:style>
  <w:style w:type="character" w:customStyle="1" w:styleId="93">
    <w:name w:val="宋体正文小四蓝色 Char"/>
    <w:link w:val="94"/>
    <w:qFormat/>
    <w:uiPriority w:val="0"/>
    <w:rPr>
      <w:rFonts w:hAnsi="宋体"/>
      <w:sz w:val="24"/>
      <w:szCs w:val="24"/>
      <w:lang w:val="en-US" w:eastAsia="zh-CN" w:bidi="ar-SA"/>
    </w:rPr>
  </w:style>
  <w:style w:type="paragraph" w:customStyle="1" w:styleId="94">
    <w:name w:val="宋体正文小四蓝色"/>
    <w:link w:val="93"/>
    <w:qFormat/>
    <w:uiPriority w:val="0"/>
    <w:pPr>
      <w:spacing w:line="500" w:lineRule="exact"/>
      <w:ind w:firstLine="480" w:firstLineChars="200"/>
    </w:pPr>
    <w:rPr>
      <w:rFonts w:ascii="Times New Roman" w:hAnsi="宋体" w:eastAsia="宋体" w:cs="Times New Roman"/>
      <w:sz w:val="24"/>
      <w:szCs w:val="24"/>
      <w:lang w:val="en-US" w:eastAsia="zh-CN" w:bidi="ar-SA"/>
    </w:rPr>
  </w:style>
  <w:style w:type="character" w:customStyle="1" w:styleId="95">
    <w:name w:val="表内文字 Char"/>
    <w:qFormat/>
    <w:uiPriority w:val="0"/>
    <w:rPr>
      <w:rFonts w:ascii="宋体" w:hAnsi="Courier New" w:eastAsia="宋体"/>
      <w:kern w:val="2"/>
      <w:sz w:val="21"/>
      <w:lang w:val="en-US" w:eastAsia="zh-CN" w:bidi="ar-SA"/>
    </w:rPr>
  </w:style>
  <w:style w:type="paragraph" w:customStyle="1" w:styleId="96">
    <w:name w:val="TOC 标题1"/>
    <w:basedOn w:val="3"/>
    <w:next w:val="1"/>
    <w:qFormat/>
    <w:uiPriority w:val="39"/>
    <w:pPr>
      <w:pageBreakBefore w:val="0"/>
      <w:widowControl/>
      <w:spacing w:before="480" w:line="276" w:lineRule="auto"/>
      <w:jc w:val="left"/>
      <w:outlineLvl w:val="9"/>
    </w:pPr>
    <w:rPr>
      <w:rFonts w:ascii="Cambria" w:hAnsi="Cambria" w:eastAsia="宋体"/>
      <w:color w:val="365F91"/>
      <w:kern w:val="0"/>
      <w:szCs w:val="28"/>
    </w:rPr>
  </w:style>
  <w:style w:type="paragraph" w:customStyle="1" w:styleId="97">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98">
    <w:name w:val="样式 自动设置 Char"/>
    <w:link w:val="74"/>
    <w:qFormat/>
    <w:uiPriority w:val="0"/>
    <w:rPr>
      <w:rFonts w:cs="宋体"/>
      <w:kern w:val="2"/>
      <w:sz w:val="24"/>
      <w:szCs w:val="24"/>
    </w:rPr>
  </w:style>
  <w:style w:type="character" w:customStyle="1" w:styleId="99">
    <w:name w:val="页脚 字符"/>
    <w:link w:val="23"/>
    <w:qFormat/>
    <w:uiPriority w:val="99"/>
    <w:rPr>
      <w:kern w:val="2"/>
      <w:sz w:val="18"/>
      <w:szCs w:val="18"/>
    </w:rPr>
  </w:style>
  <w:style w:type="character" w:customStyle="1" w:styleId="100">
    <w:name w:val="批注文字 Char"/>
    <w:semiHidden/>
    <w:qFormat/>
    <w:uiPriority w:val="0"/>
    <w:rPr>
      <w:rFonts w:eastAsia="宋体"/>
      <w:kern w:val="2"/>
      <w:sz w:val="21"/>
      <w:szCs w:val="24"/>
      <w:lang w:val="en-US" w:eastAsia="zh-CN" w:bidi="ar-SA"/>
    </w:rPr>
  </w:style>
  <w:style w:type="paragraph" w:customStyle="1" w:styleId="101">
    <w:name w:val="Char1 Char Char Char Char Char 字元 字元"/>
    <w:basedOn w:val="1"/>
    <w:qFormat/>
    <w:uiPriority w:val="0"/>
    <w:rPr>
      <w:szCs w:val="21"/>
    </w:rPr>
  </w:style>
  <w:style w:type="paragraph" w:customStyle="1" w:styleId="102">
    <w:name w:val="Char Char Char"/>
    <w:basedOn w:val="1"/>
    <w:qFormat/>
    <w:uiPriority w:val="0"/>
    <w:rPr>
      <w:rFonts w:ascii="Tahoma" w:hAnsi="Tahoma"/>
      <w:sz w:val="24"/>
    </w:rPr>
  </w:style>
  <w:style w:type="paragraph" w:customStyle="1" w:styleId="103">
    <w:name w:val="Char1"/>
    <w:basedOn w:val="1"/>
    <w:qFormat/>
    <w:uiPriority w:val="0"/>
  </w:style>
  <w:style w:type="character" w:customStyle="1" w:styleId="104">
    <w:name w:val="正文文本缩进 Char"/>
    <w:qFormat/>
    <w:uiPriority w:val="0"/>
    <w:rPr>
      <w:rFonts w:eastAsia="宋体"/>
      <w:kern w:val="2"/>
      <w:sz w:val="24"/>
      <w:lang w:val="en-US" w:eastAsia="zh-CN" w:bidi="ar-SA"/>
    </w:rPr>
  </w:style>
  <w:style w:type="character" w:customStyle="1" w:styleId="105">
    <w:name w:val="样式 自动设置 Char Char"/>
    <w:qFormat/>
    <w:uiPriority w:val="0"/>
    <w:rPr>
      <w:rFonts w:eastAsia="宋体" w:cs="宋体"/>
      <w:kern w:val="2"/>
      <w:sz w:val="24"/>
      <w:szCs w:val="24"/>
      <w:lang w:val="en-US" w:eastAsia="zh-CN" w:bidi="ar-SA"/>
    </w:rPr>
  </w:style>
  <w:style w:type="paragraph" w:customStyle="1" w:styleId="106">
    <w:name w:val="Char1 Char Char Char"/>
    <w:basedOn w:val="1"/>
    <w:qFormat/>
    <w:uiPriority w:val="0"/>
    <w:rPr>
      <w:rFonts w:ascii="Tahoma" w:hAnsi="Tahoma"/>
      <w:sz w:val="24"/>
    </w:rPr>
  </w:style>
  <w:style w:type="character" w:customStyle="1" w:styleId="107">
    <w:name w:val="批注主题 字符"/>
    <w:link w:val="31"/>
    <w:qFormat/>
    <w:uiPriority w:val="0"/>
    <w:rPr>
      <w:b/>
      <w:bCs/>
      <w:kern w:val="2"/>
      <w:sz w:val="21"/>
      <w:szCs w:val="24"/>
    </w:rPr>
  </w:style>
  <w:style w:type="paragraph" w:customStyle="1" w:styleId="108">
    <w:name w:val="List Paragraph"/>
    <w:basedOn w:val="1"/>
    <w:qFormat/>
    <w:uiPriority w:val="99"/>
    <w:pPr>
      <w:ind w:firstLine="420" w:firstLineChars="200"/>
    </w:pPr>
  </w:style>
  <w:style w:type="paragraph" w:customStyle="1" w:styleId="109">
    <w:name w:val="样式 首行缩进:  2 字符1"/>
    <w:basedOn w:val="1"/>
    <w:qFormat/>
    <w:uiPriority w:val="0"/>
    <w:pPr>
      <w:spacing w:line="420" w:lineRule="exact"/>
      <w:ind w:firstLine="200" w:firstLineChars="200"/>
    </w:pPr>
    <w:rPr>
      <w:rFonts w:cs="宋体"/>
      <w:sz w:val="24"/>
      <w:szCs w:val="20"/>
    </w:rPr>
  </w:style>
  <w:style w:type="paragraph" w:customStyle="1" w:styleId="110">
    <w:name w:val="样式 ysl04 + 首行缩进:  2 字符"/>
    <w:basedOn w:val="1"/>
    <w:qFormat/>
    <w:uiPriority w:val="0"/>
    <w:pPr>
      <w:spacing w:line="360" w:lineRule="auto"/>
      <w:ind w:left="210" w:leftChars="100" w:firstLine="562" w:firstLineChars="200"/>
    </w:pPr>
    <w:rPr>
      <w:rFonts w:ascii="宋体" w:hAnsi="宋体" w:cs="宋体"/>
      <w:bCs/>
      <w:sz w:val="28"/>
      <w:szCs w:val="20"/>
    </w:rPr>
  </w:style>
  <w:style w:type="paragraph" w:customStyle="1" w:styleId="111">
    <w:name w:val="文本"/>
    <w:basedOn w:val="1"/>
    <w:qFormat/>
    <w:uiPriority w:val="0"/>
    <w:pPr>
      <w:adjustRightInd w:val="0"/>
      <w:snapToGrid w:val="0"/>
      <w:spacing w:line="360" w:lineRule="auto"/>
      <w:ind w:firstLine="200" w:firstLineChars="200"/>
    </w:pPr>
    <w:rPr>
      <w:sz w:val="24"/>
    </w:rPr>
  </w:style>
  <w:style w:type="paragraph" w:customStyle="1" w:styleId="112">
    <w:name w:val="我的样式（正文）"/>
    <w:basedOn w:val="1"/>
    <w:qFormat/>
    <w:uiPriority w:val="0"/>
    <w:pPr>
      <w:spacing w:line="440" w:lineRule="exact"/>
    </w:pPr>
    <w:rPr>
      <w:rFonts w:ascii="宋体"/>
      <w:sz w:val="28"/>
    </w:rPr>
  </w:style>
  <w:style w:type="paragraph" w:customStyle="1" w:styleId="113">
    <w:name w:val="创业正文"/>
    <w:basedOn w:val="1"/>
    <w:qFormat/>
    <w:uiPriority w:val="99"/>
    <w:pPr>
      <w:autoSpaceDE w:val="0"/>
      <w:autoSpaceDN w:val="0"/>
      <w:adjustRightInd w:val="0"/>
      <w:snapToGrid w:val="0"/>
      <w:spacing w:line="480" w:lineRule="exact"/>
      <w:ind w:firstLine="480" w:firstLineChars="200"/>
    </w:pPr>
    <w:rPr>
      <w:rFonts w:ascii="Times New Roman" w:hAnsi="Times New Roman" w:cs="Times New Roman"/>
      <w:bCs/>
      <w:sz w:val="24"/>
      <w:szCs w:val="28"/>
      <w:lang w:val="zh-CN"/>
    </w:rPr>
  </w:style>
  <w:style w:type="character" w:customStyle="1" w:styleId="114">
    <w:name w:val="正文文本 Exact"/>
    <w:basedOn w:val="35"/>
    <w:qFormat/>
    <w:uiPriority w:val="0"/>
    <w:rPr>
      <w:rFonts w:ascii="宋体" w:eastAsia="宋体" w:cs="宋体"/>
      <w:spacing w:val="5"/>
      <w:sz w:val="22"/>
      <w:szCs w:val="22"/>
      <w:u w:val="none"/>
    </w:rPr>
  </w:style>
  <w:style w:type="paragraph" w:customStyle="1" w:styleId="115">
    <w:name w:val="创业表头"/>
    <w:basedOn w:val="113"/>
    <w:qFormat/>
    <w:uiPriority w:val="99"/>
    <w:pPr>
      <w:ind w:firstLine="0" w:firstLineChars="0"/>
      <w:jc w:val="center"/>
    </w:pPr>
    <w:rPr>
      <w:b/>
      <w:bCs w:val="0"/>
      <w:color w:val="000000"/>
      <w:spacing w:val="-2"/>
      <w:kern w:val="0"/>
    </w:rPr>
  </w:style>
  <w:style w:type="paragraph" w:customStyle="1" w:styleId="116">
    <w:name w:val="Table Paragraph"/>
    <w:basedOn w:val="1"/>
    <w:qFormat/>
    <w:uiPriority w:val="1"/>
    <w:rPr>
      <w:rFonts w:ascii="宋体" w:hAnsi="宋体" w:eastAsia="宋体" w:cs="宋体"/>
      <w:lang w:val="zh-CN" w:eastAsia="zh-CN" w:bidi="zh-CN"/>
    </w:rPr>
  </w:style>
  <w:style w:type="paragraph" w:customStyle="1" w:styleId="117">
    <w:name w:val="列表段落1"/>
    <w:basedOn w:val="1"/>
    <w:qFormat/>
    <w:uiPriority w:val="99"/>
    <w:pPr>
      <w:ind w:firstLine="420" w:firstLineChars="200"/>
    </w:pPr>
  </w:style>
  <w:style w:type="paragraph" w:customStyle="1" w:styleId="118">
    <w:name w:val="样式 列表"/>
    <w:basedOn w:val="26"/>
    <w:qFormat/>
    <w:uiPriority w:val="0"/>
    <w:pPr>
      <w:spacing w:line="280" w:lineRule="exact"/>
    </w:pPr>
    <w:rPr>
      <w:rFonts w:ascii="Times New Roman" w:eastAsia="方正仿宋_GBK" w:cs="宋体"/>
      <w:sz w:val="21"/>
    </w:rPr>
  </w:style>
  <w:style w:type="paragraph" w:customStyle="1" w:styleId="119">
    <w:name w:val="样式1"/>
    <w:basedOn w:val="1"/>
    <w:next w:val="18"/>
    <w:qFormat/>
    <w:uiPriority w:val="0"/>
    <w:pPr>
      <w:spacing w:line="500" w:lineRule="exact"/>
      <w:jc w:val="center"/>
    </w:pPr>
    <w:rPr>
      <w:rFonts w:ascii="宋体" w:hAnsi="宋体" w:cs="Arial"/>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image" Target="media/image14.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11.bin"/><Relationship Id="rId27" Type="http://schemas.openxmlformats.org/officeDocument/2006/relationships/image" Target="media/image12.wmf"/><Relationship Id="rId26" Type="http://schemas.openxmlformats.org/officeDocument/2006/relationships/oleObject" Target="embeddings/oleObject10.bin"/><Relationship Id="rId25" Type="http://schemas.openxmlformats.org/officeDocument/2006/relationships/image" Target="media/image11.wmf"/><Relationship Id="rId24" Type="http://schemas.openxmlformats.org/officeDocument/2006/relationships/oleObject" Target="embeddings/oleObject9.bin"/><Relationship Id="rId23" Type="http://schemas.openxmlformats.org/officeDocument/2006/relationships/image" Target="media/image10.wmf"/><Relationship Id="rId22" Type="http://schemas.openxmlformats.org/officeDocument/2006/relationships/oleObject" Target="embeddings/oleObject8.bin"/><Relationship Id="rId21" Type="http://schemas.openxmlformats.org/officeDocument/2006/relationships/image" Target="media/image9.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zxm\&#27849;&#31080;&#39135;&#21697;&#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CEEB02-A249-4EB7-83BE-58744455662A}">
  <ds:schemaRefs/>
</ds:datastoreItem>
</file>

<file path=docProps/app.xml><?xml version="1.0" encoding="utf-8"?>
<Properties xmlns="http://schemas.openxmlformats.org/officeDocument/2006/extended-properties" xmlns:vt="http://schemas.openxmlformats.org/officeDocument/2006/docPropsVTypes">
  <Template>泉票食品表</Template>
  <Company>hb</Company>
  <Pages>1</Pages>
  <Words>10595</Words>
  <Characters>60392</Characters>
  <Lines>503</Lines>
  <Paragraphs>141</Paragraphs>
  <TotalTime>4</TotalTime>
  <ScaleCrop>false</ScaleCrop>
  <LinksUpToDate>false</LinksUpToDate>
  <CharactersWithSpaces>70846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2018-03-15T05:56:00Z</dcterms:created>
  <dc:creator>zxm</dc:creator>
  <cp:lastModifiedBy>请叫我颜狗</cp:lastModifiedBy>
  <cp:lastPrinted>2018-11-01T02:26:00Z</cp:lastPrinted>
  <dcterms:modified xsi:type="dcterms:W3CDTF">2019-09-02T02:55:58Z</dcterms:modified>
  <dc:title>建设项目环境影响报告表</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